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1.0" w:type="dxa"/>
        <w:jc w:val="left"/>
        <w:tblInd w:w="-55.0" w:type="dxa"/>
        <w:tblLayout w:type="fixed"/>
        <w:tblLook w:val="0000"/>
      </w:tblPr>
      <w:tblGrid>
        <w:gridCol w:w="4824"/>
        <w:gridCol w:w="3677"/>
        <w:tblGridChange w:id="0">
          <w:tblGrid>
            <w:gridCol w:w="4824"/>
            <w:gridCol w:w="3677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POLITECHNIKA CZĘSTOCHOWSKA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Katedra Informatyki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Laboratorium z przedmiotu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Projekt zespołowy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KARTA PROJEKTU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GRUPA: 2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Zespół IO_1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Rok akademicki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2026/2027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3870960</wp:posOffset>
            </wp:positionH>
            <wp:positionV relativeFrom="paragraph">
              <wp:posOffset>53975</wp:posOffset>
            </wp:positionV>
            <wp:extent cx="1496060" cy="1941830"/>
            <wp:effectExtent b="0" l="0" r="0" t="0"/>
            <wp:wrapSquare wrapText="bothSides" distB="0" distT="0" distL="0" distR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1941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Temat projektu: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Wewnętrzny system zarządzania procesami sądowymi Hiszpańskiej Inkwizycji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Kierownik projektu: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Maksym Domilovskyi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Skład zespołu:</w:t>
      </w:r>
      <w:r w:rsidDel="00000000" w:rsidR="00000000" w:rsidRPr="00000000">
        <w:rPr>
          <w:rtl w:val="0"/>
        </w:rPr>
      </w:r>
    </w:p>
    <w:tbl>
      <w:tblPr>
        <w:tblStyle w:val="Table2"/>
        <w:tblW w:w="8501.0" w:type="dxa"/>
        <w:jc w:val="left"/>
        <w:tblInd w:w="-28.0" w:type="dxa"/>
        <w:tblLayout w:type="fixed"/>
        <w:tblLook w:val="0000"/>
      </w:tblPr>
      <w:tblGrid>
        <w:gridCol w:w="3541"/>
        <w:gridCol w:w="4960"/>
        <w:tblGridChange w:id="0">
          <w:tblGrid>
            <w:gridCol w:w="3541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Imię i nazwisko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Główne zadanie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Maksym Domilovskyi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FullStack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Roman Potapov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Yehor Zaivenko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Opis projektu: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Projekt zakłada stworzenie rozproszonego systemu informatycznego w architekturze klient-serwer, służącego do ewidencjonowania tajnych akt sądowymi. Ponieważ nikt nie spodziewa się Hiszpańskiej Inkwizycji, system musi działać szybko i bezwzględnie. Aplikacja kliencka zostanie napisana w boskim języku Holy C, natomiast backend - pełniący rolę Głównego Inkwizytora logiki biznesowej - w języku Java, przechowując dane o grzechach w bazie PostgreSQL.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Cel projektu: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Naszą Świętą Misją jest ułatwienie pracy inkwizytorom poprzez cyfryzację zapasów pergaminu i zautomatyzowanie procesu śledzenia przewinień oraz wydawania wyroków na heretyków.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Główne założenia: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(dla każdego założenia/zadania stworzyć DoD (Definition of 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Architektura klient-serwer. (DoD: Serwer Java i klient w Holy C potrafią nawiązać poprawne połączenie i wymieniać dane o sprawach).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Centralny rejestr w PostgreSQL. (DoD: Backend poprawnie łączy się z bazą i wykonuje podstawowe operacje odczytu oraz zapisu akt).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Interfejs w języku Holy C. (DoD: Interfejs w języku Holy C pozwala na wpisanie danych heretyka i pomyślne przesłanie ich na ołtarz serwera).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Wymagania funkcjonalne: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Podstawowe funkcjonalności (must-have):</w:t>
      </w:r>
      <w:r w:rsidDel="00000000" w:rsidR="00000000" w:rsidRPr="00000000">
        <w:rPr>
          <w:rtl w:val="0"/>
        </w:rPr>
      </w:r>
    </w:p>
    <w:tbl>
      <w:tblPr>
        <w:tblStyle w:val="Table3"/>
        <w:tblW w:w="8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6"/>
        <w:tblGridChange w:id="0">
          <w:tblGrid>
            <w:gridCol w:w="4247"/>
            <w:gridCol w:w="42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Nazwa funkcjonalności 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Rejestracja heretyka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Użytkownik może dodać nową sprawę, wypełniając pola: imię, nazwisko, wiek, czy chrzczony (tak/nie), rodzaj herezji oraz wyrok. Zapis pomyślnie trafia do bazy.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Zarządzanie przesłuchaniami 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Możliwość ustalenia terminu, miejsca i metod "przesłuchania".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Przeglądanie rejestru grzechów 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Klient pobiera z serwera i wyświetla pełną listę zapisanych uprzednio spraw.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Opcjonalne funkcjonalności (nice-to-have):</w:t>
      </w:r>
      <w:r w:rsidDel="00000000" w:rsidR="00000000" w:rsidRPr="00000000">
        <w:rPr>
          <w:rtl w:val="0"/>
        </w:rPr>
      </w:r>
    </w:p>
    <w:tbl>
      <w:tblPr>
        <w:tblStyle w:val="Table4"/>
        <w:tblW w:w="8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6"/>
        <w:tblGridChange w:id="0">
          <w:tblGrid>
            <w:gridCol w:w="4247"/>
            <w:gridCol w:w="42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Nazwa funkcjonalności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Statystyki stosów 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Proste podsumowanie zliczające wydane wyroki.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Inwentarz sali przesłuchań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Możliwość sprawdzenia dostępności narzędzi.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Filtrowanie akt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Możliwość wyszukiwania na liście konkretnych grzeszników po rodzaju herezji.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Wymagania niefunkcjonalne: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Aplikacja kliencka napisana w języku Holy C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Aplikacja serwerowa zaimplementowana w języku Java.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Wykorzystanie relacyjnej bazy danych PostgreSQL.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Brak rygorystycznych ograniczeń wydajnościowych.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Harmonogram prac:</w:t>
      </w:r>
      <w:r w:rsidDel="00000000" w:rsidR="00000000" w:rsidRPr="00000000">
        <w:rPr>
          <w:rtl w:val="0"/>
        </w:rPr>
      </w:r>
    </w:p>
    <w:tbl>
      <w:tblPr>
        <w:tblStyle w:val="Table5"/>
        <w:tblW w:w="8360.0" w:type="dxa"/>
        <w:jc w:val="left"/>
        <w:tblInd w:w="-28.0" w:type="dxa"/>
        <w:tblLayout w:type="fixed"/>
        <w:tblLook w:val="0000"/>
      </w:tblPr>
      <w:tblGrid>
        <w:gridCol w:w="1409"/>
        <w:gridCol w:w="6951"/>
        <w:tblGridChange w:id="0">
          <w:tblGrid>
            <w:gridCol w:w="1409"/>
            <w:gridCol w:w="69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zajęć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Opis realizowanych zagadnień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5.10.2026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Rozpoczęcie prac, podział ról, ustalenie wymagań i wybór narzędzi.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12.10.2026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Prace nad ogólną architekturą systemu i schematem bazy danych.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19.10.2026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Konfiguracja szkieletu serwera w Javie i bazy PostgreSQL.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26.10.2026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Pierwsze testy składni Holy C.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2.11.2026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Prace nad podstawowym interfejsem użytkownika we frontendzie.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9.11.2026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Tworzenie punktów końcowych (endpointów/gniazd) po stronie serwera Java.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16.11.2026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Próby zestawienia komunikacji sieciowej między Frontendem a Javą.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23.11.2026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Implementacja funkcjonalności przesyłania formularza nowej sprawy.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30.11.2026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Implementacja funkcjonalności pobierania i wyświetlania list spraw.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7.12.2026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Ogólna integracja systemów, łączenie i testowanie klient-serwer.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14.12.2026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Opcjonalne prace nad funkcjonalnościami dodatkowymi (filtrowanie, statystyki).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21.12.2027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Weryfikacja działania całego systemu i naprawa błędów.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11.01.2027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Ostateczne testy, refaktoryzacja i przygotowanie dokumentacji.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18.01.2027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Prezentacje końcowych wersji projektów, oddanie dokumentacji.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25.01.2027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Końcowe zaliczenie projektu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Zarządzenie ryzykiem: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8.1 Identyfikacja ryzyk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Całkowity brak wcześniejszego doświadczenia zespołu z językiem Holy C.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Brak zewnętrznych bibliotek i obszernych poradników do rozwiązywania problemów we frontendzie.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8.2. Plan reagowania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Szybkie stworzenie najprostszego prototypu (Proof of Concept) komunikacji między Javą a Holy C, aby upewnić się o wykonalności zadania, zanim powstaną zaawansowane moduły.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Dokumentacja: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9.1 Dokumentacja techniczna (Doxygen)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9.2 Dokumentacja użytkowa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9.3 Dokumentacja wdrożeniowa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do Jiry:</w:t>
        <w:br w:type="textWrapping"/>
        <w:t xml:space="preserve">https://kirintoru.atlassian.net/jira/software/projects/ICMSSI/summary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do GitHub: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https://github.com/KirinToru/spanish-inquisition-cms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2268" w:top="2552" w:left="1701" w:right="1701" w:header="851" w:footer="4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60" w:before="0" w:line="259" w:lineRule="auto"/>
      <w:ind w:left="0" w:right="0" w:firstLine="0"/>
      <w:jc w:val="left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Roboto" w:cs="Roboto" w:eastAsia="Roboto" w:hAnsi="Roboto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1905</wp:posOffset>
              </wp:positionH>
              <wp:positionV relativeFrom="paragraph">
                <wp:posOffset>78105</wp:posOffset>
              </wp:positionV>
              <wp:extent cx="5400675" cy="190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45640" y="3779640"/>
                        <a:ext cx="5400720" cy="72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13357A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1905</wp:posOffset>
              </wp:positionH>
              <wp:positionV relativeFrom="paragraph">
                <wp:posOffset>78105</wp:posOffset>
              </wp:positionV>
              <wp:extent cx="5400675" cy="190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6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Roboto" w:cs="Roboto" w:eastAsia="Roboto" w:hAnsi="Roboto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1905</wp:posOffset>
              </wp:positionH>
              <wp:positionV relativeFrom="paragraph">
                <wp:posOffset>78105</wp:posOffset>
              </wp:positionV>
              <wp:extent cx="5400675" cy="1905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45640" y="3779640"/>
                        <a:ext cx="5400720" cy="72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13357A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1905</wp:posOffset>
              </wp:positionH>
              <wp:positionV relativeFrom="paragraph">
                <wp:posOffset>78105</wp:posOffset>
              </wp:positionV>
              <wp:extent cx="5400675" cy="1905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6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60" w:before="0" w:line="259" w:lineRule="auto"/>
      <w:ind w:left="0" w:right="0" w:firstLine="0"/>
      <w:jc w:val="left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3075"/>
        <w:tab w:val="center" w:leader="none" w:pos="4252"/>
      </w:tabs>
      <w:spacing w:after="160" w:before="0" w:line="259" w:lineRule="auto"/>
      <w:ind w:left="0" w:right="0" w:firstLine="0"/>
      <w:jc w:val="left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00040" cy="676275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40" cy="6762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699135</wp:posOffset>
              </wp:positionV>
              <wp:extent cx="5400675" cy="1905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45640" y="3779640"/>
                        <a:ext cx="5400720" cy="72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13357A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699135</wp:posOffset>
              </wp:positionV>
              <wp:extent cx="5400675" cy="1905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6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3075"/>
        <w:tab w:val="center" w:leader="none" w:pos="4252"/>
      </w:tabs>
      <w:spacing w:after="160" w:before="0" w:line="259" w:lineRule="auto"/>
      <w:ind w:left="0" w:right="0" w:firstLine="0"/>
      <w:jc w:val="left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00040" cy="676275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40" cy="6762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699135</wp:posOffset>
              </wp:positionV>
              <wp:extent cx="5400675" cy="190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45640" y="3779640"/>
                        <a:ext cx="5400720" cy="72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13357A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699135</wp:posOffset>
              </wp:positionV>
              <wp:extent cx="5400675" cy="1905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6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p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</w:pPr>
    <w:rPr>
      <w:b w:val="1"/>
      <w:bCs w:val="1"/>
      <w:color w:val="213973"/>
      <w:sz w:val="72"/>
      <w:szCs w:val="72"/>
    </w:rPr>
  </w:style>
  <w:style w:type="paragraph" w:styleId="Subtitle">
    <w:name w:val="Subtitle"/>
    <w:basedOn w:val="Normal"/>
    <w:next w:val="Normal"/>
    <w:pPr>
      <w:spacing w:after="60" w:before="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