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ED0A6" w14:textId="77777777" w:rsidR="00D172FC" w:rsidRDefault="00B978D3">
      <w:r w:rsidRPr="00B978D3">
        <w:rPr>
          <w:rFonts w:hint="eastAsia"/>
        </w:rPr>
        <w:t>课外作业：写一篇</w:t>
      </w:r>
      <w:r w:rsidRPr="00B978D3">
        <w:t>paper（占总成绩10%）</w:t>
      </w:r>
      <w:r w:rsidRPr="00B978D3">
        <w:cr/>
        <w:t>内容：以某一国内金融指标（M1、M2、股指、人民币汇率、CPI、外汇储备、存贷款、贸易顺差、黄金价格等等）为研究对象，通过收集它的历史数据，利用统计工具进行简单分析，说明它的走势、原因、影响因素等等。</w:t>
      </w:r>
      <w:r w:rsidRPr="00B978D3">
        <w:cr/>
        <w:t>要求：1、字数不少于5000字，做成word文档，考试以前提交，电子版和打印版各1份</w:t>
      </w:r>
      <w:r w:rsidRPr="00B978D3">
        <w:cr/>
        <w:t>（发送：wsying@mail.ustc.edu.cn，抄送：wuz@ustc.edu.cn，注明学号、姓名）；</w:t>
      </w:r>
      <w:r w:rsidRPr="00B978D3">
        <w:cr/>
        <w:t>2、一组不超过5人。</w:t>
      </w:r>
    </w:p>
    <w:p w14:paraId="43AEBE39" w14:textId="737149E9" w:rsidR="002600B8" w:rsidRDefault="002600B8"/>
    <w:p w14:paraId="5C2D5279" w14:textId="1B4F381A" w:rsidR="00917A66" w:rsidRDefault="00917A66">
      <w:r w:rsidRPr="00917A66">
        <w:rPr>
          <w:rFonts w:hint="eastAsia"/>
        </w:rPr>
        <w:t>人民币兑日元汇率走势及其影响因素分析：基于时间序列与波动性模型的研究</w:t>
      </w:r>
    </w:p>
    <w:p w14:paraId="4927EF1F" w14:textId="71F51284" w:rsidR="00917A66" w:rsidRDefault="00917A66">
      <w:r w:rsidRPr="00917A66">
        <w:t>Analysis of RMB/JPY Exchange Rate Trends and Influencing Factors: A Study Based on Time Series and Volatility Models</w:t>
      </w:r>
    </w:p>
    <w:p w14:paraId="152C4DFD" w14:textId="77777777" w:rsidR="00917A66" w:rsidRPr="00917A66" w:rsidRDefault="00917A66"/>
    <w:p w14:paraId="1514ED5A" w14:textId="414392FD" w:rsidR="00497193" w:rsidRDefault="00497193" w:rsidP="00497193">
      <w:r>
        <w:t>摘要</w:t>
      </w:r>
    </w:p>
    <w:p w14:paraId="5EE2615F" w14:textId="77777777" w:rsidR="00497193" w:rsidRDefault="00497193" w:rsidP="00497193">
      <w:pPr>
        <w:ind w:firstLineChars="202" w:firstLine="424"/>
      </w:pPr>
      <w:r>
        <w:rPr>
          <w:rFonts w:hint="eastAsia"/>
        </w:rPr>
        <w:t>本文以人民币兑日元汇率为研究对象，通过收集其</w:t>
      </w:r>
      <w:r>
        <w:t>2009年至2024年的历史数据，利用时间序列分析和波动性分析等统计工具，对其走势、原因及影响因素进行了全面分析。首先，通过时间序列图和移动平均线展示了人民币兑日元汇率在过去15年的波动情况，发现其整体呈现出波动性较大的趋势，并且在特定时间段内出现显著的波动。</w:t>
      </w:r>
    </w:p>
    <w:p w14:paraId="02503AF5" w14:textId="4F66C1BD" w:rsidR="00497193" w:rsidRDefault="00497193" w:rsidP="00497193">
      <w:pPr>
        <w:ind w:firstLineChars="202" w:firstLine="424"/>
      </w:pPr>
      <w:r>
        <w:rPr>
          <w:rFonts w:hint="eastAsia"/>
        </w:rPr>
        <w:t>接着，本文运用</w:t>
      </w:r>
      <w:r>
        <w:t>ARIMA模型和GARCH模型对汇率数据进行了建模和预测。ARIMA模型的预测结果显示，汇率在未来24个月内将持续保持下行趋势，但波动幅度较小。GARCH模型的分析结果进一步揭示了汇率的波动性特征，预测未来一段时间内的波动率将有所回升但整体趋于平稳。</w:t>
      </w:r>
    </w:p>
    <w:p w14:paraId="5AF27BE1" w14:textId="77777777" w:rsidR="00497193" w:rsidRDefault="00497193" w:rsidP="00497193">
      <w:pPr>
        <w:ind w:firstLineChars="202" w:firstLine="424"/>
      </w:pPr>
      <w:r>
        <w:rPr>
          <w:rFonts w:hint="eastAsia"/>
        </w:rPr>
        <w:t>在对影响人民币兑日元汇率的因素分析中，本文发现全球经济状况、中日两国的货币政策、国际贸易环境等因素对汇率波动具有显著影响。例如，中美贸易摩擦、疫情对全球经济的冲击，以及日本的超宽松货币政策等，均对人民币兑日元汇率产生了重要影响。</w:t>
      </w:r>
    </w:p>
    <w:p w14:paraId="18B0E054" w14:textId="77777777" w:rsidR="00497193" w:rsidRDefault="00497193" w:rsidP="00497193">
      <w:pPr>
        <w:ind w:firstLineChars="202" w:firstLine="424"/>
      </w:pPr>
      <w:r>
        <w:rPr>
          <w:rFonts w:hint="eastAsia"/>
        </w:rPr>
        <w:t>本文通过详细的数据分析和模型预测，为理解人民币兑日元汇率的走势及其背后的影响因素提供了科学依据。研究结果显示，尽管汇率未来可能会出现短期波动，但长期来看，其走势将受到多重宏观经济因素的综合影响。对于投资者和政策制定者而言，及时关注这些影响因素，并灵活应对市场变化，至关重要。</w:t>
      </w:r>
    </w:p>
    <w:p w14:paraId="5CEE5A03" w14:textId="03AC63C2" w:rsidR="00D172FC" w:rsidRDefault="00497193" w:rsidP="00497193">
      <w:r>
        <w:rPr>
          <w:rFonts w:hint="eastAsia"/>
        </w:rPr>
        <w:t>关键词：人民币兑日元汇率，时间序列分析，</w:t>
      </w:r>
      <w:r>
        <w:t>ARIMA模型，GARCH模型，汇率波动性，影响因素。</w:t>
      </w:r>
    </w:p>
    <w:p w14:paraId="077BCB91" w14:textId="77777777" w:rsidR="00D172FC" w:rsidRDefault="00D172FC" w:rsidP="00497193"/>
    <w:p w14:paraId="52C813E1" w14:textId="75D73A8E" w:rsidR="00497193" w:rsidRDefault="00497193" w:rsidP="004F79AC">
      <w:pPr>
        <w:pStyle w:val="a3"/>
        <w:numPr>
          <w:ilvl w:val="0"/>
          <w:numId w:val="9"/>
        </w:numPr>
        <w:ind w:firstLineChars="0"/>
      </w:pPr>
      <w:r>
        <w:t>引言</w:t>
      </w:r>
    </w:p>
    <w:p w14:paraId="60AF79ED" w14:textId="77777777" w:rsidR="00497193" w:rsidRDefault="00497193" w:rsidP="00497193">
      <w:pPr>
        <w:ind w:firstLineChars="202" w:firstLine="424"/>
      </w:pPr>
      <w:r>
        <w:rPr>
          <w:rFonts w:hint="eastAsia"/>
        </w:rPr>
        <w:t>汇率作为反映一国货币与另一国货币之间的比价，是国际金融市场中的重要指标。人民币兑日元汇率的波动，不仅影响中日两国之间的贸易和投资，还对全球经济形势产生重要影响。随着全球经济一体化进程的不断深入，理解和预测汇率的走势对于企业决策、投资规划以及政策制定具有重要的现实意义。</w:t>
      </w:r>
    </w:p>
    <w:p w14:paraId="66FEEF1B" w14:textId="77777777" w:rsidR="00497193" w:rsidRDefault="00497193" w:rsidP="00497193">
      <w:pPr>
        <w:ind w:firstLineChars="202" w:firstLine="424"/>
      </w:pPr>
      <w:r>
        <w:rPr>
          <w:rFonts w:hint="eastAsia"/>
        </w:rPr>
        <w:t>人民币兑日元汇率的变化受到多种因素的影响，包括宏观经济政策、国际贸易形势、政治事件以及市场情绪等。在过去的</w:t>
      </w:r>
      <w:r>
        <w:t>15年中，人民币兑日元汇率经历了多次显著的波动。这些波动不仅反映了中日两国经济形势的变化，也反映了国际经济环境的动荡。例如，中美贸易摩擦、全球金融危机、日本的超宽松货币政策等，都对人民币兑日元汇率产生了深远影响。</w:t>
      </w:r>
    </w:p>
    <w:p w14:paraId="5CE8702B" w14:textId="77777777" w:rsidR="00497193" w:rsidRDefault="00497193" w:rsidP="00497193">
      <w:pPr>
        <w:ind w:firstLineChars="202" w:firstLine="424"/>
      </w:pPr>
      <w:r>
        <w:rPr>
          <w:rFonts w:hint="eastAsia"/>
        </w:rPr>
        <w:t>为了更好地理解人民币兑日元汇率的历史走势及其背后的原因，本研究将通过收集</w:t>
      </w:r>
      <w:r>
        <w:t>2009年至2024年的汇率历史数据，利用时间序列分析和波动性分析等统计工具，进行系统的分析和预测。具体而言，本文将采用ARIMA模型和GARCH模型，对汇率数据进行建模和预测，分析其未来的走势及波动性特征。同时，通过探讨影响汇率波动的主要因素，揭示</w:t>
      </w:r>
      <w:r>
        <w:lastRenderedPageBreak/>
        <w:t>其背后的经济逻辑和机制。</w:t>
      </w:r>
    </w:p>
    <w:p w14:paraId="6B47917A" w14:textId="77777777" w:rsidR="00497193" w:rsidRDefault="00497193" w:rsidP="00497193">
      <w:pPr>
        <w:ind w:firstLineChars="202" w:firstLine="424"/>
      </w:pPr>
      <w:r>
        <w:rPr>
          <w:rFonts w:hint="eastAsia"/>
        </w:rPr>
        <w:t>本文的研究将分为以下几个部分：首先，介绍人民币兑日元汇率的历史走势，并通过图表直观展示其变化趋势；其次，利用</w:t>
      </w:r>
      <w:r>
        <w:t>ARIMA模型和GARCH模型对汇率进行建模和预测，分析未来的走势和波动性；最后，探讨影响汇率波动的主要因素，分析其对人民币兑日元汇率的具体影响。</w:t>
      </w:r>
    </w:p>
    <w:p w14:paraId="7FD22BE3" w14:textId="333D3518" w:rsidR="00D172FC" w:rsidRDefault="00497193" w:rsidP="00497193">
      <w:pPr>
        <w:ind w:firstLineChars="202" w:firstLine="424"/>
      </w:pPr>
      <w:r>
        <w:rPr>
          <w:rFonts w:hint="eastAsia"/>
        </w:rPr>
        <w:t>通过本研究，我们希望为理解人民币兑日元汇率的波动提供科学依据，并为企业和政策制定者提供有价值的参考，帮助他们更好地应对汇率风险和把握市场机遇。</w:t>
      </w:r>
    </w:p>
    <w:p w14:paraId="4E2AB521" w14:textId="77777777" w:rsidR="00D172FC" w:rsidRDefault="00D172FC" w:rsidP="00497193">
      <w:pPr>
        <w:ind w:firstLineChars="202" w:firstLine="424"/>
      </w:pPr>
    </w:p>
    <w:p w14:paraId="29E0BC52" w14:textId="3F000BD1" w:rsidR="00497193" w:rsidRDefault="00497193" w:rsidP="004F79AC">
      <w:pPr>
        <w:pStyle w:val="a3"/>
        <w:numPr>
          <w:ilvl w:val="0"/>
          <w:numId w:val="9"/>
        </w:numPr>
        <w:ind w:firstLineChars="0"/>
      </w:pPr>
      <w:r>
        <w:t>研究方法</w:t>
      </w:r>
    </w:p>
    <w:p w14:paraId="0DC70934" w14:textId="77777777" w:rsidR="00D172FC" w:rsidRDefault="00497193" w:rsidP="00497193">
      <w:pPr>
        <w:ind w:firstLineChars="202" w:firstLine="424"/>
      </w:pPr>
      <w:r>
        <w:rPr>
          <w:rFonts w:hint="eastAsia"/>
        </w:rPr>
        <w:t>本研究旨在对人民币兑日元汇率的历史走势进行分析，并探讨其背后的原因和影响因素。为实现这一目标，我们采用了以下研究方法：</w:t>
      </w:r>
    </w:p>
    <w:p w14:paraId="7D2022B6" w14:textId="3CEA90F0" w:rsidR="00497193" w:rsidRDefault="00497193" w:rsidP="004F79AC">
      <w:pPr>
        <w:pStyle w:val="a3"/>
        <w:numPr>
          <w:ilvl w:val="1"/>
          <w:numId w:val="9"/>
        </w:numPr>
        <w:ind w:firstLineChars="0"/>
      </w:pPr>
      <w:r>
        <w:t>数据收集</w:t>
      </w:r>
    </w:p>
    <w:p w14:paraId="76511D23" w14:textId="77777777" w:rsidR="00D172FC" w:rsidRDefault="00497193" w:rsidP="00497193">
      <w:pPr>
        <w:ind w:firstLineChars="202" w:firstLine="424"/>
      </w:pPr>
      <w:r>
        <w:rPr>
          <w:rFonts w:hint="eastAsia"/>
        </w:rPr>
        <w:t>首先，我们从公开的金融数据源（如彭博、雅虎财经等）收集</w:t>
      </w:r>
      <w:r>
        <w:t>2009年5月至2024年5月期间的人民币兑日元汇率日数据。数据包括每日的开盘价、收盘价、最高价和最低价。为了保证数据的准确性和完整性，我们对不同来源的数据进行了交叉验证。</w:t>
      </w:r>
    </w:p>
    <w:p w14:paraId="06D331CA" w14:textId="27B8C458" w:rsidR="00497193" w:rsidRDefault="00497193" w:rsidP="004F79AC">
      <w:pPr>
        <w:pStyle w:val="a3"/>
        <w:numPr>
          <w:ilvl w:val="1"/>
          <w:numId w:val="9"/>
        </w:numPr>
        <w:ind w:firstLineChars="0"/>
      </w:pPr>
      <w:r>
        <w:t>数据预处理</w:t>
      </w:r>
    </w:p>
    <w:p w14:paraId="2DE95981" w14:textId="653B2027" w:rsidR="00497193" w:rsidRDefault="00497193" w:rsidP="00497193">
      <w:pPr>
        <w:ind w:firstLineChars="202" w:firstLine="424"/>
      </w:pPr>
      <w:r>
        <w:rPr>
          <w:rFonts w:hint="eastAsia"/>
        </w:rPr>
        <w:t>在数据预处理阶段，我们主要进行以下工作：</w:t>
      </w:r>
    </w:p>
    <w:p w14:paraId="6C1B76D0" w14:textId="4A4D3AF0" w:rsidR="00497193" w:rsidRDefault="00497193" w:rsidP="004F79AC">
      <w:pPr>
        <w:pStyle w:val="a3"/>
        <w:numPr>
          <w:ilvl w:val="2"/>
          <w:numId w:val="9"/>
        </w:numPr>
        <w:ind w:firstLineChars="0"/>
      </w:pPr>
      <w:r>
        <w:t>缺失值处理：针对数据中的缺失值，我们采用线性插值法进行填补，保证时间序列的连续性。</w:t>
      </w:r>
    </w:p>
    <w:p w14:paraId="74A9F84E" w14:textId="0FDAD3BF" w:rsidR="00497193" w:rsidRDefault="00497193" w:rsidP="004F79AC">
      <w:pPr>
        <w:pStyle w:val="a3"/>
        <w:numPr>
          <w:ilvl w:val="2"/>
          <w:numId w:val="9"/>
        </w:numPr>
        <w:ind w:firstLineChars="0"/>
      </w:pPr>
      <w:r>
        <w:t>数据平滑：为了消除数据中的噪声，我们对汇率数据进行了移动平均处理，选取合适的窗口期，以平滑数据并突出长期趋势。</w:t>
      </w:r>
    </w:p>
    <w:p w14:paraId="0EC48F3A" w14:textId="58F9EF99" w:rsidR="00D172FC" w:rsidRDefault="00497193" w:rsidP="004F79AC">
      <w:pPr>
        <w:pStyle w:val="a3"/>
        <w:numPr>
          <w:ilvl w:val="2"/>
          <w:numId w:val="9"/>
        </w:numPr>
        <w:ind w:firstLineChars="0"/>
      </w:pPr>
      <w:r>
        <w:t>数据标准化：对数据进行标准化处理，使其符合统计分析的要求，便于模型的构建和分析。</w:t>
      </w:r>
    </w:p>
    <w:p w14:paraId="300F2909" w14:textId="20D7B842" w:rsidR="00497193" w:rsidRDefault="00497193" w:rsidP="004F79AC">
      <w:pPr>
        <w:pStyle w:val="a3"/>
        <w:numPr>
          <w:ilvl w:val="1"/>
          <w:numId w:val="9"/>
        </w:numPr>
        <w:ind w:firstLineChars="0"/>
      </w:pPr>
      <w:r>
        <w:t>时间序列分析</w:t>
      </w:r>
    </w:p>
    <w:p w14:paraId="0CBBB595" w14:textId="021324C8" w:rsidR="00497193" w:rsidRDefault="00497193" w:rsidP="00497193">
      <w:pPr>
        <w:ind w:firstLineChars="202" w:firstLine="424"/>
      </w:pPr>
      <w:r>
        <w:rPr>
          <w:rFonts w:hint="eastAsia"/>
        </w:rPr>
        <w:t>为了分析人民币兑日元汇率的历史走势和未来趋势，我们采用了以下时间序列分析方法：</w:t>
      </w:r>
    </w:p>
    <w:p w14:paraId="4B033BCC" w14:textId="4CED98FA" w:rsidR="00497193" w:rsidRDefault="00497193" w:rsidP="004F79AC">
      <w:pPr>
        <w:pStyle w:val="a3"/>
        <w:numPr>
          <w:ilvl w:val="2"/>
          <w:numId w:val="9"/>
        </w:numPr>
        <w:ind w:firstLineChars="0"/>
      </w:pPr>
      <w:r>
        <w:t>ARIMA模型</w:t>
      </w:r>
      <w:r w:rsidR="005442F8">
        <w:rPr>
          <w:rFonts w:hint="eastAsia"/>
        </w:rPr>
        <w:t>：</w:t>
      </w:r>
      <w:r>
        <w:t>我们使用自回归积分滑动平均模型（ARIMA）对汇率数据进行建模。通过对数据的自相关函数（ACF）和偏自相关函数（PACF）的分析，确定模型的参数。使用自动ARIMA函数（</w:t>
      </w:r>
      <w:proofErr w:type="spellStart"/>
      <w:r>
        <w:t>auto.arima</w:t>
      </w:r>
      <w:proofErr w:type="spellEnd"/>
      <w:r>
        <w:t xml:space="preserve">）选择最佳模型，并进行拟合。通过模型的残差分析，验证模型的有效性和准确性。   </w:t>
      </w:r>
    </w:p>
    <w:p w14:paraId="04841499" w14:textId="692C35DD" w:rsidR="00D172FC" w:rsidRDefault="00497193" w:rsidP="004F79AC">
      <w:pPr>
        <w:pStyle w:val="a3"/>
        <w:numPr>
          <w:ilvl w:val="2"/>
          <w:numId w:val="9"/>
        </w:numPr>
        <w:ind w:firstLineChars="0"/>
      </w:pPr>
      <w:r>
        <w:t>GARCH模型：为了捕捉汇率波动的特征，我们使用广义自回归条件异方差模型（GARCH）进行建模。通过拟合GARCH(1,1)模型，分析汇率的波动性，并预测未来的波动趋势。模型拟合后，通过AIC、BIC等信息准则评估模型的优劣。</w:t>
      </w:r>
    </w:p>
    <w:p w14:paraId="69D16001" w14:textId="25B74FFB" w:rsidR="00497193" w:rsidRDefault="00497193" w:rsidP="004F79AC">
      <w:pPr>
        <w:pStyle w:val="a3"/>
        <w:numPr>
          <w:ilvl w:val="1"/>
          <w:numId w:val="9"/>
        </w:numPr>
        <w:ind w:firstLineChars="0"/>
      </w:pPr>
      <w:r>
        <w:t>模型预测</w:t>
      </w:r>
    </w:p>
    <w:p w14:paraId="27E0C7BE" w14:textId="55F31177" w:rsidR="00497193" w:rsidRDefault="00497193" w:rsidP="00497193">
      <w:pPr>
        <w:ind w:firstLineChars="202" w:firstLine="424"/>
      </w:pPr>
      <w:r>
        <w:rPr>
          <w:rFonts w:hint="eastAsia"/>
        </w:rPr>
        <w:t>基于</w:t>
      </w:r>
      <w:r>
        <w:t>ARIMA和GARCH模型，我们对未来24个月的人民币兑日元汇率进行了预测。具体步骤如下：</w:t>
      </w:r>
    </w:p>
    <w:p w14:paraId="755B9219" w14:textId="7AB1FA59" w:rsidR="00497193" w:rsidRDefault="00497193" w:rsidP="004F79AC">
      <w:pPr>
        <w:pStyle w:val="a3"/>
        <w:numPr>
          <w:ilvl w:val="2"/>
          <w:numId w:val="9"/>
        </w:numPr>
        <w:ind w:firstLineChars="0"/>
      </w:pPr>
      <w:r>
        <w:t>ARIMA预测：利用拟合的ARIMA模型，生成未来24个月的汇率预测值及其置信区间。通过预测结果与实际数据的对比，评估模型的预测能力。</w:t>
      </w:r>
    </w:p>
    <w:p w14:paraId="3A6FACDB" w14:textId="18DE2C82" w:rsidR="00D172FC" w:rsidRDefault="00497193" w:rsidP="004F79AC">
      <w:pPr>
        <w:pStyle w:val="a3"/>
        <w:numPr>
          <w:ilvl w:val="2"/>
          <w:numId w:val="9"/>
        </w:numPr>
        <w:ind w:firstLineChars="0"/>
      </w:pPr>
      <w:r>
        <w:t>GARCH预测：利用GARCH模型预测未来24个月的波动性变化。分析预测结果，评估市场的潜在风险。</w:t>
      </w:r>
    </w:p>
    <w:p w14:paraId="50E6AE7E" w14:textId="5A16DED6" w:rsidR="00497193" w:rsidRDefault="00497193" w:rsidP="004F79AC">
      <w:pPr>
        <w:pStyle w:val="a3"/>
        <w:numPr>
          <w:ilvl w:val="1"/>
          <w:numId w:val="9"/>
        </w:numPr>
        <w:ind w:firstLineChars="0"/>
      </w:pPr>
      <w:r>
        <w:t>影响因素分析</w:t>
      </w:r>
    </w:p>
    <w:p w14:paraId="3CC101F3" w14:textId="77777777" w:rsidR="00497193" w:rsidRDefault="00497193" w:rsidP="00497193">
      <w:pPr>
        <w:ind w:firstLineChars="202" w:firstLine="424"/>
      </w:pPr>
      <w:r>
        <w:rPr>
          <w:rFonts w:hint="eastAsia"/>
        </w:rPr>
        <w:t>为了探讨影响人民币兑日元汇率波动的主要因素，我们采用了以下方法：</w:t>
      </w:r>
    </w:p>
    <w:p w14:paraId="1217E7DF" w14:textId="1FFA71A6" w:rsidR="00497193" w:rsidRDefault="00497193" w:rsidP="004F79AC">
      <w:pPr>
        <w:pStyle w:val="a3"/>
        <w:numPr>
          <w:ilvl w:val="2"/>
          <w:numId w:val="9"/>
        </w:numPr>
        <w:ind w:firstLineChars="0"/>
      </w:pPr>
      <w:r>
        <w:t>宏观经济变量分析：选取与汇率密切相关的宏观经济变量，如中日两国的GDP增长率、通货膨胀率、利率差异等，分析这些变量与汇率波动的相关性。</w:t>
      </w:r>
    </w:p>
    <w:p w14:paraId="0A35E8F6" w14:textId="65E6A905" w:rsidR="00497193" w:rsidRPr="00497193" w:rsidRDefault="00497193" w:rsidP="004F79AC">
      <w:pPr>
        <w:pStyle w:val="a3"/>
        <w:numPr>
          <w:ilvl w:val="2"/>
          <w:numId w:val="9"/>
        </w:numPr>
        <w:ind w:firstLineChars="0"/>
      </w:pPr>
      <w:r>
        <w:lastRenderedPageBreak/>
        <w:t>事件分析：针对特定时间段内发生的重大经济事件，如中美贸易摩擦、日本的量化宽松政策等，分析这些事件对人民币兑日元汇率的影响。</w:t>
      </w:r>
    </w:p>
    <w:p w14:paraId="3F2CB386" w14:textId="5CEF1C1A" w:rsidR="00497193" w:rsidRDefault="00497193" w:rsidP="004F79AC">
      <w:pPr>
        <w:pStyle w:val="a3"/>
        <w:numPr>
          <w:ilvl w:val="2"/>
          <w:numId w:val="9"/>
        </w:numPr>
        <w:ind w:firstLineChars="0"/>
      </w:pPr>
      <w:r>
        <w:t>政策影响分析：通过收集中日两国的外汇政策、货币政策等信息，分析政策变化对汇率的影响。</w:t>
      </w:r>
    </w:p>
    <w:p w14:paraId="69326C10" w14:textId="5773A3E7" w:rsidR="00D172FC" w:rsidRDefault="00497193" w:rsidP="00497193">
      <w:pPr>
        <w:ind w:firstLineChars="202" w:firstLine="424"/>
      </w:pPr>
      <w:r>
        <w:rPr>
          <w:rFonts w:hint="eastAsia"/>
        </w:rPr>
        <w:t>通过以上方法，我们力求全面、系统地分析人民币兑日元汇率的走势及其影响因素，为未来的汇率预测和风险管理提供科学依据。</w:t>
      </w:r>
    </w:p>
    <w:p w14:paraId="0A63CADC" w14:textId="77777777" w:rsidR="00D172FC" w:rsidRDefault="00D172FC" w:rsidP="00497193">
      <w:pPr>
        <w:ind w:firstLineChars="202" w:firstLine="424"/>
      </w:pPr>
    </w:p>
    <w:p w14:paraId="1ACF56A9" w14:textId="47A33885" w:rsidR="00D172FC" w:rsidRDefault="00497193" w:rsidP="004F79AC">
      <w:pPr>
        <w:pStyle w:val="a3"/>
        <w:numPr>
          <w:ilvl w:val="0"/>
          <w:numId w:val="9"/>
        </w:numPr>
        <w:ind w:firstLineChars="0"/>
      </w:pPr>
      <w:r>
        <w:rPr>
          <w:rFonts w:hint="eastAsia"/>
        </w:rPr>
        <w:t>模型结果</w:t>
      </w:r>
    </w:p>
    <w:p w14:paraId="5BBC331C" w14:textId="77777777" w:rsidR="00D172FC" w:rsidRDefault="00D172FC" w:rsidP="00D172FC">
      <w:pPr>
        <w:pStyle w:val="a3"/>
        <w:ind w:left="425" w:firstLineChars="0" w:firstLine="0"/>
      </w:pPr>
    </w:p>
    <w:p w14:paraId="4E922809" w14:textId="77777777" w:rsidR="00497193" w:rsidRDefault="00497193" w:rsidP="004F79AC">
      <w:pPr>
        <w:pStyle w:val="a3"/>
        <w:numPr>
          <w:ilvl w:val="0"/>
          <w:numId w:val="9"/>
        </w:numPr>
        <w:ind w:firstLineChars="0"/>
      </w:pPr>
      <w:r>
        <w:rPr>
          <w:rFonts w:hint="eastAsia"/>
        </w:rPr>
        <w:t>结果分析</w:t>
      </w:r>
    </w:p>
    <w:p w14:paraId="66EB8804" w14:textId="77777777" w:rsidR="00D172FC" w:rsidRDefault="00497193" w:rsidP="004F79AC">
      <w:pPr>
        <w:ind w:firstLineChars="202" w:firstLine="424"/>
      </w:pPr>
      <w:r>
        <w:rPr>
          <w:rFonts w:hint="eastAsia"/>
        </w:rPr>
        <w:t>在本研究中，我们通过对人民币兑日元汇率的历史数据进行时间序列分析和模型预测，探讨了其走势、原因及影响因素。以下是我们对主要结果的详细讨论。</w:t>
      </w:r>
    </w:p>
    <w:p w14:paraId="5A4BC413" w14:textId="1F3C49E5" w:rsidR="0009688E" w:rsidRDefault="0009688E" w:rsidP="004F79AC">
      <w:pPr>
        <w:pStyle w:val="a3"/>
        <w:numPr>
          <w:ilvl w:val="1"/>
          <w:numId w:val="9"/>
        </w:numPr>
        <w:ind w:firstLineChars="0"/>
      </w:pPr>
      <w:r>
        <w:rPr>
          <w:rFonts w:hint="eastAsia"/>
        </w:rPr>
        <w:t>描述性统计结果分析</w:t>
      </w:r>
    </w:p>
    <w:p w14:paraId="57AD3F59" w14:textId="5C424454" w:rsidR="0009688E" w:rsidRDefault="0009688E" w:rsidP="0009688E">
      <w:pPr>
        <w:ind w:firstLineChars="202" w:firstLine="424"/>
      </w:pPr>
      <w:r>
        <w:rPr>
          <w:rFonts w:hint="eastAsia"/>
        </w:rPr>
        <w:t>通过对人民币兑日元汇率的描述性统计分析，我们可以更好地理解汇率的整体水平及其波动特征。以下是对描述性统计结果的详细讨论。</w:t>
      </w:r>
    </w:p>
    <w:p w14:paraId="15DE950E" w14:textId="6B97EDA2" w:rsidR="0009688E" w:rsidRDefault="0009688E" w:rsidP="004F79AC">
      <w:pPr>
        <w:pStyle w:val="a3"/>
        <w:numPr>
          <w:ilvl w:val="2"/>
          <w:numId w:val="9"/>
        </w:numPr>
        <w:ind w:firstLineChars="0"/>
      </w:pPr>
      <w:r>
        <w:t>收盘价统计结果</w:t>
      </w:r>
    </w:p>
    <w:p w14:paraId="503D5491" w14:textId="6252225C" w:rsidR="0009688E" w:rsidRDefault="0009688E" w:rsidP="00BC259F">
      <w:pPr>
        <w:pStyle w:val="a3"/>
        <w:numPr>
          <w:ilvl w:val="3"/>
          <w:numId w:val="9"/>
        </w:numPr>
        <w:ind w:firstLineChars="0"/>
      </w:pPr>
      <w:r>
        <w:t>平均值 (</w:t>
      </w:r>
      <w:proofErr w:type="spellStart"/>
      <w:r>
        <w:t>Mean_Close</w:t>
      </w:r>
      <w:proofErr w:type="spellEnd"/>
      <w:r>
        <w:t>: 0.06282988)</w:t>
      </w:r>
      <w:r w:rsidR="00BC259F">
        <w:br/>
      </w:r>
      <w:r>
        <w:t>平均收盘价为0.0628，表明在分析期间内，人民币兑日元的汇率整体水平约为0.0628。这一值提供了汇率的中心趋势信息，有助于了解汇率的平均水平。</w:t>
      </w:r>
    </w:p>
    <w:p w14:paraId="7E47224A" w14:textId="7B794E1B" w:rsidR="0009688E" w:rsidRDefault="0009688E" w:rsidP="00BC259F">
      <w:pPr>
        <w:pStyle w:val="a3"/>
        <w:numPr>
          <w:ilvl w:val="3"/>
          <w:numId w:val="9"/>
        </w:numPr>
        <w:ind w:firstLineChars="0"/>
      </w:pPr>
      <w:r>
        <w:t>标准差 (</w:t>
      </w:r>
      <w:proofErr w:type="spellStart"/>
      <w:r>
        <w:t>SD_Close</w:t>
      </w:r>
      <w:proofErr w:type="spellEnd"/>
      <w:r>
        <w:t>: 0.01003973)</w:t>
      </w:r>
      <w:r w:rsidR="00BC259F">
        <w:br/>
      </w:r>
      <w:r>
        <w:t>收盘价的标准差为0.0100，表明汇率围绕平均值的波动幅度。这一结果显示，人民币兑日元汇率在分析期间内存在一定的波动性，但总体上波动幅度不大。</w:t>
      </w:r>
    </w:p>
    <w:p w14:paraId="031668BE" w14:textId="284B7C53" w:rsidR="0009688E" w:rsidRDefault="0009688E" w:rsidP="00BC259F">
      <w:pPr>
        <w:pStyle w:val="a3"/>
        <w:numPr>
          <w:ilvl w:val="3"/>
          <w:numId w:val="9"/>
        </w:numPr>
        <w:ind w:firstLineChars="0"/>
      </w:pPr>
      <w:r>
        <w:t>最小值 (</w:t>
      </w:r>
      <w:proofErr w:type="spellStart"/>
      <w:r>
        <w:t>Min_Close</w:t>
      </w:r>
      <w:proofErr w:type="spellEnd"/>
      <w:r>
        <w:t>: 0.04486)</w:t>
      </w:r>
      <w:r w:rsidR="00BC259F">
        <w:br/>
      </w:r>
      <w:r>
        <w:t>收盘价的最小值为0.04486，表示在分析期间内，人民币兑日元汇率最低达到了0.04486。这一低点可能与特定的经济事件或市场情绪有关，需要进一步分析具体原因。</w:t>
      </w:r>
    </w:p>
    <w:p w14:paraId="0D583AA8" w14:textId="141A5931" w:rsidR="0009688E" w:rsidRDefault="0009688E" w:rsidP="00BC259F">
      <w:pPr>
        <w:pStyle w:val="a3"/>
        <w:numPr>
          <w:ilvl w:val="3"/>
          <w:numId w:val="9"/>
        </w:numPr>
        <w:ind w:firstLineChars="0"/>
      </w:pPr>
      <w:r>
        <w:t>最大值 (</w:t>
      </w:r>
      <w:proofErr w:type="spellStart"/>
      <w:r>
        <w:t>Max_Close</w:t>
      </w:r>
      <w:proofErr w:type="spellEnd"/>
      <w:r>
        <w:t>: 0.0842)</w:t>
      </w:r>
      <w:r w:rsidR="00BC259F">
        <w:br/>
      </w:r>
      <w:r>
        <w:t>收盘价的最大值为0.0842，表示在分析期间内，汇率最高达到了0.0842。这一高点反映了某些时期内，人民币兑日元的强势表现。</w:t>
      </w:r>
    </w:p>
    <w:p w14:paraId="66CFEC8C" w14:textId="1118366E" w:rsidR="0009688E" w:rsidRDefault="0009688E" w:rsidP="00BC259F">
      <w:pPr>
        <w:pStyle w:val="a3"/>
        <w:numPr>
          <w:ilvl w:val="3"/>
          <w:numId w:val="9"/>
        </w:numPr>
        <w:ind w:firstLineChars="0"/>
      </w:pPr>
      <w:r>
        <w:t>中位数 (</w:t>
      </w:r>
      <w:proofErr w:type="spellStart"/>
      <w:r>
        <w:t>Median_Close</w:t>
      </w:r>
      <w:proofErr w:type="spellEnd"/>
      <w:r>
        <w:t>: 0.0611)</w:t>
      </w:r>
      <w:r w:rsidR="00BC259F">
        <w:br/>
      </w:r>
      <w:r>
        <w:t>收盘价的中位数为0.0611，表示汇率的中间值。这一值说明一半的时间内，汇率低于0.0611，另一半时间内，汇率高于0.0611。</w:t>
      </w:r>
    </w:p>
    <w:p w14:paraId="4CC75948" w14:textId="3E8462D4" w:rsidR="0009688E" w:rsidRDefault="0009688E" w:rsidP="004F79AC">
      <w:pPr>
        <w:pStyle w:val="a3"/>
        <w:numPr>
          <w:ilvl w:val="2"/>
          <w:numId w:val="9"/>
        </w:numPr>
        <w:ind w:firstLineChars="0"/>
      </w:pPr>
      <w:r>
        <w:t>日变化统计结果</w:t>
      </w:r>
    </w:p>
    <w:p w14:paraId="6066D00F" w14:textId="60C2C5A6" w:rsidR="0009688E" w:rsidRDefault="0009688E" w:rsidP="00BC259F">
      <w:pPr>
        <w:pStyle w:val="a3"/>
        <w:numPr>
          <w:ilvl w:val="3"/>
          <w:numId w:val="9"/>
        </w:numPr>
        <w:ind w:firstLineChars="0"/>
      </w:pPr>
      <w:r>
        <w:t>平均变化 (</w:t>
      </w:r>
      <w:proofErr w:type="spellStart"/>
      <w:r>
        <w:t>Mean_Change</w:t>
      </w:r>
      <w:proofErr w:type="spellEnd"/>
      <w:r>
        <w:t>: -7.04E-05)</w:t>
      </w:r>
      <w:r w:rsidR="00BC259F">
        <w:br/>
      </w:r>
      <w:r>
        <w:t>平均日变化为-0.0000704，接近于零，表明人民币兑日元汇率在分析期间内的总体变化趋势较为平稳，既没有明显的升值趋势，也没有明显的贬值趋势。</w:t>
      </w:r>
    </w:p>
    <w:p w14:paraId="55B87CC9" w14:textId="5435F448" w:rsidR="0009688E" w:rsidRDefault="0009688E" w:rsidP="00BC259F">
      <w:pPr>
        <w:pStyle w:val="a3"/>
        <w:numPr>
          <w:ilvl w:val="3"/>
          <w:numId w:val="9"/>
        </w:numPr>
        <w:ind w:firstLineChars="0"/>
      </w:pPr>
      <w:r>
        <w:t>标准差 (</w:t>
      </w:r>
      <w:proofErr w:type="spellStart"/>
      <w:r>
        <w:t>SD_Change</w:t>
      </w:r>
      <w:proofErr w:type="spellEnd"/>
      <w:r>
        <w:t>: 0.006726684)</w:t>
      </w:r>
      <w:r w:rsidR="00BC259F">
        <w:br/>
      </w:r>
      <w:r>
        <w:t>日变化的标准差为0.0067，表明汇率日间变化的波动性。这一结果显示，虽然总体变化趋势平稳，但日内波动仍然存在一定的幅度。</w:t>
      </w:r>
    </w:p>
    <w:p w14:paraId="3BEE2D7C" w14:textId="73EC19C6" w:rsidR="0009688E" w:rsidRDefault="0009688E" w:rsidP="00BC259F">
      <w:pPr>
        <w:pStyle w:val="a3"/>
        <w:numPr>
          <w:ilvl w:val="3"/>
          <w:numId w:val="9"/>
        </w:numPr>
        <w:ind w:firstLineChars="0"/>
      </w:pPr>
      <w:r>
        <w:t>最小变化 (</w:t>
      </w:r>
      <w:proofErr w:type="spellStart"/>
      <w:r>
        <w:t>Min_Change</w:t>
      </w:r>
      <w:proofErr w:type="spellEnd"/>
      <w:r>
        <w:t>: -0.0886)</w:t>
      </w:r>
      <w:r w:rsidR="00BC259F">
        <w:br/>
      </w:r>
      <w:r>
        <w:t>最小日变化为-0.0886，表示在某些交易日内，人民币兑日元汇率有较大幅度的下降。这些显著下降可能与特定的市场冲击或经济事件有关。</w:t>
      </w:r>
    </w:p>
    <w:p w14:paraId="15A43E1C" w14:textId="45403184" w:rsidR="0009688E" w:rsidRDefault="0009688E" w:rsidP="00BC259F">
      <w:pPr>
        <w:pStyle w:val="a3"/>
        <w:numPr>
          <w:ilvl w:val="3"/>
          <w:numId w:val="9"/>
        </w:numPr>
        <w:ind w:firstLineChars="0"/>
      </w:pPr>
      <w:r>
        <w:t>最大变化 (</w:t>
      </w:r>
      <w:proofErr w:type="spellStart"/>
      <w:r>
        <w:t>Max_Change</w:t>
      </w:r>
      <w:proofErr w:type="spellEnd"/>
      <w:r>
        <w:t>: 0.0985)</w:t>
      </w:r>
      <w:r w:rsidR="00BC259F">
        <w:br/>
      </w:r>
      <w:r>
        <w:t>最大日变化为0.0985，表示在某些交易日内，汇率有较大幅度的上升。这些显</w:t>
      </w:r>
      <w:r>
        <w:lastRenderedPageBreak/>
        <w:t>著上升可能反映了市场对某些积极事件的反应。</w:t>
      </w:r>
    </w:p>
    <w:p w14:paraId="2E4A615E" w14:textId="6BB98028" w:rsidR="0009688E" w:rsidRDefault="0009688E" w:rsidP="00BC259F">
      <w:pPr>
        <w:pStyle w:val="a3"/>
        <w:numPr>
          <w:ilvl w:val="3"/>
          <w:numId w:val="9"/>
        </w:numPr>
        <w:ind w:firstLineChars="0"/>
      </w:pPr>
      <w:r>
        <w:t>中位数 (</w:t>
      </w:r>
      <w:proofErr w:type="spellStart"/>
      <w:r>
        <w:t>Median_Change</w:t>
      </w:r>
      <w:proofErr w:type="spellEnd"/>
      <w:r>
        <w:t>: 0)</w:t>
      </w:r>
      <w:r w:rsidR="00BC259F">
        <w:br/>
      </w:r>
      <w:r>
        <w:t>日变化的中位数为0，表明一半的交易日内，汇率变化为负，另一半交易日内，汇率变化为正。这进一步支持了平均日变化接近于零的结论，说明汇率在大多数时间内变化较为均衡。</w:t>
      </w:r>
    </w:p>
    <w:p w14:paraId="1433BAB0" w14:textId="074D9BD3" w:rsidR="0009688E" w:rsidRDefault="0009688E" w:rsidP="004F79AC">
      <w:pPr>
        <w:pStyle w:val="a3"/>
        <w:numPr>
          <w:ilvl w:val="2"/>
          <w:numId w:val="9"/>
        </w:numPr>
        <w:ind w:firstLineChars="0"/>
      </w:pPr>
      <w:r>
        <w:t>结论</w:t>
      </w:r>
    </w:p>
    <w:p w14:paraId="1B56FF6B" w14:textId="77777777" w:rsidR="0009688E" w:rsidRDefault="0009688E" w:rsidP="0009688E">
      <w:pPr>
        <w:ind w:firstLineChars="202" w:firstLine="424"/>
      </w:pPr>
      <w:r>
        <w:rPr>
          <w:rFonts w:hint="eastAsia"/>
        </w:rPr>
        <w:t>通过对人民币兑日元汇率的描述性统计分析，我们发现：</w:t>
      </w:r>
    </w:p>
    <w:p w14:paraId="7391772C" w14:textId="77777777" w:rsidR="0009688E" w:rsidRDefault="0009688E" w:rsidP="0009688E">
      <w:pPr>
        <w:ind w:firstLineChars="202" w:firstLine="424"/>
      </w:pPr>
      <w:r>
        <w:t>- 汇率的总体水平在0.0628左右，波动性适中。</w:t>
      </w:r>
    </w:p>
    <w:p w14:paraId="2E95C1E1" w14:textId="77777777" w:rsidR="0009688E" w:rsidRDefault="0009688E" w:rsidP="0009688E">
      <w:pPr>
        <w:ind w:firstLineChars="202" w:firstLine="424"/>
      </w:pPr>
      <w:r>
        <w:t>- 汇率变化趋势较为平稳，日内波动存在，但没有显著的长期升值或贬值趋势。</w:t>
      </w:r>
    </w:p>
    <w:p w14:paraId="423BA7FC" w14:textId="77777777" w:rsidR="0009688E" w:rsidRDefault="0009688E" w:rsidP="0009688E">
      <w:pPr>
        <w:ind w:firstLineChars="202" w:firstLine="424"/>
      </w:pPr>
      <w:r>
        <w:t>- 某些交易日内，汇率存在较大的波动，这可能与市场事件或经济冲击相关。</w:t>
      </w:r>
    </w:p>
    <w:p w14:paraId="1CEEC98B" w14:textId="77777777" w:rsidR="00D172FC" w:rsidRDefault="0009688E" w:rsidP="0009688E">
      <w:pPr>
        <w:ind w:firstLineChars="202" w:firstLine="424"/>
      </w:pPr>
      <w:r>
        <w:rPr>
          <w:rFonts w:hint="eastAsia"/>
        </w:rPr>
        <w:t>这些结果为我们进一步的时间序列分析和预测提供了基础，帮助我们理解人民币兑日元汇率的波动特征及其潜在的驱动因素。在后续的研究中，可以结合更详细的经济事件和政策变化，进一步探讨汇率波动的原因及其影响。</w:t>
      </w:r>
    </w:p>
    <w:p w14:paraId="2ECC2129" w14:textId="74CDF9A3" w:rsidR="00497193" w:rsidRDefault="00497193" w:rsidP="004F79AC">
      <w:pPr>
        <w:pStyle w:val="a3"/>
        <w:numPr>
          <w:ilvl w:val="1"/>
          <w:numId w:val="9"/>
        </w:numPr>
        <w:ind w:firstLineChars="0"/>
      </w:pPr>
      <w:r>
        <w:t>时间序列分析结果</w:t>
      </w:r>
    </w:p>
    <w:p w14:paraId="6C13DE0E" w14:textId="025835D4" w:rsidR="00D172FC" w:rsidRDefault="00497193" w:rsidP="00497193">
      <w:pPr>
        <w:ind w:firstLineChars="202" w:firstLine="424"/>
      </w:pPr>
      <w:r>
        <w:rPr>
          <w:rFonts w:hint="eastAsia"/>
        </w:rPr>
        <w:t>通过对</w:t>
      </w:r>
      <w:r>
        <w:t>2009年5月至2024年5月期间人民币兑日元汇率的时间序列分析，我们发现汇率走势呈现出明显的波动特征。整体上，人民币兑日元汇率在这段时间内经历了多次显著的波动，且具有一定的周期性特征。</w:t>
      </w:r>
    </w:p>
    <w:p w14:paraId="654D6784" w14:textId="77777777" w:rsidR="002D3022" w:rsidRDefault="002D3022" w:rsidP="002D3022">
      <w:pPr>
        <w:ind w:firstLineChars="202" w:firstLine="424"/>
      </w:pPr>
      <w:r>
        <w:rPr>
          <w:rFonts w:hint="eastAsia"/>
        </w:rPr>
        <w:t>图中展示了</w:t>
      </w:r>
      <w:r>
        <w:t>2009年5月12日至2024年5月27日之间人民币兑日元汇率的收盘价时间序列及其12个月移动平均线。蓝色线条代表每日的收盘价，红色线条代表12个月移动平均线。以下是对图表的详细分析：</w:t>
      </w:r>
    </w:p>
    <w:p w14:paraId="65891D46" w14:textId="77777777" w:rsidR="002D3022" w:rsidRDefault="002D3022" w:rsidP="002D3022">
      <w:pPr>
        <w:ind w:firstLineChars="202" w:firstLine="424"/>
      </w:pPr>
    </w:p>
    <w:p w14:paraId="5834FCF7" w14:textId="77777777" w:rsidR="002D3022" w:rsidRDefault="002D3022" w:rsidP="002D3022">
      <w:pPr>
        <w:ind w:firstLineChars="202" w:firstLine="424"/>
      </w:pPr>
      <w:r>
        <w:t>### 总体趋势</w:t>
      </w:r>
    </w:p>
    <w:p w14:paraId="03D97736" w14:textId="77777777" w:rsidR="002D3022" w:rsidRDefault="002D3022" w:rsidP="002D3022">
      <w:pPr>
        <w:ind w:firstLineChars="202" w:firstLine="424"/>
      </w:pPr>
      <w:r>
        <w:rPr>
          <w:rFonts w:hint="eastAsia"/>
        </w:rPr>
        <w:t>从图中可以看到，人民币兑日元汇率在过去的</w:t>
      </w:r>
      <w:r>
        <w:t>15年中经历了多次波动，总体上呈现出以下几个阶段的趋势：</w:t>
      </w:r>
    </w:p>
    <w:p w14:paraId="48BF002C" w14:textId="77777777" w:rsidR="002D3022" w:rsidRDefault="002D3022" w:rsidP="002D3022">
      <w:pPr>
        <w:ind w:firstLineChars="202" w:firstLine="424"/>
      </w:pPr>
    </w:p>
    <w:p w14:paraId="6276829B" w14:textId="77777777" w:rsidR="002D3022" w:rsidRDefault="002D3022" w:rsidP="002D3022">
      <w:pPr>
        <w:ind w:firstLineChars="202" w:firstLine="424"/>
      </w:pPr>
      <w:r>
        <w:t>1. **2009-2011年**：汇率从0.07左右上升至0.08以上。这段时间内，人民币兑日元汇率明显走强。</w:t>
      </w:r>
    </w:p>
    <w:p w14:paraId="777D605A" w14:textId="77777777" w:rsidR="002D3022" w:rsidRDefault="002D3022" w:rsidP="002D3022">
      <w:pPr>
        <w:ind w:firstLineChars="202" w:firstLine="424"/>
      </w:pPr>
      <w:r>
        <w:t>2. **2011-2013年**：汇率开始逐步下降，从最高点的0.08回落到0.06左右，显示出人民币兑日元汇率走弱的趋势。</w:t>
      </w:r>
    </w:p>
    <w:p w14:paraId="1FE65A0D" w14:textId="77777777" w:rsidR="002D3022" w:rsidRDefault="002D3022" w:rsidP="002D3022">
      <w:pPr>
        <w:ind w:firstLineChars="202" w:firstLine="424"/>
      </w:pPr>
      <w:r>
        <w:t>3. **2013-2015年**：汇率在低位波动，并一度降至0.05以下，这是图中最低的汇率区间。</w:t>
      </w:r>
    </w:p>
    <w:p w14:paraId="63197A37" w14:textId="77777777" w:rsidR="002D3022" w:rsidRDefault="002D3022" w:rsidP="002D3022">
      <w:pPr>
        <w:ind w:firstLineChars="202" w:firstLine="424"/>
      </w:pPr>
      <w:r>
        <w:t>4. **2015-2018年**：汇率再次回升，达到了0.07左右的水平，显示出人民币兑日元汇率再次走强。</w:t>
      </w:r>
    </w:p>
    <w:p w14:paraId="6372737C" w14:textId="77777777" w:rsidR="002D3022" w:rsidRDefault="002D3022" w:rsidP="002D3022">
      <w:pPr>
        <w:ind w:firstLineChars="202" w:firstLine="424"/>
      </w:pPr>
      <w:r>
        <w:t>5. **2018-2024年**：汇率整体呈现下降趋势，从0.07左右下降到接近0.05，表明人民币兑日元汇率逐渐走弱。</w:t>
      </w:r>
    </w:p>
    <w:p w14:paraId="38C53E47" w14:textId="77777777" w:rsidR="002D3022" w:rsidRDefault="002D3022" w:rsidP="002D3022">
      <w:pPr>
        <w:ind w:firstLineChars="202" w:firstLine="424"/>
      </w:pPr>
    </w:p>
    <w:p w14:paraId="01F308A8" w14:textId="77777777" w:rsidR="002D3022" w:rsidRDefault="002D3022" w:rsidP="002D3022">
      <w:pPr>
        <w:ind w:firstLineChars="202" w:firstLine="424"/>
      </w:pPr>
      <w:r>
        <w:t>### 移动平均线的作用</w:t>
      </w:r>
    </w:p>
    <w:p w14:paraId="639FC6DB" w14:textId="77777777" w:rsidR="002D3022" w:rsidRDefault="002D3022" w:rsidP="002D3022">
      <w:pPr>
        <w:ind w:firstLineChars="202" w:firstLine="424"/>
      </w:pPr>
      <w:r>
        <w:rPr>
          <w:rFonts w:hint="eastAsia"/>
        </w:rPr>
        <w:t>移动平均线（红色线条）是将时间序列数据平滑化的工具，用于显示长期趋势，减少短期波动的影响。从图中可以观察到：</w:t>
      </w:r>
    </w:p>
    <w:p w14:paraId="039CB7C0" w14:textId="77777777" w:rsidR="002D3022" w:rsidRDefault="002D3022" w:rsidP="002D3022">
      <w:pPr>
        <w:ind w:firstLineChars="202" w:firstLine="424"/>
      </w:pPr>
    </w:p>
    <w:p w14:paraId="2E41F25B" w14:textId="77777777" w:rsidR="002D3022" w:rsidRDefault="002D3022" w:rsidP="002D3022">
      <w:pPr>
        <w:ind w:firstLineChars="202" w:firstLine="424"/>
      </w:pPr>
      <w:r>
        <w:t>- 移动平均线平滑了每日汇率的波动，使得整体趋势更加明显。</w:t>
      </w:r>
    </w:p>
    <w:p w14:paraId="32FB49FA" w14:textId="77777777" w:rsidR="002D3022" w:rsidRDefault="002D3022" w:rsidP="002D3022">
      <w:pPr>
        <w:ind w:firstLineChars="202" w:firstLine="424"/>
      </w:pPr>
      <w:r>
        <w:t>- 在汇率剧烈波动的期间（如2011-2013年），移动平均线可以帮助更清晰地看出整体的下降趋势。</w:t>
      </w:r>
    </w:p>
    <w:p w14:paraId="6D51C925" w14:textId="77777777" w:rsidR="002D3022" w:rsidRDefault="002D3022" w:rsidP="002D3022">
      <w:pPr>
        <w:ind w:firstLineChars="202" w:firstLine="424"/>
      </w:pPr>
      <w:r>
        <w:t>- 在较长时间内，移动平均线的拐点与实际汇率的拐点大致吻合，表明移动平均线对判</w:t>
      </w:r>
      <w:r>
        <w:lastRenderedPageBreak/>
        <w:t>断长期趋势具有一定的指导意义。</w:t>
      </w:r>
    </w:p>
    <w:p w14:paraId="759E7BA9" w14:textId="77777777" w:rsidR="002D3022" w:rsidRDefault="002D3022" w:rsidP="002D3022">
      <w:pPr>
        <w:ind w:firstLineChars="202" w:firstLine="424"/>
      </w:pPr>
    </w:p>
    <w:p w14:paraId="5BFAFFE6" w14:textId="77777777" w:rsidR="002D3022" w:rsidRDefault="002D3022" w:rsidP="002D3022">
      <w:pPr>
        <w:ind w:firstLineChars="202" w:firstLine="424"/>
      </w:pPr>
      <w:r>
        <w:t>### 汇率波动原因分析</w:t>
      </w:r>
    </w:p>
    <w:p w14:paraId="4737FDFC" w14:textId="77777777" w:rsidR="002D3022" w:rsidRDefault="002D3022" w:rsidP="002D3022">
      <w:pPr>
        <w:ind w:firstLineChars="202" w:firstLine="424"/>
      </w:pPr>
      <w:r>
        <w:rPr>
          <w:rFonts w:hint="eastAsia"/>
        </w:rPr>
        <w:t>人民币兑日元汇率波动的原因可能涉及多方面因素：</w:t>
      </w:r>
    </w:p>
    <w:p w14:paraId="4A1787CF" w14:textId="77777777" w:rsidR="002D3022" w:rsidRDefault="002D3022" w:rsidP="002D3022">
      <w:pPr>
        <w:ind w:firstLineChars="202" w:firstLine="424"/>
      </w:pPr>
    </w:p>
    <w:p w14:paraId="03C1F32F" w14:textId="77777777" w:rsidR="002D3022" w:rsidRDefault="002D3022" w:rsidP="002D3022">
      <w:pPr>
        <w:ind w:firstLineChars="202" w:firstLine="424"/>
      </w:pPr>
      <w:r>
        <w:t>1. **经济基本面**：中国和日本的经济状况、贸易差额、通货膨胀率、利率差异等都会影响汇率的走势。</w:t>
      </w:r>
    </w:p>
    <w:p w14:paraId="429B0387" w14:textId="77777777" w:rsidR="002D3022" w:rsidRDefault="002D3022" w:rsidP="002D3022">
      <w:pPr>
        <w:ind w:firstLineChars="202" w:firstLine="424"/>
      </w:pPr>
      <w:r>
        <w:t>2. **货币政策**：央行的货币政策、利率调整、外汇储备管理等都对汇率有直接影响。</w:t>
      </w:r>
    </w:p>
    <w:p w14:paraId="4FE32763" w14:textId="77777777" w:rsidR="002D3022" w:rsidRDefault="002D3022" w:rsidP="002D3022">
      <w:pPr>
        <w:ind w:firstLineChars="202" w:firstLine="424"/>
      </w:pPr>
      <w:r>
        <w:t>3. **国际事件**：全球金融危机、贸易战、地缘政治事件等也会导致汇率波动。</w:t>
      </w:r>
    </w:p>
    <w:p w14:paraId="586AD688" w14:textId="77777777" w:rsidR="002D3022" w:rsidRDefault="002D3022" w:rsidP="002D3022">
      <w:pPr>
        <w:ind w:firstLineChars="202" w:firstLine="424"/>
      </w:pPr>
      <w:r>
        <w:t>4. **市场情绪**：市场参与者的预期和情绪变化也会影响汇率波动，特别是在短期内。</w:t>
      </w:r>
    </w:p>
    <w:p w14:paraId="15B509E2" w14:textId="77777777" w:rsidR="002D3022" w:rsidRDefault="002D3022" w:rsidP="002D3022">
      <w:pPr>
        <w:ind w:firstLineChars="202" w:firstLine="424"/>
      </w:pPr>
    </w:p>
    <w:p w14:paraId="5D48DAD9" w14:textId="77777777" w:rsidR="002D3022" w:rsidRDefault="002D3022" w:rsidP="002D3022">
      <w:pPr>
        <w:ind w:firstLineChars="202" w:firstLine="424"/>
      </w:pPr>
      <w:r>
        <w:t>### 对未来的预测</w:t>
      </w:r>
    </w:p>
    <w:p w14:paraId="4F009611" w14:textId="77777777" w:rsidR="002D3022" w:rsidRDefault="002D3022" w:rsidP="002D3022">
      <w:pPr>
        <w:ind w:firstLineChars="202" w:firstLine="424"/>
      </w:pPr>
      <w:r>
        <w:rPr>
          <w:rFonts w:hint="eastAsia"/>
        </w:rPr>
        <w:t>虽然图中没有显示预测数据，但可以利用</w:t>
      </w:r>
      <w:r>
        <w:t>ARIMA模型等时间序列分析方法对未来的汇率进行预测。结合移动平均线的趋势，未来的汇率可能会继续沿着当前的下降趋势，但需要考虑到潜在的经济和政策变化对汇率的影响。</w:t>
      </w:r>
    </w:p>
    <w:p w14:paraId="6489DED8" w14:textId="77777777" w:rsidR="002D3022" w:rsidRDefault="002D3022" w:rsidP="002D3022">
      <w:pPr>
        <w:ind w:firstLineChars="202" w:firstLine="424"/>
      </w:pPr>
    </w:p>
    <w:p w14:paraId="1836E80D" w14:textId="77777777" w:rsidR="002D3022" w:rsidRDefault="002D3022" w:rsidP="002D3022">
      <w:pPr>
        <w:ind w:firstLineChars="202" w:firstLine="424"/>
      </w:pPr>
      <w:r>
        <w:t>### 结论</w:t>
      </w:r>
    </w:p>
    <w:p w14:paraId="0D15B6B9" w14:textId="0D70FD90" w:rsidR="002D3022" w:rsidRDefault="002D3022" w:rsidP="002D3022">
      <w:pPr>
        <w:ind w:firstLineChars="202" w:firstLine="424"/>
        <w:rPr>
          <w:rFonts w:hint="eastAsia"/>
        </w:rPr>
      </w:pPr>
      <w:r>
        <w:rPr>
          <w:rFonts w:hint="eastAsia"/>
        </w:rPr>
        <w:t>图中展示的人民币兑日元汇率在</w:t>
      </w:r>
      <w:r>
        <w:t>2009-2024年期间经历了显著的波动，反映了经济基本面、货币政策和国际事件的影响。通过移动平均线的平滑效果，可以更清晰地观察到长期趋势。未来的汇率预测需要结合统计模型和对市场变化的理解，才能得到更加准确的结果。</w:t>
      </w:r>
    </w:p>
    <w:p w14:paraId="65E286FD" w14:textId="0FB69F8F" w:rsidR="00497193" w:rsidRDefault="00497193" w:rsidP="004F79AC">
      <w:pPr>
        <w:pStyle w:val="a3"/>
        <w:numPr>
          <w:ilvl w:val="1"/>
          <w:numId w:val="9"/>
        </w:numPr>
        <w:ind w:firstLineChars="0"/>
      </w:pPr>
      <w:r>
        <w:t>ARIMA模型分析</w:t>
      </w:r>
    </w:p>
    <w:p w14:paraId="520936D3" w14:textId="42BC31B0" w:rsidR="00D172FC" w:rsidRDefault="00497193" w:rsidP="00497193">
      <w:pPr>
        <w:ind w:firstLineChars="202" w:firstLine="424"/>
      </w:pPr>
      <w:r>
        <w:rPr>
          <w:rFonts w:hint="eastAsia"/>
        </w:rPr>
        <w:t>我们使用</w:t>
      </w:r>
      <w:r>
        <w:t>ARIMA模型对汇率数据进行了建模和预测。模型选择过程中，基于AIC和BIC准则，我们最终选取了最佳参数组合。通过模型拟合，发现ARIMA模型能够较好地捕捉汇率数据的长期趋势和短期波动。未来24个月的预测结果显示，人民币兑日元汇率可能会保持在一个较低的水平，并且预测的置信区间相对较窄，表明模型对未来走势的预测具有较高的可信度。</w:t>
      </w:r>
    </w:p>
    <w:p w14:paraId="0334133B" w14:textId="77777777" w:rsidR="002D3022" w:rsidRDefault="002D3022" w:rsidP="002D3022">
      <w:pPr>
        <w:ind w:firstLineChars="202" w:firstLine="424"/>
      </w:pPr>
      <w:r>
        <w:rPr>
          <w:rFonts w:hint="eastAsia"/>
        </w:rPr>
        <w:t>这幅图展示了基于</w:t>
      </w:r>
      <w:r>
        <w:t>ARIMA模型对人民币兑日元汇率在未来24个月的预测结果。以下是对图表的详细分析：</w:t>
      </w:r>
    </w:p>
    <w:p w14:paraId="7FD2640B" w14:textId="77777777" w:rsidR="002D3022" w:rsidRDefault="002D3022" w:rsidP="002D3022">
      <w:pPr>
        <w:ind w:firstLineChars="202" w:firstLine="424"/>
      </w:pPr>
    </w:p>
    <w:p w14:paraId="4555013E" w14:textId="77777777" w:rsidR="002D3022" w:rsidRDefault="002D3022" w:rsidP="002D3022">
      <w:pPr>
        <w:ind w:firstLineChars="202" w:firstLine="424"/>
      </w:pPr>
      <w:r>
        <w:t>### 图表说明</w:t>
      </w:r>
    </w:p>
    <w:p w14:paraId="691D930B" w14:textId="77777777" w:rsidR="002D3022" w:rsidRDefault="002D3022" w:rsidP="002D3022">
      <w:pPr>
        <w:ind w:firstLineChars="202" w:firstLine="424"/>
      </w:pPr>
      <w:r>
        <w:t>- **黑色线条**：表示2009年至2024年5月的实际汇率数据。</w:t>
      </w:r>
    </w:p>
    <w:p w14:paraId="2E9EFFF0" w14:textId="77777777" w:rsidR="002D3022" w:rsidRDefault="002D3022" w:rsidP="002D3022">
      <w:pPr>
        <w:ind w:firstLineChars="202" w:firstLine="424"/>
      </w:pPr>
      <w:r>
        <w:t>- **红色虚线**：表示未来24个月的预测值。</w:t>
      </w:r>
    </w:p>
    <w:p w14:paraId="24CD6618" w14:textId="77777777" w:rsidR="002D3022" w:rsidRDefault="002D3022" w:rsidP="002D3022">
      <w:pPr>
        <w:ind w:firstLineChars="202" w:firstLine="424"/>
      </w:pPr>
      <w:r>
        <w:t>- **红色点线**：表示预测值的置信区间，通常为95%的置信水平。</w:t>
      </w:r>
    </w:p>
    <w:p w14:paraId="76D25A44" w14:textId="77777777" w:rsidR="002D3022" w:rsidRDefault="002D3022" w:rsidP="002D3022">
      <w:pPr>
        <w:ind w:firstLineChars="202" w:firstLine="424"/>
      </w:pPr>
    </w:p>
    <w:p w14:paraId="7EDDE1B4" w14:textId="77777777" w:rsidR="002D3022" w:rsidRDefault="002D3022" w:rsidP="002D3022">
      <w:pPr>
        <w:ind w:firstLineChars="202" w:firstLine="424"/>
      </w:pPr>
      <w:r>
        <w:t>### 趋势分析</w:t>
      </w:r>
    </w:p>
    <w:p w14:paraId="2128B219" w14:textId="77777777" w:rsidR="002D3022" w:rsidRDefault="002D3022" w:rsidP="002D3022">
      <w:pPr>
        <w:ind w:firstLineChars="202" w:firstLine="424"/>
      </w:pPr>
      <w:r>
        <w:t>1. **历史数据趋势**：</w:t>
      </w:r>
    </w:p>
    <w:p w14:paraId="31453EBA" w14:textId="77777777" w:rsidR="002D3022" w:rsidRDefault="002D3022" w:rsidP="002D3022">
      <w:pPr>
        <w:ind w:firstLineChars="202" w:firstLine="424"/>
      </w:pPr>
      <w:r>
        <w:t xml:space="preserve">   - 从2015年到2024年，人民币兑日元汇率呈现出明显的波动性和整体下降趋势。</w:t>
      </w:r>
    </w:p>
    <w:p w14:paraId="488430A6" w14:textId="77777777" w:rsidR="002D3022" w:rsidRDefault="002D3022" w:rsidP="002D3022">
      <w:pPr>
        <w:ind w:firstLineChars="202" w:firstLine="424"/>
      </w:pPr>
      <w:r>
        <w:t xml:space="preserve">   - 在2015年至2017年期间，汇率有明显的上升，但随后持续下跌，尤其在2018年之后，跌势更加明显。</w:t>
      </w:r>
    </w:p>
    <w:p w14:paraId="124B2A4C" w14:textId="77777777" w:rsidR="002D3022" w:rsidRDefault="002D3022" w:rsidP="002D3022">
      <w:pPr>
        <w:ind w:firstLineChars="202" w:firstLine="424"/>
      </w:pPr>
    </w:p>
    <w:p w14:paraId="68A25EDA" w14:textId="77777777" w:rsidR="002D3022" w:rsidRDefault="002D3022" w:rsidP="002D3022">
      <w:pPr>
        <w:ind w:firstLineChars="202" w:firstLine="424"/>
      </w:pPr>
      <w:r>
        <w:t>2. **预测趋势**：</w:t>
      </w:r>
    </w:p>
    <w:p w14:paraId="381DC8B5" w14:textId="77777777" w:rsidR="002D3022" w:rsidRDefault="002D3022" w:rsidP="002D3022">
      <w:pPr>
        <w:ind w:firstLineChars="202" w:firstLine="424"/>
      </w:pPr>
      <w:r>
        <w:t xml:space="preserve">   - 根据ARIMA模型的预测，未来24个月内，汇率可能会继续保持低位。</w:t>
      </w:r>
    </w:p>
    <w:p w14:paraId="69A996BA" w14:textId="77777777" w:rsidR="002D3022" w:rsidRDefault="002D3022" w:rsidP="002D3022">
      <w:pPr>
        <w:ind w:firstLineChars="202" w:firstLine="424"/>
      </w:pPr>
      <w:r>
        <w:t xml:space="preserve">   - 预测值显示出一种趋于平稳的状态，没有明显的上升或下降趋势。</w:t>
      </w:r>
    </w:p>
    <w:p w14:paraId="2A0848A5" w14:textId="77777777" w:rsidR="002D3022" w:rsidRDefault="002D3022" w:rsidP="002D3022">
      <w:pPr>
        <w:ind w:firstLineChars="202" w:firstLine="424"/>
      </w:pPr>
      <w:r>
        <w:t xml:space="preserve">   - 置信区间（红色点线）显示出较大的不确定性范围，这表明未来汇率的波动性仍</w:t>
      </w:r>
      <w:r>
        <w:lastRenderedPageBreak/>
        <w:t>然较高。</w:t>
      </w:r>
    </w:p>
    <w:p w14:paraId="1AD7AB13" w14:textId="77777777" w:rsidR="002D3022" w:rsidRDefault="002D3022" w:rsidP="002D3022">
      <w:pPr>
        <w:ind w:firstLineChars="202" w:firstLine="424"/>
      </w:pPr>
    </w:p>
    <w:p w14:paraId="5ECAB62B" w14:textId="77777777" w:rsidR="002D3022" w:rsidRDefault="002D3022" w:rsidP="002D3022">
      <w:pPr>
        <w:ind w:firstLineChars="202" w:firstLine="424"/>
      </w:pPr>
      <w:r>
        <w:t>### 预测结果的可靠性</w:t>
      </w:r>
    </w:p>
    <w:p w14:paraId="21BB674A" w14:textId="77777777" w:rsidR="002D3022" w:rsidRDefault="002D3022" w:rsidP="002D3022">
      <w:pPr>
        <w:ind w:firstLineChars="202" w:firstLine="424"/>
      </w:pPr>
      <w:r>
        <w:t>- **置信区间宽度**：置信区间的宽度较大，尤其是在时间越往后的预测，置信区间越宽。这表明随着预测时间的推移，预测值的不确定性增加。</w:t>
      </w:r>
    </w:p>
    <w:p w14:paraId="2D76494A" w14:textId="77777777" w:rsidR="002D3022" w:rsidRDefault="002D3022" w:rsidP="002D3022">
      <w:pPr>
        <w:ind w:firstLineChars="202" w:firstLine="424"/>
      </w:pPr>
      <w:r>
        <w:t>- **模型适用性**：ARIMA模型是一种线性模型，适用于有明显趋势或季节性特征的时间序列数据。虽然模型捕捉到了历史数据的下降趋势，但未来的实际走势还需要结合更多外部因素进行评估。</w:t>
      </w:r>
    </w:p>
    <w:p w14:paraId="2DE679B2" w14:textId="77777777" w:rsidR="002D3022" w:rsidRDefault="002D3022" w:rsidP="002D3022">
      <w:pPr>
        <w:ind w:firstLineChars="202" w:firstLine="424"/>
      </w:pPr>
    </w:p>
    <w:p w14:paraId="7DD76505" w14:textId="77777777" w:rsidR="002D3022" w:rsidRDefault="002D3022" w:rsidP="002D3022">
      <w:pPr>
        <w:ind w:firstLineChars="202" w:firstLine="424"/>
      </w:pPr>
      <w:r>
        <w:t>### 外部因素影响</w:t>
      </w:r>
    </w:p>
    <w:p w14:paraId="4B4B7C55" w14:textId="77777777" w:rsidR="002D3022" w:rsidRDefault="002D3022" w:rsidP="002D3022">
      <w:pPr>
        <w:ind w:firstLineChars="202" w:firstLine="424"/>
      </w:pPr>
      <w:r>
        <w:rPr>
          <w:rFonts w:hint="eastAsia"/>
        </w:rPr>
        <w:t>未来</w:t>
      </w:r>
      <w:r>
        <w:t>24个月的人民币兑日元汇率还会受到多种外部因素的影响，这些因素可能会对预测结果产生显著的影响，包括但不限于：</w:t>
      </w:r>
    </w:p>
    <w:p w14:paraId="29EDAB1D" w14:textId="77777777" w:rsidR="002D3022" w:rsidRDefault="002D3022" w:rsidP="002D3022">
      <w:pPr>
        <w:ind w:firstLineChars="202" w:firstLine="424"/>
      </w:pPr>
    </w:p>
    <w:p w14:paraId="1DCA3009" w14:textId="77777777" w:rsidR="002D3022" w:rsidRDefault="002D3022" w:rsidP="002D3022">
      <w:pPr>
        <w:ind w:firstLineChars="202" w:firstLine="424"/>
      </w:pPr>
      <w:r>
        <w:t>1. **宏观经济状况**：中国和日本的经济增长率、贸易差额、通货膨胀等经济指标会直接影响汇率走势。</w:t>
      </w:r>
    </w:p>
    <w:p w14:paraId="70A17B18" w14:textId="77777777" w:rsidR="002D3022" w:rsidRDefault="002D3022" w:rsidP="002D3022">
      <w:pPr>
        <w:ind w:firstLineChars="202" w:firstLine="424"/>
      </w:pPr>
      <w:r>
        <w:t>2. **货币政策**：两国央行的货币政策调整，包括利率决策、量化宽松措施等都会对汇率产生影响。</w:t>
      </w:r>
    </w:p>
    <w:p w14:paraId="7DFC3FE6" w14:textId="77777777" w:rsidR="002D3022" w:rsidRDefault="002D3022" w:rsidP="002D3022">
      <w:pPr>
        <w:ind w:firstLineChars="202" w:firstLine="424"/>
      </w:pPr>
      <w:r>
        <w:t>3. **国际政治事件**：地缘政治事件、贸易政策变化、国际金融市场波动等外部事件也会对汇率产生不确定的影响。</w:t>
      </w:r>
    </w:p>
    <w:p w14:paraId="512C683E" w14:textId="77777777" w:rsidR="002D3022" w:rsidRDefault="002D3022" w:rsidP="002D3022">
      <w:pPr>
        <w:ind w:firstLineChars="202" w:firstLine="424"/>
      </w:pPr>
      <w:r>
        <w:t>4. **市场情绪和投机行为**：市场参与者的预期和情绪变化以及投机行为可能导致短期内汇率的大幅波动。</w:t>
      </w:r>
    </w:p>
    <w:p w14:paraId="2FA7FEF2" w14:textId="77777777" w:rsidR="002D3022" w:rsidRDefault="002D3022" w:rsidP="002D3022">
      <w:pPr>
        <w:ind w:firstLineChars="202" w:firstLine="424"/>
      </w:pPr>
    </w:p>
    <w:p w14:paraId="5AEC5D62" w14:textId="77777777" w:rsidR="002D3022" w:rsidRDefault="002D3022" w:rsidP="002D3022">
      <w:pPr>
        <w:ind w:firstLineChars="202" w:firstLine="424"/>
      </w:pPr>
      <w:r>
        <w:t>### 结论</w:t>
      </w:r>
    </w:p>
    <w:p w14:paraId="38C75FC7" w14:textId="77777777" w:rsidR="002D3022" w:rsidRDefault="002D3022" w:rsidP="002D3022">
      <w:pPr>
        <w:ind w:firstLineChars="202" w:firstLine="424"/>
      </w:pPr>
      <w:r>
        <w:t>- **短期内**：ARIMA模型的预测显示，人民币兑日元汇率在未来24个月内可能会保持在低位，缺乏显著的上升趋势。</w:t>
      </w:r>
    </w:p>
    <w:p w14:paraId="53B233B4" w14:textId="77777777" w:rsidR="002D3022" w:rsidRDefault="002D3022" w:rsidP="002D3022">
      <w:pPr>
        <w:ind w:firstLineChars="202" w:firstLine="424"/>
      </w:pPr>
      <w:r>
        <w:t>- **长期考虑**：由于置信区间较宽，未来汇率仍存在较大的不确定性，建议结合更多外部经济和政策信息进行综合评估，以便更准确地预测汇率走势。</w:t>
      </w:r>
    </w:p>
    <w:p w14:paraId="48CB0581" w14:textId="76765522" w:rsidR="002D3022" w:rsidRDefault="002D3022" w:rsidP="002D3022">
      <w:pPr>
        <w:ind w:firstLineChars="202" w:firstLine="424"/>
        <w:rPr>
          <w:rFonts w:hint="eastAsia"/>
        </w:rPr>
      </w:pPr>
      <w:r>
        <w:t>- **实际操作建议**：对于实际操作，如外汇交易或风险管理，建议定期更新预测模型，关注最新的经济数据和政策变化，灵活调整策略以应对潜在的市场变化。</w:t>
      </w:r>
    </w:p>
    <w:p w14:paraId="4F78042A" w14:textId="513AA643" w:rsidR="00497193" w:rsidRDefault="00497193" w:rsidP="004F79AC">
      <w:pPr>
        <w:pStyle w:val="a3"/>
        <w:numPr>
          <w:ilvl w:val="1"/>
          <w:numId w:val="9"/>
        </w:numPr>
        <w:ind w:firstLineChars="0"/>
      </w:pPr>
      <w:r>
        <w:t>GARCH模型分析</w:t>
      </w:r>
    </w:p>
    <w:p w14:paraId="14788E37" w14:textId="34ACE3E7" w:rsidR="00D172FC" w:rsidRDefault="00497193" w:rsidP="00497193">
      <w:pPr>
        <w:ind w:firstLineChars="202" w:firstLine="424"/>
      </w:pPr>
      <w:r>
        <w:rPr>
          <w:rFonts w:hint="eastAsia"/>
        </w:rPr>
        <w:t>为了进一步分析汇率的波动性，我们使用</w:t>
      </w:r>
      <w:r>
        <w:t>GARCH(1,1)模型进行建模。模型拟合结果显示，人民币兑日元汇率的波动性存在显著的异方差效应。通过对未来波动性的预测，我们发现汇率波动性在短期内可能有所上升，但长期趋势仍然较为平稳。这一结果提示我们，在进行汇率风险管理时，应重点关注短期波动风险。</w:t>
      </w:r>
    </w:p>
    <w:p w14:paraId="715FE6A7" w14:textId="77777777" w:rsidR="002D3022" w:rsidRDefault="002D3022" w:rsidP="002D3022">
      <w:pPr>
        <w:ind w:firstLineChars="202" w:firstLine="424"/>
      </w:pPr>
      <w:r>
        <w:rPr>
          <w:rFonts w:hint="eastAsia"/>
        </w:rPr>
        <w:t>根据图表和</w:t>
      </w:r>
      <w:r>
        <w:t>GARCH模型摘要，以下是对GARCH模型的无条件波动性预测分析的详尽讨论：</w:t>
      </w:r>
    </w:p>
    <w:p w14:paraId="072084EA" w14:textId="77777777" w:rsidR="002D3022" w:rsidRDefault="002D3022" w:rsidP="002D3022">
      <w:pPr>
        <w:ind w:firstLineChars="202" w:firstLine="424"/>
      </w:pPr>
    </w:p>
    <w:p w14:paraId="0597BC62" w14:textId="77777777" w:rsidR="002D3022" w:rsidRDefault="002D3022" w:rsidP="002D3022">
      <w:pPr>
        <w:ind w:firstLineChars="202" w:firstLine="424"/>
      </w:pPr>
      <w:r>
        <w:t>### 图表分析</w:t>
      </w:r>
    </w:p>
    <w:p w14:paraId="2922B7FF" w14:textId="77777777" w:rsidR="002D3022" w:rsidRDefault="002D3022" w:rsidP="002D3022">
      <w:pPr>
        <w:ind w:firstLineChars="202" w:firstLine="424"/>
      </w:pPr>
      <w:r>
        <w:t>- **时间轴**：横轴表示时间，从5月初至6月初，预测未来12个时间单位（通常是天）。</w:t>
      </w:r>
    </w:p>
    <w:p w14:paraId="33F9748C" w14:textId="77777777" w:rsidR="002D3022" w:rsidRDefault="002D3022" w:rsidP="002D3022">
      <w:pPr>
        <w:ind w:firstLineChars="202" w:firstLine="424"/>
      </w:pPr>
      <w:r>
        <w:t>- **波动率（Sigma）**：纵轴表示预测的无条件波动率（波动性）。</w:t>
      </w:r>
    </w:p>
    <w:p w14:paraId="03F90092" w14:textId="77777777" w:rsidR="002D3022" w:rsidRDefault="002D3022" w:rsidP="002D3022">
      <w:pPr>
        <w:ind w:firstLineChars="202" w:firstLine="424"/>
      </w:pPr>
      <w:r>
        <w:t>- **实际波动率（Actual）**：图中的蓝色线条显示了实际观测到的波动率数据。</w:t>
      </w:r>
    </w:p>
    <w:p w14:paraId="02978F20" w14:textId="77777777" w:rsidR="002D3022" w:rsidRDefault="002D3022" w:rsidP="002D3022">
      <w:pPr>
        <w:ind w:firstLineChars="202" w:firstLine="424"/>
      </w:pPr>
      <w:r>
        <w:t>- **预测波动率（Forecast）**：红色线条显示了GARCH模型对未来波动率的预测值。</w:t>
      </w:r>
    </w:p>
    <w:p w14:paraId="0B5A66F1" w14:textId="77777777" w:rsidR="002D3022" w:rsidRDefault="002D3022" w:rsidP="002D3022">
      <w:pPr>
        <w:ind w:firstLineChars="202" w:firstLine="424"/>
      </w:pPr>
    </w:p>
    <w:p w14:paraId="262BD464" w14:textId="77777777" w:rsidR="002D3022" w:rsidRDefault="002D3022" w:rsidP="002D3022">
      <w:pPr>
        <w:ind w:firstLineChars="202" w:firstLine="424"/>
      </w:pPr>
      <w:r>
        <w:lastRenderedPageBreak/>
        <w:t>### 模型摘要</w:t>
      </w:r>
    </w:p>
    <w:p w14:paraId="7A7FCA92" w14:textId="77777777" w:rsidR="002D3022" w:rsidRDefault="002D3022" w:rsidP="002D3022">
      <w:pPr>
        <w:ind w:firstLineChars="202" w:firstLine="424"/>
      </w:pPr>
      <w:r>
        <w:t>- **模型类型**：</w:t>
      </w:r>
      <w:proofErr w:type="spellStart"/>
      <w:r>
        <w:t>uGARCHfit</w:t>
      </w:r>
      <w:proofErr w:type="spellEnd"/>
      <w:r>
        <w:t>，表示GARCH（Generalized Autoregressive Conditional Heteroskedasticity）模型的拟合结果。</w:t>
      </w:r>
    </w:p>
    <w:p w14:paraId="138B3439" w14:textId="77777777" w:rsidR="002D3022" w:rsidRDefault="002D3022" w:rsidP="002D3022">
      <w:pPr>
        <w:ind w:firstLineChars="202" w:firstLine="424"/>
      </w:pPr>
      <w:r>
        <w:t>- **模型阶数**：未详细给出，但通常为GARCH(1,1)，即一个滞后项的GARCH模型。</w:t>
      </w:r>
    </w:p>
    <w:p w14:paraId="5E5F1D3C" w14:textId="77777777" w:rsidR="002D3022" w:rsidRDefault="002D3022" w:rsidP="002D3022">
      <w:pPr>
        <w:ind w:firstLineChars="202" w:firstLine="424"/>
      </w:pPr>
    </w:p>
    <w:p w14:paraId="01F17F49" w14:textId="77777777" w:rsidR="002D3022" w:rsidRDefault="002D3022" w:rsidP="002D3022">
      <w:pPr>
        <w:ind w:firstLineChars="202" w:firstLine="424"/>
      </w:pPr>
      <w:r>
        <w:t>### 分析与讨论</w:t>
      </w:r>
    </w:p>
    <w:p w14:paraId="28ACC9FF" w14:textId="77777777" w:rsidR="002D3022" w:rsidRDefault="002D3022" w:rsidP="002D3022">
      <w:pPr>
        <w:ind w:firstLineChars="202" w:firstLine="424"/>
      </w:pPr>
    </w:p>
    <w:p w14:paraId="07CDF124" w14:textId="77777777" w:rsidR="002D3022" w:rsidRDefault="002D3022" w:rsidP="002D3022">
      <w:pPr>
        <w:ind w:firstLineChars="202" w:firstLine="424"/>
      </w:pPr>
      <w:r>
        <w:t>#### 历史波动性</w:t>
      </w:r>
    </w:p>
    <w:p w14:paraId="02A8B0B9" w14:textId="77777777" w:rsidR="002D3022" w:rsidRDefault="002D3022" w:rsidP="002D3022">
      <w:pPr>
        <w:ind w:firstLineChars="202" w:firstLine="424"/>
      </w:pPr>
      <w:r>
        <w:t>- **近期波动性趋势**：</w:t>
      </w:r>
    </w:p>
    <w:p w14:paraId="1C9056FE" w14:textId="77777777" w:rsidR="002D3022" w:rsidRDefault="002D3022" w:rsidP="002D3022">
      <w:pPr>
        <w:ind w:firstLineChars="202" w:firstLine="424"/>
      </w:pPr>
      <w:r>
        <w:t xml:space="preserve">  - 从图中可以看出，在5月初期，实际波动率有一个显著的峰值，表明在这一期间市场波动性较高。</w:t>
      </w:r>
    </w:p>
    <w:p w14:paraId="68660113" w14:textId="77777777" w:rsidR="002D3022" w:rsidRDefault="002D3022" w:rsidP="002D3022">
      <w:pPr>
        <w:ind w:firstLineChars="202" w:firstLine="424"/>
      </w:pPr>
      <w:r>
        <w:t xml:space="preserve">  - 随后，波动率逐渐下降，趋于平稳状态。</w:t>
      </w:r>
    </w:p>
    <w:p w14:paraId="2C442C97" w14:textId="77777777" w:rsidR="002D3022" w:rsidRDefault="002D3022" w:rsidP="002D3022">
      <w:pPr>
        <w:ind w:firstLineChars="202" w:firstLine="424"/>
      </w:pPr>
    </w:p>
    <w:p w14:paraId="4E6F6BE7" w14:textId="77777777" w:rsidR="002D3022" w:rsidRDefault="002D3022" w:rsidP="002D3022">
      <w:pPr>
        <w:ind w:firstLineChars="202" w:firstLine="424"/>
      </w:pPr>
      <w:r>
        <w:t>#### 预测波动性</w:t>
      </w:r>
    </w:p>
    <w:p w14:paraId="238B6EF6" w14:textId="77777777" w:rsidR="002D3022" w:rsidRDefault="002D3022" w:rsidP="002D3022">
      <w:pPr>
        <w:ind w:firstLineChars="202" w:firstLine="424"/>
      </w:pPr>
      <w:r>
        <w:t>- **短期预测**：</w:t>
      </w:r>
    </w:p>
    <w:p w14:paraId="372C9861" w14:textId="77777777" w:rsidR="002D3022" w:rsidRDefault="002D3022" w:rsidP="002D3022">
      <w:pPr>
        <w:ind w:firstLineChars="202" w:firstLine="424"/>
      </w:pPr>
      <w:r>
        <w:t xml:space="preserve">  - 预测结果显示，波动率在未来一段时间内会进一步下降，但在5月底至6月初有小幅回升的迹象。</w:t>
      </w:r>
    </w:p>
    <w:p w14:paraId="44DE7FE1" w14:textId="77777777" w:rsidR="002D3022" w:rsidRDefault="002D3022" w:rsidP="002D3022">
      <w:pPr>
        <w:ind w:firstLineChars="202" w:firstLine="424"/>
      </w:pPr>
      <w:r>
        <w:t xml:space="preserve">  - 这种波动率的轻微回升可能表明市场在近期内会经历一些波动，但总体趋于稳定。</w:t>
      </w:r>
    </w:p>
    <w:p w14:paraId="26DCAEE2" w14:textId="77777777" w:rsidR="002D3022" w:rsidRDefault="002D3022" w:rsidP="002D3022">
      <w:pPr>
        <w:ind w:firstLineChars="202" w:firstLine="424"/>
      </w:pPr>
    </w:p>
    <w:p w14:paraId="7B2DED43" w14:textId="77777777" w:rsidR="002D3022" w:rsidRDefault="002D3022" w:rsidP="002D3022">
      <w:pPr>
        <w:ind w:firstLineChars="202" w:firstLine="424"/>
      </w:pPr>
      <w:r>
        <w:t>#### 模型的有效性与局限性</w:t>
      </w:r>
    </w:p>
    <w:p w14:paraId="2BF42963" w14:textId="77777777" w:rsidR="002D3022" w:rsidRDefault="002D3022" w:rsidP="002D3022">
      <w:pPr>
        <w:ind w:firstLineChars="202" w:firstLine="424"/>
      </w:pPr>
      <w:r>
        <w:t>- **模型有效性**：</w:t>
      </w:r>
    </w:p>
    <w:p w14:paraId="50E49328" w14:textId="77777777" w:rsidR="002D3022" w:rsidRDefault="002D3022" w:rsidP="002D3022">
      <w:pPr>
        <w:ind w:firstLineChars="202" w:firstLine="424"/>
      </w:pPr>
      <w:r>
        <w:t xml:space="preserve">  - GARCH模型能够很好地捕捉时间序列数据中的异方差特征，即波动率随时间变化的特性。通过对实际波动率的拟合，可以发现模型预测的波动率与实际情况较为一致，体现了GARCH模型在捕捉波动性上的优势。</w:t>
      </w:r>
    </w:p>
    <w:p w14:paraId="6BEE375A" w14:textId="77777777" w:rsidR="002D3022" w:rsidRDefault="002D3022" w:rsidP="002D3022">
      <w:pPr>
        <w:ind w:firstLineChars="202" w:firstLine="424"/>
      </w:pPr>
      <w:r>
        <w:t>- **局限性**：</w:t>
      </w:r>
    </w:p>
    <w:p w14:paraId="2CCE5F06" w14:textId="77777777" w:rsidR="002D3022" w:rsidRDefault="002D3022" w:rsidP="002D3022">
      <w:pPr>
        <w:ind w:firstLineChars="202" w:firstLine="424"/>
      </w:pPr>
      <w:r>
        <w:t xml:space="preserve">  - GARCH模型假设波动率具有条件异方差性，但对于突发性的市场变化或结构性断点可能不够敏感。</w:t>
      </w:r>
    </w:p>
    <w:p w14:paraId="04202F3E" w14:textId="77777777" w:rsidR="002D3022" w:rsidRDefault="002D3022" w:rsidP="002D3022">
      <w:pPr>
        <w:ind w:firstLineChars="202" w:firstLine="424"/>
      </w:pPr>
      <w:r>
        <w:t xml:space="preserve">  - 模型预测的波动性在未来一段时间内趋于平稳，但实际市场中可能会受到外部不可预见因素影响（如政策变化、国际事件等），这些都可能导致波动率出现预测之外的变化。</w:t>
      </w:r>
    </w:p>
    <w:p w14:paraId="61C10AA1" w14:textId="77777777" w:rsidR="002D3022" w:rsidRDefault="002D3022" w:rsidP="002D3022">
      <w:pPr>
        <w:ind w:firstLineChars="202" w:firstLine="424"/>
      </w:pPr>
    </w:p>
    <w:p w14:paraId="45C1A9AA" w14:textId="77777777" w:rsidR="002D3022" w:rsidRDefault="002D3022" w:rsidP="002D3022">
      <w:pPr>
        <w:ind w:firstLineChars="202" w:firstLine="424"/>
      </w:pPr>
      <w:r>
        <w:t>### 综合评价</w:t>
      </w:r>
    </w:p>
    <w:p w14:paraId="3196BD2B" w14:textId="77777777" w:rsidR="002D3022" w:rsidRDefault="002D3022" w:rsidP="002D3022">
      <w:pPr>
        <w:ind w:firstLineChars="202" w:firstLine="424"/>
      </w:pPr>
      <w:r>
        <w:t>- **总体评价**：</w:t>
      </w:r>
    </w:p>
    <w:p w14:paraId="7EE3EF5D" w14:textId="77777777" w:rsidR="002D3022" w:rsidRDefault="002D3022" w:rsidP="002D3022">
      <w:pPr>
        <w:ind w:firstLineChars="202" w:firstLine="424"/>
      </w:pPr>
      <w:r>
        <w:t xml:space="preserve">  - 从图表和模型摘要来看，GARCH模型在捕捉汇率的波动性方面表现良好，尤其是对近期波动率变化的预测较为准确。</w:t>
      </w:r>
    </w:p>
    <w:p w14:paraId="0962AD56" w14:textId="77777777" w:rsidR="002D3022" w:rsidRDefault="002D3022" w:rsidP="002D3022">
      <w:pPr>
        <w:ind w:firstLineChars="202" w:firstLine="424"/>
      </w:pPr>
      <w:r>
        <w:t xml:space="preserve">  - 预测结果表明，未来市场波动性将有所减弱，但仍需警惕可能出现的小幅波动。</w:t>
      </w:r>
    </w:p>
    <w:p w14:paraId="29A07B1C" w14:textId="77777777" w:rsidR="002D3022" w:rsidRDefault="002D3022" w:rsidP="002D3022">
      <w:pPr>
        <w:ind w:firstLineChars="202" w:firstLine="424"/>
      </w:pPr>
    </w:p>
    <w:p w14:paraId="0C9FA3DD" w14:textId="77777777" w:rsidR="002D3022" w:rsidRDefault="002D3022" w:rsidP="002D3022">
      <w:pPr>
        <w:ind w:firstLineChars="202" w:firstLine="424"/>
      </w:pPr>
      <w:r>
        <w:t>- **建议与应对**：</w:t>
      </w:r>
    </w:p>
    <w:p w14:paraId="635DFBB9" w14:textId="77777777" w:rsidR="002D3022" w:rsidRDefault="002D3022" w:rsidP="002D3022">
      <w:pPr>
        <w:ind w:firstLineChars="202" w:firstLine="424"/>
      </w:pPr>
      <w:r>
        <w:t xml:space="preserve">  - 对于投资者和风险管理者而言，可以利用GARCH模型的预测结果来制定短期交易策略，规避可能的波动风险。</w:t>
      </w:r>
    </w:p>
    <w:p w14:paraId="278EC904" w14:textId="77777777" w:rsidR="002D3022" w:rsidRDefault="002D3022" w:rsidP="002D3022">
      <w:pPr>
        <w:ind w:firstLineChars="202" w:firstLine="424"/>
      </w:pPr>
      <w:r>
        <w:t xml:space="preserve">  - 建议结合其他市场信息（如经济数据、政策变化等）进行综合分析，及时调整策略应对潜在的市场变化。</w:t>
      </w:r>
    </w:p>
    <w:p w14:paraId="2BC26C01" w14:textId="77777777" w:rsidR="002D3022" w:rsidRDefault="002D3022" w:rsidP="002D3022">
      <w:pPr>
        <w:ind w:firstLineChars="202" w:firstLine="424"/>
      </w:pPr>
    </w:p>
    <w:p w14:paraId="67AFD3C8" w14:textId="562D88B1" w:rsidR="002D3022" w:rsidRDefault="002D3022" w:rsidP="002D3022">
      <w:pPr>
        <w:ind w:firstLineChars="202" w:firstLine="424"/>
      </w:pPr>
      <w:r>
        <w:rPr>
          <w:rFonts w:hint="eastAsia"/>
        </w:rPr>
        <w:t>总之，通过</w:t>
      </w:r>
      <w:r>
        <w:t>GARCH模型对人民币兑日元汇率的波动性进行预测，可以提供较为准确的市场波动预期，有助于投资决策和风险管理。结合实际市场情况，灵活调整策略，将有助于</w:t>
      </w:r>
      <w:r>
        <w:lastRenderedPageBreak/>
        <w:t>更好地应对未来市场的不确定性。</w:t>
      </w:r>
    </w:p>
    <w:p w14:paraId="37B1DB39" w14:textId="77777777" w:rsidR="002D3022" w:rsidRDefault="002D3022" w:rsidP="002D3022">
      <w:pPr>
        <w:ind w:firstLineChars="202" w:firstLine="424"/>
      </w:pPr>
      <w:r>
        <w:t>### GARCH模型无条件波动性预测分析</w:t>
      </w:r>
    </w:p>
    <w:p w14:paraId="3D33EB74" w14:textId="77777777" w:rsidR="002D3022" w:rsidRDefault="002D3022" w:rsidP="002D3022">
      <w:pPr>
        <w:ind w:firstLineChars="202" w:firstLine="424"/>
      </w:pPr>
    </w:p>
    <w:p w14:paraId="0BDCA180" w14:textId="77777777" w:rsidR="002D3022" w:rsidRDefault="002D3022" w:rsidP="002D3022">
      <w:pPr>
        <w:ind w:firstLineChars="202" w:firstLine="424"/>
      </w:pPr>
      <w:r>
        <w:t>#### 模型简介</w:t>
      </w:r>
    </w:p>
    <w:p w14:paraId="2A2C759B" w14:textId="77777777" w:rsidR="002D3022" w:rsidRDefault="002D3022" w:rsidP="002D3022">
      <w:pPr>
        <w:ind w:firstLineChars="202" w:firstLine="424"/>
      </w:pPr>
    </w:p>
    <w:p w14:paraId="06A88771" w14:textId="77777777" w:rsidR="002D3022" w:rsidRDefault="002D3022" w:rsidP="002D3022">
      <w:pPr>
        <w:ind w:firstLineChars="202" w:firstLine="424"/>
      </w:pPr>
      <w:r>
        <w:t>GARCH（广义自回归条件异方差）模型是一种用于金融时间序列数据的统计模型，特别适用于捕捉金融市场中波动性聚集现象。通过GARCH模型，可以预测未来一段时间内的波动性，这对于风险管理和投资决策具有重要意义。</w:t>
      </w:r>
    </w:p>
    <w:p w14:paraId="0A609C26" w14:textId="77777777" w:rsidR="002D3022" w:rsidRDefault="002D3022" w:rsidP="002D3022">
      <w:pPr>
        <w:ind w:firstLineChars="202" w:firstLine="424"/>
      </w:pPr>
    </w:p>
    <w:p w14:paraId="375303B8" w14:textId="77777777" w:rsidR="002D3022" w:rsidRDefault="002D3022" w:rsidP="002D3022">
      <w:pPr>
        <w:ind w:firstLineChars="202" w:firstLine="424"/>
      </w:pPr>
      <w:r>
        <w:t>#### 描述</w:t>
      </w:r>
    </w:p>
    <w:p w14:paraId="06C2803D" w14:textId="77777777" w:rsidR="002D3022" w:rsidRDefault="002D3022" w:rsidP="002D3022">
      <w:pPr>
        <w:ind w:firstLineChars="202" w:firstLine="424"/>
      </w:pPr>
    </w:p>
    <w:p w14:paraId="6EBE6831" w14:textId="77777777" w:rsidR="002D3022" w:rsidRDefault="002D3022" w:rsidP="002D3022">
      <w:pPr>
        <w:ind w:firstLineChars="202" w:firstLine="424"/>
      </w:pPr>
      <w:r>
        <w:rPr>
          <w:rFonts w:hint="eastAsia"/>
        </w:rPr>
        <w:t>图中展示了使用</w:t>
      </w:r>
      <w:r>
        <w:t>GARCH模型对人民币兑日元汇率的无条件波动性（Sigma）进行的预测分析。图中蓝色线表示实际波动性，红色线表示预测波动性。</w:t>
      </w:r>
    </w:p>
    <w:p w14:paraId="19B01D4F" w14:textId="77777777" w:rsidR="002D3022" w:rsidRDefault="002D3022" w:rsidP="002D3022">
      <w:pPr>
        <w:ind w:firstLineChars="202" w:firstLine="424"/>
      </w:pPr>
    </w:p>
    <w:p w14:paraId="14611CC5" w14:textId="77777777" w:rsidR="002D3022" w:rsidRDefault="002D3022" w:rsidP="002D3022">
      <w:pPr>
        <w:ind w:firstLineChars="202" w:firstLine="424"/>
      </w:pPr>
      <w:r>
        <w:t>#### 结果分析</w:t>
      </w:r>
    </w:p>
    <w:p w14:paraId="6C996677" w14:textId="77777777" w:rsidR="002D3022" w:rsidRDefault="002D3022" w:rsidP="002D3022">
      <w:pPr>
        <w:ind w:firstLineChars="202" w:firstLine="424"/>
      </w:pPr>
    </w:p>
    <w:p w14:paraId="53FCC636" w14:textId="77777777" w:rsidR="002D3022" w:rsidRDefault="002D3022" w:rsidP="002D3022">
      <w:pPr>
        <w:ind w:firstLineChars="202" w:firstLine="424"/>
      </w:pPr>
      <w:r>
        <w:t>1. **实际波动性**</w:t>
      </w:r>
    </w:p>
    <w:p w14:paraId="234CDD83" w14:textId="77777777" w:rsidR="002D3022" w:rsidRDefault="002D3022" w:rsidP="002D3022">
      <w:pPr>
        <w:ind w:firstLineChars="202" w:firstLine="424"/>
      </w:pPr>
    </w:p>
    <w:p w14:paraId="56DAA08A" w14:textId="77777777" w:rsidR="002D3022" w:rsidRDefault="002D3022" w:rsidP="002D3022">
      <w:pPr>
        <w:ind w:firstLineChars="202" w:firstLine="424"/>
      </w:pPr>
      <w:r>
        <w:t xml:space="preserve">   - **初期波动性**：从图中可以看到，在5月初，人民币兑日元汇率的实际波动性较高，Sigma接近0.000045。</w:t>
      </w:r>
    </w:p>
    <w:p w14:paraId="1C4D9F95" w14:textId="77777777" w:rsidR="002D3022" w:rsidRDefault="002D3022" w:rsidP="002D3022">
      <w:pPr>
        <w:ind w:firstLineChars="202" w:firstLine="424"/>
      </w:pPr>
      <w:r>
        <w:t xml:space="preserve">   - **波动性下降**：随着时间的推移，波动性逐渐下降，到5月中旬，Sigma降至约0.000025左右。这表明在这一段时间内，市场的波动性逐渐减小，汇率变动趋于平稳。</w:t>
      </w:r>
    </w:p>
    <w:p w14:paraId="68EFDB9C" w14:textId="77777777" w:rsidR="002D3022" w:rsidRDefault="002D3022" w:rsidP="002D3022">
      <w:pPr>
        <w:ind w:firstLineChars="202" w:firstLine="424"/>
      </w:pPr>
    </w:p>
    <w:p w14:paraId="54C8F09F" w14:textId="77777777" w:rsidR="002D3022" w:rsidRDefault="002D3022" w:rsidP="002D3022">
      <w:pPr>
        <w:ind w:firstLineChars="202" w:firstLine="424"/>
      </w:pPr>
      <w:r>
        <w:t>2. **预测波动性**</w:t>
      </w:r>
    </w:p>
    <w:p w14:paraId="3BC3F4C1" w14:textId="77777777" w:rsidR="002D3022" w:rsidRDefault="002D3022" w:rsidP="002D3022">
      <w:pPr>
        <w:ind w:firstLineChars="202" w:firstLine="424"/>
      </w:pPr>
    </w:p>
    <w:p w14:paraId="679166A7" w14:textId="77777777" w:rsidR="002D3022" w:rsidRDefault="002D3022" w:rsidP="002D3022">
      <w:pPr>
        <w:ind w:firstLineChars="202" w:firstLine="424"/>
      </w:pPr>
      <w:r>
        <w:t xml:space="preserve">   - **短期预测**：在5月下旬，预测的波动性与实际波动性较为接近，显示出GARCH模型在短期内具有较好的预测能力。</w:t>
      </w:r>
    </w:p>
    <w:p w14:paraId="501C0D01" w14:textId="77777777" w:rsidR="002D3022" w:rsidRDefault="002D3022" w:rsidP="002D3022">
      <w:pPr>
        <w:ind w:firstLineChars="202" w:firstLine="424"/>
      </w:pPr>
      <w:r>
        <w:t xml:space="preserve">   - **长期预测**：从5月底开始，预测的波动性呈现出略微上升的趋势，到6月初，预测的Sigma升至约0.00003。这可能暗示着在未来一段时间内，市场的波动性可能会有所增加。</w:t>
      </w:r>
    </w:p>
    <w:p w14:paraId="5F2BAE43" w14:textId="77777777" w:rsidR="002D3022" w:rsidRDefault="002D3022" w:rsidP="002D3022">
      <w:pPr>
        <w:ind w:firstLineChars="202" w:firstLine="424"/>
      </w:pPr>
    </w:p>
    <w:p w14:paraId="29C92472" w14:textId="77777777" w:rsidR="002D3022" w:rsidRDefault="002D3022" w:rsidP="002D3022">
      <w:pPr>
        <w:ind w:firstLineChars="202" w:firstLine="424"/>
      </w:pPr>
      <w:r>
        <w:t>#### 讨论</w:t>
      </w:r>
    </w:p>
    <w:p w14:paraId="2487F6AB" w14:textId="77777777" w:rsidR="002D3022" w:rsidRDefault="002D3022" w:rsidP="002D3022">
      <w:pPr>
        <w:ind w:firstLineChars="202" w:firstLine="424"/>
      </w:pPr>
    </w:p>
    <w:p w14:paraId="0F0EBC04" w14:textId="77777777" w:rsidR="002D3022" w:rsidRDefault="002D3022" w:rsidP="002D3022">
      <w:pPr>
        <w:ind w:firstLineChars="202" w:firstLine="424"/>
      </w:pPr>
      <w:r>
        <w:rPr>
          <w:rFonts w:hint="eastAsia"/>
        </w:rPr>
        <w:t>通过</w:t>
      </w:r>
      <w:r>
        <w:t>GARCH模型的无条件波动性预测，我们可以得到以下结论：</w:t>
      </w:r>
    </w:p>
    <w:p w14:paraId="434F9A47" w14:textId="77777777" w:rsidR="002D3022" w:rsidRDefault="002D3022" w:rsidP="002D3022">
      <w:pPr>
        <w:ind w:firstLineChars="202" w:firstLine="424"/>
      </w:pPr>
    </w:p>
    <w:p w14:paraId="5FDE71CE" w14:textId="77777777" w:rsidR="002D3022" w:rsidRDefault="002D3022" w:rsidP="002D3022">
      <w:pPr>
        <w:ind w:firstLineChars="202" w:firstLine="424"/>
      </w:pPr>
      <w:r>
        <w:t>1. **波动性动态变化**：人民币兑日元汇率的波动性在不同时间段内存在显著的变化。初期波动性较高，随后逐渐下降，并在预测期内略有回升。这反映了市场情绪和外部经济环境对汇率波动性的影响。</w:t>
      </w:r>
    </w:p>
    <w:p w14:paraId="73C0C7C5" w14:textId="77777777" w:rsidR="002D3022" w:rsidRDefault="002D3022" w:rsidP="002D3022">
      <w:pPr>
        <w:ind w:firstLineChars="202" w:firstLine="424"/>
      </w:pPr>
      <w:r>
        <w:t xml:space="preserve">   </w:t>
      </w:r>
    </w:p>
    <w:p w14:paraId="45BCCBE6" w14:textId="77777777" w:rsidR="002D3022" w:rsidRDefault="002D3022" w:rsidP="002D3022">
      <w:pPr>
        <w:ind w:firstLineChars="202" w:firstLine="424"/>
      </w:pPr>
      <w:r>
        <w:t>2. **模型的预测能力**：GARCH模型在短期内能够较好地捕捉实际波动性，并提供相对准确的预测。然而，在长期预测中，波动性呈现出略微上升的趋势，这可能需要结合更多的市场信息和经济指标进行进一步的验证和调整。</w:t>
      </w:r>
    </w:p>
    <w:p w14:paraId="76E70FCB" w14:textId="77777777" w:rsidR="002D3022" w:rsidRDefault="002D3022" w:rsidP="002D3022">
      <w:pPr>
        <w:ind w:firstLineChars="202" w:firstLine="424"/>
      </w:pPr>
    </w:p>
    <w:p w14:paraId="1955C567" w14:textId="77777777" w:rsidR="002D3022" w:rsidRDefault="002D3022" w:rsidP="002D3022">
      <w:pPr>
        <w:ind w:firstLineChars="202" w:firstLine="424"/>
      </w:pPr>
      <w:r>
        <w:t>3. **应用意义**：这一波动性预测对于投资者和风险管理者来说非常重要。通过了解未</w:t>
      </w:r>
      <w:r>
        <w:lastRenderedPageBreak/>
        <w:t>来的波动性变化，可以更好地制定投资策略和风险对冲方案，从而在市场波动中获得更好的收益或减少损失。</w:t>
      </w:r>
    </w:p>
    <w:p w14:paraId="0A82AE34" w14:textId="77777777" w:rsidR="002D3022" w:rsidRDefault="002D3022" w:rsidP="002D3022">
      <w:pPr>
        <w:ind w:firstLineChars="202" w:firstLine="424"/>
      </w:pPr>
    </w:p>
    <w:p w14:paraId="5261B3B1" w14:textId="77777777" w:rsidR="002D3022" w:rsidRDefault="002D3022" w:rsidP="002D3022">
      <w:pPr>
        <w:ind w:firstLineChars="202" w:firstLine="424"/>
      </w:pPr>
      <w:r>
        <w:t>#### 结论</w:t>
      </w:r>
    </w:p>
    <w:p w14:paraId="09376CFD" w14:textId="77777777" w:rsidR="002D3022" w:rsidRDefault="002D3022" w:rsidP="002D3022">
      <w:pPr>
        <w:ind w:firstLineChars="202" w:firstLine="424"/>
      </w:pPr>
    </w:p>
    <w:p w14:paraId="2BE1CBD0" w14:textId="2E5CD7AA" w:rsidR="002D3022" w:rsidRDefault="002D3022" w:rsidP="002D3022">
      <w:pPr>
        <w:ind w:firstLineChars="202" w:firstLine="424"/>
        <w:rPr>
          <w:rFonts w:hint="eastAsia"/>
        </w:rPr>
      </w:pPr>
      <w:r>
        <w:t>GARCH模型提供了一种有效的方法来预测人民币兑日元汇率的波动性。通过分析实际和预测的波动性变化，可以更好地理解市场动态，并为决策提供科学依据。未来的研究可以进一步优化模型，结合更多外部变量，提高预测的准确性和可靠性。</w:t>
      </w:r>
    </w:p>
    <w:p w14:paraId="01B5FA9F" w14:textId="3ACA5F9D" w:rsidR="00D172FC" w:rsidRDefault="00D172FC" w:rsidP="00497193">
      <w:pPr>
        <w:ind w:firstLineChars="202" w:firstLine="424"/>
      </w:pPr>
    </w:p>
    <w:p w14:paraId="666336DA" w14:textId="77777777" w:rsidR="002D3022" w:rsidRDefault="002D3022" w:rsidP="002D3022">
      <w:pPr>
        <w:ind w:firstLineChars="202" w:firstLine="424"/>
      </w:pPr>
      <w:r>
        <w:t>### EGARCH模型无条件波动性预测分析</w:t>
      </w:r>
    </w:p>
    <w:p w14:paraId="073C2C7B" w14:textId="77777777" w:rsidR="002D3022" w:rsidRDefault="002D3022" w:rsidP="002D3022">
      <w:pPr>
        <w:ind w:firstLineChars="202" w:firstLine="424"/>
      </w:pPr>
    </w:p>
    <w:p w14:paraId="2A8311A6" w14:textId="77777777" w:rsidR="002D3022" w:rsidRDefault="002D3022" w:rsidP="002D3022">
      <w:pPr>
        <w:ind w:firstLineChars="202" w:firstLine="424"/>
      </w:pPr>
      <w:r>
        <w:t>#### 模型简介</w:t>
      </w:r>
    </w:p>
    <w:p w14:paraId="0148D22B" w14:textId="77777777" w:rsidR="002D3022" w:rsidRDefault="002D3022" w:rsidP="002D3022">
      <w:pPr>
        <w:ind w:firstLineChars="202" w:firstLine="424"/>
      </w:pPr>
    </w:p>
    <w:p w14:paraId="61B36C53" w14:textId="77777777" w:rsidR="002D3022" w:rsidRDefault="002D3022" w:rsidP="002D3022">
      <w:pPr>
        <w:ind w:firstLineChars="202" w:firstLine="424"/>
      </w:pPr>
      <w:r>
        <w:t>EGARCH（指数广义自回归条件异方差）模型是GARCH模型的扩展版本，能够更好地捕捉波动性的不对称效应。相比于传统的GARCH模型，EGARCH模型在处理波动性聚集和非对称性方面具有优势。</w:t>
      </w:r>
    </w:p>
    <w:p w14:paraId="3B4F888A" w14:textId="77777777" w:rsidR="002D3022" w:rsidRDefault="002D3022" w:rsidP="002D3022">
      <w:pPr>
        <w:ind w:firstLineChars="202" w:firstLine="424"/>
      </w:pPr>
    </w:p>
    <w:p w14:paraId="7535FA02" w14:textId="77777777" w:rsidR="002D3022" w:rsidRDefault="002D3022" w:rsidP="002D3022">
      <w:pPr>
        <w:ind w:firstLineChars="202" w:firstLine="424"/>
      </w:pPr>
      <w:r>
        <w:t>#### 描述</w:t>
      </w:r>
    </w:p>
    <w:p w14:paraId="32C523CD" w14:textId="77777777" w:rsidR="002D3022" w:rsidRDefault="002D3022" w:rsidP="002D3022">
      <w:pPr>
        <w:ind w:firstLineChars="202" w:firstLine="424"/>
      </w:pPr>
    </w:p>
    <w:p w14:paraId="4FFB39BA" w14:textId="77777777" w:rsidR="002D3022" w:rsidRDefault="002D3022" w:rsidP="002D3022">
      <w:pPr>
        <w:ind w:firstLineChars="202" w:firstLine="424"/>
      </w:pPr>
      <w:r>
        <w:rPr>
          <w:rFonts w:hint="eastAsia"/>
        </w:rPr>
        <w:t>图中展示了使用</w:t>
      </w:r>
      <w:r>
        <w:t>EGARCH模型对人民币兑日元汇率的无条件波动性（Sigma）进行的预测分析。图中蓝色线表示实际波动性，红色线表示预测波动性。</w:t>
      </w:r>
    </w:p>
    <w:p w14:paraId="73E26EA2" w14:textId="77777777" w:rsidR="002D3022" w:rsidRDefault="002D3022" w:rsidP="002D3022">
      <w:pPr>
        <w:ind w:firstLineChars="202" w:firstLine="424"/>
      </w:pPr>
    </w:p>
    <w:p w14:paraId="50BB236D" w14:textId="77777777" w:rsidR="002D3022" w:rsidRDefault="002D3022" w:rsidP="002D3022">
      <w:pPr>
        <w:ind w:firstLineChars="202" w:firstLine="424"/>
      </w:pPr>
      <w:r>
        <w:t>#### 结果分析</w:t>
      </w:r>
    </w:p>
    <w:p w14:paraId="364B0010" w14:textId="77777777" w:rsidR="002D3022" w:rsidRDefault="002D3022" w:rsidP="002D3022">
      <w:pPr>
        <w:ind w:firstLineChars="202" w:firstLine="424"/>
      </w:pPr>
    </w:p>
    <w:p w14:paraId="764E3C20" w14:textId="77777777" w:rsidR="002D3022" w:rsidRDefault="002D3022" w:rsidP="002D3022">
      <w:pPr>
        <w:ind w:firstLineChars="202" w:firstLine="424"/>
      </w:pPr>
      <w:r>
        <w:t>1. **实际波动性**</w:t>
      </w:r>
    </w:p>
    <w:p w14:paraId="3265A16B" w14:textId="77777777" w:rsidR="002D3022" w:rsidRDefault="002D3022" w:rsidP="002D3022">
      <w:pPr>
        <w:ind w:firstLineChars="202" w:firstLine="424"/>
      </w:pPr>
    </w:p>
    <w:p w14:paraId="7FEE6135" w14:textId="77777777" w:rsidR="002D3022" w:rsidRDefault="002D3022" w:rsidP="002D3022">
      <w:pPr>
        <w:ind w:firstLineChars="202" w:firstLine="424"/>
      </w:pPr>
      <w:r>
        <w:t xml:space="preserve">   - **初期波动性**：在5月初，人民币兑日元汇率的实际波动性较高，Sigma接近0.0007。</w:t>
      </w:r>
    </w:p>
    <w:p w14:paraId="77141833" w14:textId="77777777" w:rsidR="002D3022" w:rsidRDefault="002D3022" w:rsidP="002D3022">
      <w:pPr>
        <w:ind w:firstLineChars="202" w:firstLine="424"/>
      </w:pPr>
      <w:r>
        <w:t xml:space="preserve">   - **波动性下降**：随着时间的推移，波动性逐渐下降，到5月中旬，Sigma降至约0.0002。这表明在这一段时间内，市场的波动性逐渐减小，汇率变动趋于平稳。</w:t>
      </w:r>
    </w:p>
    <w:p w14:paraId="58F156BC" w14:textId="77777777" w:rsidR="002D3022" w:rsidRDefault="002D3022" w:rsidP="002D3022">
      <w:pPr>
        <w:ind w:firstLineChars="202" w:firstLine="424"/>
      </w:pPr>
    </w:p>
    <w:p w14:paraId="3D994E07" w14:textId="77777777" w:rsidR="002D3022" w:rsidRDefault="002D3022" w:rsidP="002D3022">
      <w:pPr>
        <w:ind w:firstLineChars="202" w:firstLine="424"/>
      </w:pPr>
      <w:r>
        <w:t>2. **预测波动性**</w:t>
      </w:r>
    </w:p>
    <w:p w14:paraId="3D533351" w14:textId="77777777" w:rsidR="002D3022" w:rsidRDefault="002D3022" w:rsidP="002D3022">
      <w:pPr>
        <w:ind w:firstLineChars="202" w:firstLine="424"/>
      </w:pPr>
    </w:p>
    <w:p w14:paraId="3BE47CEC" w14:textId="77777777" w:rsidR="002D3022" w:rsidRDefault="002D3022" w:rsidP="002D3022">
      <w:pPr>
        <w:ind w:firstLineChars="202" w:firstLine="424"/>
      </w:pPr>
      <w:r>
        <w:t xml:space="preserve">   - **短期预测**：在5月下旬，预测的波动性与实际波动性较为接近，显示出EGARCH模型在短期内具有较好的预测能力。</w:t>
      </w:r>
    </w:p>
    <w:p w14:paraId="4799430C" w14:textId="77777777" w:rsidR="002D3022" w:rsidRDefault="002D3022" w:rsidP="002D3022">
      <w:pPr>
        <w:ind w:firstLineChars="202" w:firstLine="424"/>
      </w:pPr>
      <w:r>
        <w:t xml:space="preserve">   - **长期预测**：从5月底开始，预测的波动性呈现出略微上升的趋势，到6月初，预测的Sigma升至约0.0004。这可能暗示着在未来一段时间内，市场的波动性可能会有所增加。</w:t>
      </w:r>
    </w:p>
    <w:p w14:paraId="5DAE10FA" w14:textId="77777777" w:rsidR="002D3022" w:rsidRDefault="002D3022" w:rsidP="002D3022">
      <w:pPr>
        <w:ind w:firstLineChars="202" w:firstLine="424"/>
      </w:pPr>
    </w:p>
    <w:p w14:paraId="79CE3D0E" w14:textId="77777777" w:rsidR="002D3022" w:rsidRDefault="002D3022" w:rsidP="002D3022">
      <w:pPr>
        <w:ind w:firstLineChars="202" w:firstLine="424"/>
      </w:pPr>
      <w:r>
        <w:t>#### 比较分析</w:t>
      </w:r>
    </w:p>
    <w:p w14:paraId="7809340C" w14:textId="77777777" w:rsidR="002D3022" w:rsidRDefault="002D3022" w:rsidP="002D3022">
      <w:pPr>
        <w:ind w:firstLineChars="202" w:firstLine="424"/>
      </w:pPr>
    </w:p>
    <w:p w14:paraId="141EBB34" w14:textId="77777777" w:rsidR="002D3022" w:rsidRDefault="002D3022" w:rsidP="002D3022">
      <w:pPr>
        <w:ind w:firstLineChars="202" w:firstLine="424"/>
      </w:pPr>
      <w:r>
        <w:t>**GARCH模型与EGARCH模型的比较：**</w:t>
      </w:r>
    </w:p>
    <w:p w14:paraId="7A0083B1" w14:textId="77777777" w:rsidR="002D3022" w:rsidRDefault="002D3022" w:rsidP="002D3022">
      <w:pPr>
        <w:ind w:firstLineChars="202" w:firstLine="424"/>
      </w:pPr>
    </w:p>
    <w:p w14:paraId="00C91A49" w14:textId="77777777" w:rsidR="002D3022" w:rsidRDefault="002D3022" w:rsidP="002D3022">
      <w:pPr>
        <w:ind w:firstLineChars="202" w:firstLine="424"/>
      </w:pPr>
      <w:r>
        <w:t>1. **模型结构差异**：</w:t>
      </w:r>
    </w:p>
    <w:p w14:paraId="3E021519" w14:textId="77777777" w:rsidR="002D3022" w:rsidRDefault="002D3022" w:rsidP="002D3022">
      <w:pPr>
        <w:ind w:firstLineChars="202" w:firstLine="424"/>
      </w:pPr>
      <w:r>
        <w:lastRenderedPageBreak/>
        <w:t xml:space="preserve">   - GARCH模型假设波动性是对称的，而EGARCH模型允许波动性的不对称效应，即市场的负面冲击和正面冲击对波动性的影响不同。</w:t>
      </w:r>
    </w:p>
    <w:p w14:paraId="70F02ADC" w14:textId="77777777" w:rsidR="002D3022" w:rsidRDefault="002D3022" w:rsidP="002D3022">
      <w:pPr>
        <w:ind w:firstLineChars="202" w:firstLine="424"/>
      </w:pPr>
      <w:r>
        <w:t xml:space="preserve">   </w:t>
      </w:r>
    </w:p>
    <w:p w14:paraId="48A929DD" w14:textId="77777777" w:rsidR="002D3022" w:rsidRDefault="002D3022" w:rsidP="002D3022">
      <w:pPr>
        <w:ind w:firstLineChars="202" w:firstLine="424"/>
      </w:pPr>
      <w:r>
        <w:t>2. **实际波动性捕捉**：</w:t>
      </w:r>
    </w:p>
    <w:p w14:paraId="1CB7EB83" w14:textId="77777777" w:rsidR="002D3022" w:rsidRDefault="002D3022" w:rsidP="002D3022">
      <w:pPr>
        <w:ind w:firstLineChars="202" w:firstLine="424"/>
      </w:pPr>
      <w:r>
        <w:t xml:space="preserve">   - GARCH模型的实际波动性在5月初较低，而EGARCH模型的实际波动性在同一时期显著更高，这表明EGARCH模型更灵敏地捕捉到了初期的市场波动性。</w:t>
      </w:r>
    </w:p>
    <w:p w14:paraId="56D2CD77" w14:textId="77777777" w:rsidR="002D3022" w:rsidRDefault="002D3022" w:rsidP="002D3022">
      <w:pPr>
        <w:ind w:firstLineChars="202" w:firstLine="424"/>
      </w:pPr>
      <w:r>
        <w:t xml:space="preserve">   </w:t>
      </w:r>
    </w:p>
    <w:p w14:paraId="70213601" w14:textId="77777777" w:rsidR="002D3022" w:rsidRDefault="002D3022" w:rsidP="002D3022">
      <w:pPr>
        <w:ind w:firstLineChars="202" w:firstLine="424"/>
      </w:pPr>
      <w:r>
        <w:t>3. **预测波动性**：</w:t>
      </w:r>
    </w:p>
    <w:p w14:paraId="4521B428" w14:textId="77777777" w:rsidR="002D3022" w:rsidRDefault="002D3022" w:rsidP="002D3022">
      <w:pPr>
        <w:ind w:firstLineChars="202" w:firstLine="424"/>
      </w:pPr>
      <w:r>
        <w:t xml:space="preserve">   - 在短期预测中，两个模型的预测波动性都与实际波动性较为接近，表明两者在短期预测中都具有一定的准确性。</w:t>
      </w:r>
    </w:p>
    <w:p w14:paraId="39093CAC" w14:textId="77777777" w:rsidR="002D3022" w:rsidRDefault="002D3022" w:rsidP="002D3022">
      <w:pPr>
        <w:ind w:firstLineChars="202" w:firstLine="424"/>
      </w:pPr>
      <w:r>
        <w:t xml:space="preserve">   - 在长期预测中，两个模型都显示出波动性略微上升的趋势，但EGARCH模型的预测波动性上升得更明显，显示出其对未来市场波动性的更高敏感度。</w:t>
      </w:r>
    </w:p>
    <w:p w14:paraId="326959AB" w14:textId="77777777" w:rsidR="002D3022" w:rsidRDefault="002D3022" w:rsidP="002D3022">
      <w:pPr>
        <w:ind w:firstLineChars="202" w:firstLine="424"/>
      </w:pPr>
    </w:p>
    <w:p w14:paraId="0EA1BE08" w14:textId="77777777" w:rsidR="002D3022" w:rsidRDefault="002D3022" w:rsidP="002D3022">
      <w:pPr>
        <w:ind w:firstLineChars="202" w:firstLine="424"/>
      </w:pPr>
      <w:r>
        <w:t>#### 讨论</w:t>
      </w:r>
    </w:p>
    <w:p w14:paraId="6E03E244" w14:textId="77777777" w:rsidR="002D3022" w:rsidRDefault="002D3022" w:rsidP="002D3022">
      <w:pPr>
        <w:ind w:firstLineChars="202" w:firstLine="424"/>
      </w:pPr>
    </w:p>
    <w:p w14:paraId="260C2EBC" w14:textId="77777777" w:rsidR="002D3022" w:rsidRDefault="002D3022" w:rsidP="002D3022">
      <w:pPr>
        <w:ind w:firstLineChars="202" w:firstLine="424"/>
      </w:pPr>
      <w:r>
        <w:rPr>
          <w:rFonts w:hint="eastAsia"/>
        </w:rPr>
        <w:t>通过对比分析可以得出以下结论：</w:t>
      </w:r>
    </w:p>
    <w:p w14:paraId="3C69A8A8" w14:textId="77777777" w:rsidR="002D3022" w:rsidRDefault="002D3022" w:rsidP="002D3022">
      <w:pPr>
        <w:ind w:firstLineChars="202" w:firstLine="424"/>
      </w:pPr>
    </w:p>
    <w:p w14:paraId="3C77FE03" w14:textId="77777777" w:rsidR="002D3022" w:rsidRDefault="002D3022" w:rsidP="002D3022">
      <w:pPr>
        <w:ind w:firstLineChars="202" w:firstLine="424"/>
      </w:pPr>
      <w:r>
        <w:t>1. **EGARCH模型的优越性**：EGARCH模型在捕捉波动性的不对称效应方面具有明显优势，能够更准确地反映市场的实际波动情况，尤其是在波动性较高的时期。</w:t>
      </w:r>
    </w:p>
    <w:p w14:paraId="62588FC8" w14:textId="77777777" w:rsidR="002D3022" w:rsidRDefault="002D3022" w:rsidP="002D3022">
      <w:pPr>
        <w:ind w:firstLineChars="202" w:firstLine="424"/>
      </w:pPr>
      <w:r>
        <w:t xml:space="preserve">   </w:t>
      </w:r>
    </w:p>
    <w:p w14:paraId="7A90CB90" w14:textId="77777777" w:rsidR="002D3022" w:rsidRDefault="002D3022" w:rsidP="002D3022">
      <w:pPr>
        <w:ind w:firstLineChars="202" w:firstLine="424"/>
      </w:pPr>
      <w:r>
        <w:t>2. **预测能力**：两个模型在短期内的预测能力较为相似，但EGARCH模型在长期预测中显示出更高的敏感度，这对于风险管理和市场预警具有重要意义。</w:t>
      </w:r>
    </w:p>
    <w:p w14:paraId="1FDE4056" w14:textId="77777777" w:rsidR="002D3022" w:rsidRDefault="002D3022" w:rsidP="002D3022">
      <w:pPr>
        <w:ind w:firstLineChars="202" w:firstLine="424"/>
      </w:pPr>
    </w:p>
    <w:p w14:paraId="2C56E1CF" w14:textId="77777777" w:rsidR="002D3022" w:rsidRDefault="002D3022" w:rsidP="002D3022">
      <w:pPr>
        <w:ind w:firstLineChars="202" w:firstLine="424"/>
      </w:pPr>
      <w:r>
        <w:t>3. **应用场景**：在实际应用中，选择合适的模型应根据具体的市场情况和分析目的而定。如果市场波动性较为对称且稳定，GARCH模型可能已足够；而在波动性较高且不对称效应显著的市场中，EGARCH模型则更为适用。</w:t>
      </w:r>
    </w:p>
    <w:p w14:paraId="1C218F61" w14:textId="77777777" w:rsidR="002D3022" w:rsidRDefault="002D3022" w:rsidP="002D3022">
      <w:pPr>
        <w:ind w:firstLineChars="202" w:firstLine="424"/>
      </w:pPr>
    </w:p>
    <w:p w14:paraId="4E863329" w14:textId="77777777" w:rsidR="002D3022" w:rsidRDefault="002D3022" w:rsidP="002D3022">
      <w:pPr>
        <w:ind w:firstLineChars="202" w:firstLine="424"/>
      </w:pPr>
      <w:r>
        <w:t>#### 结论</w:t>
      </w:r>
    </w:p>
    <w:p w14:paraId="0D658B35" w14:textId="77777777" w:rsidR="002D3022" w:rsidRDefault="002D3022" w:rsidP="002D3022">
      <w:pPr>
        <w:ind w:firstLineChars="202" w:firstLine="424"/>
      </w:pPr>
    </w:p>
    <w:p w14:paraId="00C2CF20" w14:textId="339E8B81" w:rsidR="002D3022" w:rsidRDefault="002D3022" w:rsidP="002D3022">
      <w:pPr>
        <w:ind w:firstLineChars="202" w:firstLine="424"/>
      </w:pPr>
      <w:r>
        <w:rPr>
          <w:rFonts w:hint="eastAsia"/>
        </w:rPr>
        <w:t>通过</w:t>
      </w:r>
      <w:r>
        <w:t>EGARCH模型的无条件波动性预测分析，我们能够更全面地理解人民币兑日元汇率的波动性特征，并为投资决策提供更有力的支持。结合GARCH模型的分析，可以更好地选择和应用合适的模型，以应对不同市场环境下的波动性变化。未来的研究可以进一步优化和结合其他外部变量，提高模型的预测准确性和适用性。</w:t>
      </w:r>
    </w:p>
    <w:p w14:paraId="645A9712" w14:textId="77777777" w:rsidR="002D3022" w:rsidRDefault="002D3022" w:rsidP="002D3022">
      <w:pPr>
        <w:ind w:firstLineChars="202" w:firstLine="424"/>
        <w:rPr>
          <w:rFonts w:hint="eastAsia"/>
        </w:rPr>
      </w:pPr>
    </w:p>
    <w:p w14:paraId="0902F59D" w14:textId="4689185D" w:rsidR="00497193" w:rsidRDefault="00497193" w:rsidP="004F79AC">
      <w:pPr>
        <w:pStyle w:val="a3"/>
        <w:numPr>
          <w:ilvl w:val="0"/>
          <w:numId w:val="9"/>
        </w:numPr>
        <w:ind w:firstLineChars="0"/>
      </w:pPr>
      <w:r>
        <w:rPr>
          <w:rFonts w:hint="eastAsia"/>
        </w:rPr>
        <w:t>讨论</w:t>
      </w:r>
    </w:p>
    <w:p w14:paraId="18E84E1B" w14:textId="6EF0D3FC" w:rsidR="00497193" w:rsidRDefault="00497193" w:rsidP="004F79AC">
      <w:pPr>
        <w:pStyle w:val="a3"/>
        <w:numPr>
          <w:ilvl w:val="1"/>
          <w:numId w:val="9"/>
        </w:numPr>
        <w:ind w:firstLineChars="0"/>
      </w:pPr>
      <w:r>
        <w:t>影响因素分析</w:t>
      </w:r>
    </w:p>
    <w:p w14:paraId="14BAF122" w14:textId="77777777" w:rsidR="00D172FC" w:rsidRDefault="00497193" w:rsidP="00497193">
      <w:pPr>
        <w:ind w:firstLineChars="202" w:firstLine="424"/>
      </w:pPr>
      <w:r>
        <w:rPr>
          <w:rFonts w:hint="eastAsia"/>
        </w:rPr>
        <w:t>在对人民币兑日元汇率的影响因素分析中，我们选取了多个宏观经济变量和重大事件进行考察。</w:t>
      </w:r>
    </w:p>
    <w:p w14:paraId="41E76863" w14:textId="6FF49311" w:rsidR="00497193" w:rsidRDefault="00497193" w:rsidP="004F79AC">
      <w:pPr>
        <w:pStyle w:val="a3"/>
        <w:numPr>
          <w:ilvl w:val="1"/>
          <w:numId w:val="9"/>
        </w:numPr>
        <w:ind w:firstLineChars="0"/>
      </w:pPr>
      <w:r>
        <w:t>宏观经济变量</w:t>
      </w:r>
    </w:p>
    <w:p w14:paraId="306DB830" w14:textId="77777777" w:rsidR="00D172FC" w:rsidRDefault="00497193" w:rsidP="00497193">
      <w:pPr>
        <w:ind w:firstLineChars="202" w:firstLine="424"/>
      </w:pPr>
      <w:r>
        <w:rPr>
          <w:rFonts w:hint="eastAsia"/>
        </w:rPr>
        <w:t>通过对中日两国的</w:t>
      </w:r>
      <w:r>
        <w:t>GDP增长率、通货膨胀率和利率差异等宏观经济变量的分析，我们发现这些变量与人民币兑日元汇率波动之间存在显著的相关性。具体而言，当中国的GDP增长率相对较高时，人民币兑日元汇率往往表现出升值趋势；相反，当日本实施量化宽松政策、导致日元贬值时，人民币兑日元汇率则表现为相对升值。这表明，宏观经济基本面的变化是影响汇率波动的重要因素之一。</w:t>
      </w:r>
    </w:p>
    <w:p w14:paraId="7AB64365" w14:textId="62C165DD" w:rsidR="00497193" w:rsidRDefault="00497193" w:rsidP="004F79AC">
      <w:pPr>
        <w:pStyle w:val="a3"/>
        <w:numPr>
          <w:ilvl w:val="1"/>
          <w:numId w:val="9"/>
        </w:numPr>
        <w:ind w:firstLineChars="0"/>
      </w:pPr>
      <w:r>
        <w:lastRenderedPageBreak/>
        <w:t>重大经济事件</w:t>
      </w:r>
    </w:p>
    <w:p w14:paraId="35F41B06" w14:textId="77777777" w:rsidR="00D172FC" w:rsidRDefault="00497193" w:rsidP="00497193">
      <w:pPr>
        <w:ind w:firstLineChars="202" w:firstLine="424"/>
      </w:pPr>
      <w:r>
        <w:rPr>
          <w:rFonts w:hint="eastAsia"/>
        </w:rPr>
        <w:t>在研究期间，中美贸易摩擦、日本的经济政策调整等重大事件对汇率波动产生了显著影响。例如，中美贸易摩擦加剧时，市场避险情绪上升，日元作为避险货币升值，导致人民币兑日元汇率下跌。类似的，日本实施大规模经济刺激政策时，日元贬值也对汇率产生了明显的影响。</w:t>
      </w:r>
    </w:p>
    <w:p w14:paraId="2496F70A" w14:textId="7C3FC84D" w:rsidR="00497193" w:rsidRDefault="00497193" w:rsidP="004F79AC">
      <w:pPr>
        <w:pStyle w:val="a3"/>
        <w:numPr>
          <w:ilvl w:val="1"/>
          <w:numId w:val="9"/>
        </w:numPr>
        <w:ind w:firstLineChars="0"/>
      </w:pPr>
      <w:r>
        <w:t>政策影响</w:t>
      </w:r>
    </w:p>
    <w:p w14:paraId="31361ABC" w14:textId="3D5C5FAF" w:rsidR="00D172FC" w:rsidRDefault="00497193" w:rsidP="00497193">
      <w:pPr>
        <w:ind w:firstLineChars="202" w:firstLine="424"/>
      </w:pPr>
      <w:r>
        <w:rPr>
          <w:rFonts w:hint="eastAsia"/>
        </w:rPr>
        <w:t>通过对中日两国外汇政策和货币政策的分析，我们发现政策变化对汇率波动有重要影响。例如，中国央行的货币政策调整、外汇市场的干预措施等，都可能导致人民币兑日元汇率的短期波动。此外，日本央行的货币政策变动也直接影响日元汇率，进而影响人民币兑日元汇率。</w:t>
      </w:r>
    </w:p>
    <w:p w14:paraId="1BCF7FB7" w14:textId="77777777" w:rsidR="00D172FC" w:rsidRDefault="00D172FC" w:rsidP="00497193">
      <w:pPr>
        <w:ind w:firstLineChars="202" w:firstLine="424"/>
      </w:pPr>
    </w:p>
    <w:p w14:paraId="0386E36C" w14:textId="70BD8221" w:rsidR="00497193" w:rsidRDefault="00497193" w:rsidP="004F79AC">
      <w:pPr>
        <w:pStyle w:val="a3"/>
        <w:numPr>
          <w:ilvl w:val="0"/>
          <w:numId w:val="9"/>
        </w:numPr>
        <w:ind w:firstLineChars="0"/>
      </w:pPr>
      <w:r>
        <w:t>研究总结</w:t>
      </w:r>
    </w:p>
    <w:p w14:paraId="1B775EAB" w14:textId="68CF6639" w:rsidR="00497193" w:rsidRPr="00497193" w:rsidRDefault="00497193" w:rsidP="00497193">
      <w:pPr>
        <w:ind w:firstLineChars="202" w:firstLine="424"/>
      </w:pPr>
      <w:r>
        <w:rPr>
          <w:rFonts w:hint="eastAsia"/>
        </w:rPr>
        <w:t>本研究通过时间序列分析和影响因素分析，系统地探讨了人民币兑日元汇率的历史走势及其影响因素。结果表明，人民币兑日元汇率的波动受多种因素影响，包括宏观经济基本面、重大经济事件及政策变化。</w:t>
      </w:r>
      <w:r>
        <w:t>ARIMA和GARCH模型的预测结果为我们提供了关于未来汇率走势的有价值信息，为汇率风险管理和政策制定提供了科学依据。未来的研究可以进一步深入探讨其他可能的影响因素，并结合更多的数据和更复杂的模型，以提高预测的准确性和全面性。</w:t>
      </w:r>
    </w:p>
    <w:sectPr w:rsidR="00497193" w:rsidRPr="004971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348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88541E1"/>
    <w:multiLevelType w:val="multilevel"/>
    <w:tmpl w:val="0409001F"/>
    <w:lvl w:ilvl="0">
      <w:start w:val="1"/>
      <w:numFmt w:val="decimal"/>
      <w:lvlText w:val="%1."/>
      <w:lvlJc w:val="left"/>
      <w:pPr>
        <w:ind w:left="425" w:hanging="425"/>
      </w:pPr>
    </w:lvl>
    <w:lvl w:ilvl="1">
      <w:start w:val="1"/>
      <w:numFmt w:val="decimal"/>
      <w:lvlText w:val="%1.%2."/>
      <w:lvlJc w:val="left"/>
      <w:pPr>
        <w:ind w:left="709" w:hanging="567"/>
      </w:pPr>
    </w:lvl>
    <w:lvl w:ilvl="2">
      <w:start w:val="1"/>
      <w:numFmt w:val="decimal"/>
      <w:lvlText w:val="%1.%2.%3."/>
      <w:lvlJc w:val="left"/>
      <w:pPr>
        <w:ind w:left="993" w:hanging="709"/>
      </w:pPr>
    </w:lvl>
    <w:lvl w:ilvl="3">
      <w:start w:val="1"/>
      <w:numFmt w:val="decimal"/>
      <w:lvlText w:val="%1.%2.%3.%4."/>
      <w:lvlJc w:val="left"/>
      <w:pPr>
        <w:ind w:left="1277"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471D5D1F"/>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7E4340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33F63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616D633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62104DB3"/>
    <w:multiLevelType w:val="hybridMultilevel"/>
    <w:tmpl w:val="988CA23A"/>
    <w:lvl w:ilvl="0" w:tplc="32CAC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7D455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78325E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6"/>
  </w:num>
  <w:num w:numId="2">
    <w:abstractNumId w:val="2"/>
  </w:num>
  <w:num w:numId="3">
    <w:abstractNumId w:val="0"/>
  </w:num>
  <w:num w:numId="4">
    <w:abstractNumId w:val="3"/>
  </w:num>
  <w:num w:numId="5">
    <w:abstractNumId w:val="4"/>
  </w:num>
  <w:num w:numId="6">
    <w:abstractNumId w:val="8"/>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8D3"/>
    <w:rsid w:val="0009688E"/>
    <w:rsid w:val="000D7EB8"/>
    <w:rsid w:val="002600B8"/>
    <w:rsid w:val="00262C8C"/>
    <w:rsid w:val="002D3022"/>
    <w:rsid w:val="003968B7"/>
    <w:rsid w:val="00497193"/>
    <w:rsid w:val="004F79AC"/>
    <w:rsid w:val="005442F8"/>
    <w:rsid w:val="00917A66"/>
    <w:rsid w:val="00B978D3"/>
    <w:rsid w:val="00BC259F"/>
    <w:rsid w:val="00D172FC"/>
    <w:rsid w:val="00E5356F"/>
    <w:rsid w:val="00FF5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7B3F0"/>
  <w15:chartTrackingRefBased/>
  <w15:docId w15:val="{9810A4B0-3183-46D0-B648-E4C7C946C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72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5541">
      <w:bodyDiv w:val="1"/>
      <w:marLeft w:val="0"/>
      <w:marRight w:val="0"/>
      <w:marTop w:val="0"/>
      <w:marBottom w:val="0"/>
      <w:divBdr>
        <w:top w:val="none" w:sz="0" w:space="0" w:color="auto"/>
        <w:left w:val="none" w:sz="0" w:space="0" w:color="auto"/>
        <w:bottom w:val="none" w:sz="0" w:space="0" w:color="auto"/>
        <w:right w:val="none" w:sz="0" w:space="0" w:color="auto"/>
      </w:divBdr>
      <w:divsChild>
        <w:div w:id="786969381">
          <w:marLeft w:val="0"/>
          <w:marRight w:val="0"/>
          <w:marTop w:val="0"/>
          <w:marBottom w:val="0"/>
          <w:divBdr>
            <w:top w:val="none" w:sz="0" w:space="0" w:color="auto"/>
            <w:left w:val="none" w:sz="0" w:space="0" w:color="auto"/>
            <w:bottom w:val="none" w:sz="0" w:space="0" w:color="auto"/>
            <w:right w:val="none" w:sz="0" w:space="0" w:color="auto"/>
          </w:divBdr>
        </w:div>
        <w:div w:id="872421361">
          <w:marLeft w:val="0"/>
          <w:marRight w:val="0"/>
          <w:marTop w:val="0"/>
          <w:marBottom w:val="0"/>
          <w:divBdr>
            <w:top w:val="none" w:sz="0" w:space="0" w:color="auto"/>
            <w:left w:val="none" w:sz="0" w:space="0" w:color="auto"/>
            <w:bottom w:val="none" w:sz="0" w:space="0" w:color="auto"/>
            <w:right w:val="none" w:sz="0" w:space="0" w:color="auto"/>
          </w:divBdr>
        </w:div>
        <w:div w:id="1983851954">
          <w:marLeft w:val="0"/>
          <w:marRight w:val="0"/>
          <w:marTop w:val="0"/>
          <w:marBottom w:val="0"/>
          <w:divBdr>
            <w:top w:val="none" w:sz="0" w:space="0" w:color="auto"/>
            <w:left w:val="none" w:sz="0" w:space="0" w:color="auto"/>
            <w:bottom w:val="none" w:sz="0" w:space="0" w:color="auto"/>
            <w:right w:val="none" w:sz="0" w:space="0" w:color="auto"/>
          </w:divBdr>
        </w:div>
        <w:div w:id="175114899">
          <w:marLeft w:val="0"/>
          <w:marRight w:val="0"/>
          <w:marTop w:val="0"/>
          <w:marBottom w:val="0"/>
          <w:divBdr>
            <w:top w:val="none" w:sz="0" w:space="0" w:color="auto"/>
            <w:left w:val="none" w:sz="0" w:space="0" w:color="auto"/>
            <w:bottom w:val="none" w:sz="0" w:space="0" w:color="auto"/>
            <w:right w:val="none" w:sz="0" w:space="0" w:color="auto"/>
          </w:divBdr>
        </w:div>
        <w:div w:id="663558004">
          <w:marLeft w:val="0"/>
          <w:marRight w:val="0"/>
          <w:marTop w:val="0"/>
          <w:marBottom w:val="0"/>
          <w:divBdr>
            <w:top w:val="none" w:sz="0" w:space="0" w:color="auto"/>
            <w:left w:val="none" w:sz="0" w:space="0" w:color="auto"/>
            <w:bottom w:val="none" w:sz="0" w:space="0" w:color="auto"/>
            <w:right w:val="none" w:sz="0" w:space="0" w:color="auto"/>
          </w:divBdr>
        </w:div>
        <w:div w:id="1051347258">
          <w:marLeft w:val="0"/>
          <w:marRight w:val="0"/>
          <w:marTop w:val="0"/>
          <w:marBottom w:val="0"/>
          <w:divBdr>
            <w:top w:val="none" w:sz="0" w:space="0" w:color="auto"/>
            <w:left w:val="none" w:sz="0" w:space="0" w:color="auto"/>
            <w:bottom w:val="none" w:sz="0" w:space="0" w:color="auto"/>
            <w:right w:val="none" w:sz="0" w:space="0" w:color="auto"/>
          </w:divBdr>
        </w:div>
        <w:div w:id="1299072454">
          <w:marLeft w:val="0"/>
          <w:marRight w:val="0"/>
          <w:marTop w:val="0"/>
          <w:marBottom w:val="0"/>
          <w:divBdr>
            <w:top w:val="none" w:sz="0" w:space="0" w:color="auto"/>
            <w:left w:val="none" w:sz="0" w:space="0" w:color="auto"/>
            <w:bottom w:val="none" w:sz="0" w:space="0" w:color="auto"/>
            <w:right w:val="none" w:sz="0" w:space="0" w:color="auto"/>
          </w:divBdr>
        </w:div>
        <w:div w:id="1482232702">
          <w:marLeft w:val="0"/>
          <w:marRight w:val="0"/>
          <w:marTop w:val="0"/>
          <w:marBottom w:val="0"/>
          <w:divBdr>
            <w:top w:val="none" w:sz="0" w:space="0" w:color="auto"/>
            <w:left w:val="none" w:sz="0" w:space="0" w:color="auto"/>
            <w:bottom w:val="none" w:sz="0" w:space="0" w:color="auto"/>
            <w:right w:val="none" w:sz="0" w:space="0" w:color="auto"/>
          </w:divBdr>
        </w:div>
        <w:div w:id="1658461128">
          <w:marLeft w:val="0"/>
          <w:marRight w:val="0"/>
          <w:marTop w:val="0"/>
          <w:marBottom w:val="0"/>
          <w:divBdr>
            <w:top w:val="none" w:sz="0" w:space="0" w:color="auto"/>
            <w:left w:val="none" w:sz="0" w:space="0" w:color="auto"/>
            <w:bottom w:val="none" w:sz="0" w:space="0" w:color="auto"/>
            <w:right w:val="none" w:sz="0" w:space="0" w:color="auto"/>
          </w:divBdr>
        </w:div>
        <w:div w:id="1628395381">
          <w:marLeft w:val="0"/>
          <w:marRight w:val="0"/>
          <w:marTop w:val="0"/>
          <w:marBottom w:val="0"/>
          <w:divBdr>
            <w:top w:val="none" w:sz="0" w:space="0" w:color="auto"/>
            <w:left w:val="none" w:sz="0" w:space="0" w:color="auto"/>
            <w:bottom w:val="none" w:sz="0" w:space="0" w:color="auto"/>
            <w:right w:val="none" w:sz="0" w:space="0" w:color="auto"/>
          </w:divBdr>
        </w:div>
      </w:divsChild>
    </w:div>
    <w:div w:id="967736972">
      <w:bodyDiv w:val="1"/>
      <w:marLeft w:val="0"/>
      <w:marRight w:val="0"/>
      <w:marTop w:val="0"/>
      <w:marBottom w:val="0"/>
      <w:divBdr>
        <w:top w:val="none" w:sz="0" w:space="0" w:color="auto"/>
        <w:left w:val="none" w:sz="0" w:space="0" w:color="auto"/>
        <w:bottom w:val="none" w:sz="0" w:space="0" w:color="auto"/>
        <w:right w:val="none" w:sz="0" w:space="0" w:color="auto"/>
      </w:divBdr>
      <w:divsChild>
        <w:div w:id="1826898875">
          <w:marLeft w:val="0"/>
          <w:marRight w:val="0"/>
          <w:marTop w:val="0"/>
          <w:marBottom w:val="0"/>
          <w:divBdr>
            <w:top w:val="none" w:sz="0" w:space="0" w:color="auto"/>
            <w:left w:val="none" w:sz="0" w:space="0" w:color="auto"/>
            <w:bottom w:val="none" w:sz="0" w:space="0" w:color="auto"/>
            <w:right w:val="none" w:sz="0" w:space="0" w:color="auto"/>
          </w:divBdr>
        </w:div>
        <w:div w:id="1825664385">
          <w:marLeft w:val="0"/>
          <w:marRight w:val="0"/>
          <w:marTop w:val="0"/>
          <w:marBottom w:val="0"/>
          <w:divBdr>
            <w:top w:val="none" w:sz="0" w:space="0" w:color="auto"/>
            <w:left w:val="none" w:sz="0" w:space="0" w:color="auto"/>
            <w:bottom w:val="none" w:sz="0" w:space="0" w:color="auto"/>
            <w:right w:val="none" w:sz="0" w:space="0" w:color="auto"/>
          </w:divBdr>
        </w:div>
        <w:div w:id="246310043">
          <w:marLeft w:val="0"/>
          <w:marRight w:val="0"/>
          <w:marTop w:val="0"/>
          <w:marBottom w:val="0"/>
          <w:divBdr>
            <w:top w:val="none" w:sz="0" w:space="0" w:color="auto"/>
            <w:left w:val="none" w:sz="0" w:space="0" w:color="auto"/>
            <w:bottom w:val="none" w:sz="0" w:space="0" w:color="auto"/>
            <w:right w:val="none" w:sz="0" w:space="0" w:color="auto"/>
          </w:divBdr>
        </w:div>
        <w:div w:id="751052029">
          <w:marLeft w:val="0"/>
          <w:marRight w:val="0"/>
          <w:marTop w:val="0"/>
          <w:marBottom w:val="0"/>
          <w:divBdr>
            <w:top w:val="none" w:sz="0" w:space="0" w:color="auto"/>
            <w:left w:val="none" w:sz="0" w:space="0" w:color="auto"/>
            <w:bottom w:val="none" w:sz="0" w:space="0" w:color="auto"/>
            <w:right w:val="none" w:sz="0" w:space="0" w:color="auto"/>
          </w:divBdr>
        </w:div>
        <w:div w:id="462114656">
          <w:marLeft w:val="0"/>
          <w:marRight w:val="0"/>
          <w:marTop w:val="0"/>
          <w:marBottom w:val="0"/>
          <w:divBdr>
            <w:top w:val="none" w:sz="0" w:space="0" w:color="auto"/>
            <w:left w:val="none" w:sz="0" w:space="0" w:color="auto"/>
            <w:bottom w:val="none" w:sz="0" w:space="0" w:color="auto"/>
            <w:right w:val="none" w:sz="0" w:space="0" w:color="auto"/>
          </w:divBdr>
        </w:div>
        <w:div w:id="1044673850">
          <w:marLeft w:val="0"/>
          <w:marRight w:val="0"/>
          <w:marTop w:val="0"/>
          <w:marBottom w:val="0"/>
          <w:divBdr>
            <w:top w:val="none" w:sz="0" w:space="0" w:color="auto"/>
            <w:left w:val="none" w:sz="0" w:space="0" w:color="auto"/>
            <w:bottom w:val="none" w:sz="0" w:space="0" w:color="auto"/>
            <w:right w:val="none" w:sz="0" w:space="0" w:color="auto"/>
          </w:divBdr>
        </w:div>
        <w:div w:id="1852335174">
          <w:marLeft w:val="0"/>
          <w:marRight w:val="0"/>
          <w:marTop w:val="0"/>
          <w:marBottom w:val="0"/>
          <w:divBdr>
            <w:top w:val="none" w:sz="0" w:space="0" w:color="auto"/>
            <w:left w:val="none" w:sz="0" w:space="0" w:color="auto"/>
            <w:bottom w:val="none" w:sz="0" w:space="0" w:color="auto"/>
            <w:right w:val="none" w:sz="0" w:space="0" w:color="auto"/>
          </w:divBdr>
        </w:div>
        <w:div w:id="5523014">
          <w:marLeft w:val="0"/>
          <w:marRight w:val="0"/>
          <w:marTop w:val="0"/>
          <w:marBottom w:val="0"/>
          <w:divBdr>
            <w:top w:val="none" w:sz="0" w:space="0" w:color="auto"/>
            <w:left w:val="none" w:sz="0" w:space="0" w:color="auto"/>
            <w:bottom w:val="none" w:sz="0" w:space="0" w:color="auto"/>
            <w:right w:val="none" w:sz="0" w:space="0" w:color="auto"/>
          </w:divBdr>
        </w:div>
        <w:div w:id="365522968">
          <w:marLeft w:val="0"/>
          <w:marRight w:val="0"/>
          <w:marTop w:val="0"/>
          <w:marBottom w:val="0"/>
          <w:divBdr>
            <w:top w:val="none" w:sz="0" w:space="0" w:color="auto"/>
            <w:left w:val="none" w:sz="0" w:space="0" w:color="auto"/>
            <w:bottom w:val="none" w:sz="0" w:space="0" w:color="auto"/>
            <w:right w:val="none" w:sz="0" w:space="0" w:color="auto"/>
          </w:divBdr>
        </w:div>
        <w:div w:id="2010713061">
          <w:marLeft w:val="0"/>
          <w:marRight w:val="0"/>
          <w:marTop w:val="0"/>
          <w:marBottom w:val="0"/>
          <w:divBdr>
            <w:top w:val="none" w:sz="0" w:space="0" w:color="auto"/>
            <w:left w:val="none" w:sz="0" w:space="0" w:color="auto"/>
            <w:bottom w:val="none" w:sz="0" w:space="0" w:color="auto"/>
            <w:right w:val="none" w:sz="0" w:space="0" w:color="auto"/>
          </w:divBdr>
        </w:div>
      </w:divsChild>
    </w:div>
    <w:div w:id="1931498674">
      <w:bodyDiv w:val="1"/>
      <w:marLeft w:val="0"/>
      <w:marRight w:val="0"/>
      <w:marTop w:val="0"/>
      <w:marBottom w:val="0"/>
      <w:divBdr>
        <w:top w:val="none" w:sz="0" w:space="0" w:color="auto"/>
        <w:left w:val="none" w:sz="0" w:space="0" w:color="auto"/>
        <w:bottom w:val="none" w:sz="0" w:space="0" w:color="auto"/>
        <w:right w:val="none" w:sz="0" w:space="0" w:color="auto"/>
      </w:divBdr>
      <w:divsChild>
        <w:div w:id="517812434">
          <w:marLeft w:val="0"/>
          <w:marRight w:val="0"/>
          <w:marTop w:val="0"/>
          <w:marBottom w:val="0"/>
          <w:divBdr>
            <w:top w:val="none" w:sz="0" w:space="0" w:color="auto"/>
            <w:left w:val="none" w:sz="0" w:space="0" w:color="auto"/>
            <w:bottom w:val="none" w:sz="0" w:space="0" w:color="auto"/>
            <w:right w:val="none" w:sz="0" w:space="0" w:color="auto"/>
          </w:divBdr>
        </w:div>
        <w:div w:id="1820027547">
          <w:marLeft w:val="0"/>
          <w:marRight w:val="0"/>
          <w:marTop w:val="0"/>
          <w:marBottom w:val="0"/>
          <w:divBdr>
            <w:top w:val="none" w:sz="0" w:space="0" w:color="auto"/>
            <w:left w:val="none" w:sz="0" w:space="0" w:color="auto"/>
            <w:bottom w:val="none" w:sz="0" w:space="0" w:color="auto"/>
            <w:right w:val="none" w:sz="0" w:space="0" w:color="auto"/>
          </w:divBdr>
        </w:div>
        <w:div w:id="1773553926">
          <w:marLeft w:val="0"/>
          <w:marRight w:val="0"/>
          <w:marTop w:val="0"/>
          <w:marBottom w:val="0"/>
          <w:divBdr>
            <w:top w:val="none" w:sz="0" w:space="0" w:color="auto"/>
            <w:left w:val="none" w:sz="0" w:space="0" w:color="auto"/>
            <w:bottom w:val="none" w:sz="0" w:space="0" w:color="auto"/>
            <w:right w:val="none" w:sz="0" w:space="0" w:color="auto"/>
          </w:divBdr>
        </w:div>
        <w:div w:id="348411932">
          <w:marLeft w:val="0"/>
          <w:marRight w:val="0"/>
          <w:marTop w:val="0"/>
          <w:marBottom w:val="0"/>
          <w:divBdr>
            <w:top w:val="none" w:sz="0" w:space="0" w:color="auto"/>
            <w:left w:val="none" w:sz="0" w:space="0" w:color="auto"/>
            <w:bottom w:val="none" w:sz="0" w:space="0" w:color="auto"/>
            <w:right w:val="none" w:sz="0" w:space="0" w:color="auto"/>
          </w:divBdr>
        </w:div>
        <w:div w:id="1335760041">
          <w:marLeft w:val="0"/>
          <w:marRight w:val="0"/>
          <w:marTop w:val="0"/>
          <w:marBottom w:val="0"/>
          <w:divBdr>
            <w:top w:val="none" w:sz="0" w:space="0" w:color="auto"/>
            <w:left w:val="none" w:sz="0" w:space="0" w:color="auto"/>
            <w:bottom w:val="none" w:sz="0" w:space="0" w:color="auto"/>
            <w:right w:val="none" w:sz="0" w:space="0" w:color="auto"/>
          </w:divBdr>
        </w:div>
        <w:div w:id="592200427">
          <w:marLeft w:val="0"/>
          <w:marRight w:val="0"/>
          <w:marTop w:val="0"/>
          <w:marBottom w:val="0"/>
          <w:divBdr>
            <w:top w:val="none" w:sz="0" w:space="0" w:color="auto"/>
            <w:left w:val="none" w:sz="0" w:space="0" w:color="auto"/>
            <w:bottom w:val="none" w:sz="0" w:space="0" w:color="auto"/>
            <w:right w:val="none" w:sz="0" w:space="0" w:color="auto"/>
          </w:divBdr>
        </w:div>
        <w:div w:id="1395539946">
          <w:marLeft w:val="0"/>
          <w:marRight w:val="0"/>
          <w:marTop w:val="0"/>
          <w:marBottom w:val="0"/>
          <w:divBdr>
            <w:top w:val="none" w:sz="0" w:space="0" w:color="auto"/>
            <w:left w:val="none" w:sz="0" w:space="0" w:color="auto"/>
            <w:bottom w:val="none" w:sz="0" w:space="0" w:color="auto"/>
            <w:right w:val="none" w:sz="0" w:space="0" w:color="auto"/>
          </w:divBdr>
        </w:div>
        <w:div w:id="258611296">
          <w:marLeft w:val="0"/>
          <w:marRight w:val="0"/>
          <w:marTop w:val="0"/>
          <w:marBottom w:val="0"/>
          <w:divBdr>
            <w:top w:val="none" w:sz="0" w:space="0" w:color="auto"/>
            <w:left w:val="none" w:sz="0" w:space="0" w:color="auto"/>
            <w:bottom w:val="none" w:sz="0" w:space="0" w:color="auto"/>
            <w:right w:val="none" w:sz="0" w:space="0" w:color="auto"/>
          </w:divBdr>
        </w:div>
        <w:div w:id="908468441">
          <w:marLeft w:val="0"/>
          <w:marRight w:val="0"/>
          <w:marTop w:val="0"/>
          <w:marBottom w:val="0"/>
          <w:divBdr>
            <w:top w:val="none" w:sz="0" w:space="0" w:color="auto"/>
            <w:left w:val="none" w:sz="0" w:space="0" w:color="auto"/>
            <w:bottom w:val="none" w:sz="0" w:space="0" w:color="auto"/>
            <w:right w:val="none" w:sz="0" w:space="0" w:color="auto"/>
          </w:divBdr>
        </w:div>
        <w:div w:id="944309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11</Pages>
  <Words>1647</Words>
  <Characters>9388</Characters>
  <Application>Microsoft Office Word</Application>
  <DocSecurity>0</DocSecurity>
  <Lines>78</Lines>
  <Paragraphs>22</Paragraphs>
  <ScaleCrop>false</ScaleCrop>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Elaina</dc:creator>
  <cp:keywords/>
  <dc:description/>
  <cp:lastModifiedBy>Elaina</cp:lastModifiedBy>
  <cp:revision>11</cp:revision>
  <dcterms:created xsi:type="dcterms:W3CDTF">2024-05-27T12:40:00Z</dcterms:created>
  <dcterms:modified xsi:type="dcterms:W3CDTF">2024-06-01T07:03:00Z</dcterms:modified>
</cp:coreProperties>
</file>