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Rendimiento</w:t>
      </w:r>
    </w:p>
    <w:p>
      <w:r>
        <w:t>Hola {{ nombre }},</w:t>
      </w:r>
    </w:p>
    <w:p>
      <w:r>
        <w:t>Este es un reporte automático generado por Docxp.</w:t>
      </w:r>
    </w:p>
    <w:p>
      <w:r>
        <w:t>Hemos detectado que en el departamento de {{ departamento }} has alcanzado un total de ${{ ventas }} en ventas este mes.</w:t>
      </w:r>
    </w:p>
    <w:p>
      <w:pPr>
        <w:pStyle w:val="Heading2"/>
      </w:pPr>
      <w:r>
        <w:t>Análisis de Inteligencia Artificial:</w:t>
      </w:r>
    </w:p>
    <w:p>
      <w:r>
        <w:t>{{ ai_content }}</w:t>
      </w:r>
    </w:p>
    <w:p>
      <w:r>
        <w:t>Saludos,</w:t>
        <w:br/>
        <w:t>El equipo de Docxp.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