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Arial" w:hAnsi="Arial"/>
          <w:b/>
          <w:color w:val="2F75B5"/>
          <w:sz w:val="24"/>
        </w:rPr>
        <w:t>LAB211 PROJECT REPORT | LAB 1</w:t>
      </w:r>
    </w:p>
    <w:p>
      <w:pPr>
        <w:spacing w:before="360" w:after="360"/>
        <w:jc w:val="center"/>
      </w:pPr>
      <w:r>
        <w:rPr>
          <w:rFonts w:ascii="Arial" w:hAnsi="Arial"/>
          <w:b/>
          <w:color w:val="17365D"/>
          <w:sz w:val="54"/>
        </w:rPr>
        <w:t>Mountain Hiking Challenge Registration</w:t>
      </w:r>
    </w:p>
    <w:p>
      <w:pPr>
        <w:jc w:val="center"/>
      </w:pPr>
      <w:r>
        <w:rPr>
          <w:rFonts w:ascii="Arial" w:hAnsi="Arial"/>
          <w:color w:val="666666"/>
          <w:sz w:val="28"/>
        </w:rPr>
        <w:t>J1.L.P0027 | UML, Algorithms, and Test Evidence</w:t>
      </w:r>
    </w:p>
    <w:p>
      <w:pPr>
        <w:spacing w:after="84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shd w:fill="17365D"/>
            <w:tcMar>
              <w:top w:w="80" w:type="dxa"/>
              <w:start w:w="90" w:type="dxa"/>
              <w:bottom w:w="80" w:type="dxa"/>
              <w:end w:w="90" w:type="dxa"/>
            </w:tcMar>
            <w:vAlign w:val="center"/>
          </w:tcPr>
          <w:p>
            <w:pPr>
              <w:jc w:val="left"/>
            </w:pPr>
            <w:r>
              <w:rPr>
                <w:rFonts w:ascii="Arial" w:hAnsi="Arial"/>
                <w:b/>
                <w:color w:val="FFFFFF"/>
                <w:sz w:val="19"/>
              </w:rPr>
              <w:t>Document field</w:t>
            </w:r>
          </w:p>
        </w:tc>
        <w:tc>
          <w:tcPr>
            <w:tcW w:type="dxa" w:w="8136"/>
            <w:shd w:fill="17365D"/>
            <w:tcMar>
              <w:top w:w="80" w:type="dxa"/>
              <w:start w:w="90" w:type="dxa"/>
              <w:bottom w:w="80" w:type="dxa"/>
              <w:end w:w="90" w:type="dxa"/>
            </w:tcMar>
            <w:vAlign w:val="center"/>
          </w:tcPr>
          <w:p>
            <w:r>
              <w:rPr>
                <w:rFonts w:ascii="Arial" w:hAnsi="Arial"/>
                <w:b/>
                <w:color w:val="FFFFFF"/>
                <w:sz w:val="19"/>
              </w:rPr>
              <w:t>Value</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Student</w:t>
            </w:r>
          </w:p>
        </w:tc>
        <w:tc>
          <w:tcPr>
            <w:tcW w:type="dxa" w:w="8136"/>
            <w:tcMar>
              <w:top w:w="80" w:type="dxa"/>
              <w:start w:w="90" w:type="dxa"/>
              <w:bottom w:w="80" w:type="dxa"/>
              <w:end w:w="90" w:type="dxa"/>
            </w:tcMar>
            <w:vAlign w:val="top"/>
          </w:tcPr>
          <w:p>
            <w:pPr>
              <w:spacing w:after="0"/>
            </w:pPr>
            <w:r>
              <w:rPr>
                <w:rFonts w:ascii="Arial" w:hAnsi="Arial"/>
                <w:sz w:val="19"/>
              </w:rPr>
              <w:t>Nguyen Dinh Chuong (Nguyễn Đình Chương)</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9"/>
              </w:rPr>
              <w:t>Student ID</w:t>
            </w:r>
          </w:p>
        </w:tc>
        <w:tc>
          <w:tcPr>
            <w:tcW w:type="dxa" w:w="8136"/>
            <w:tcMar>
              <w:top w:w="80" w:type="dxa"/>
              <w:start w:w="90" w:type="dxa"/>
              <w:bottom w:w="80" w:type="dxa"/>
              <w:end w:w="90" w:type="dxa"/>
            </w:tcMar>
            <w:vAlign w:val="top"/>
            <w:shd w:fill="EEF5FB"/>
          </w:tcPr>
          <w:p>
            <w:pPr>
              <w:spacing w:after="0"/>
            </w:pPr>
            <w:r>
              <w:rPr>
                <w:rFonts w:ascii="Arial" w:hAnsi="Arial"/>
                <w:sz w:val="19"/>
              </w:rPr>
              <w:t>SE204330</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Course</w:t>
            </w:r>
          </w:p>
        </w:tc>
        <w:tc>
          <w:tcPr>
            <w:tcW w:type="dxa" w:w="8136"/>
            <w:tcMar>
              <w:top w:w="80" w:type="dxa"/>
              <w:start w:w="90" w:type="dxa"/>
              <w:bottom w:w="80" w:type="dxa"/>
              <w:end w:w="90" w:type="dxa"/>
            </w:tcMar>
            <w:vAlign w:val="top"/>
          </w:tcPr>
          <w:p>
            <w:pPr>
              <w:spacing w:after="0"/>
            </w:pPr>
            <w:r>
              <w:rPr>
                <w:rFonts w:ascii="Arial" w:hAnsi="Arial"/>
                <w:sz w:val="19"/>
              </w:rPr>
              <w:t>LAB211 - OOP with Java Lab</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9"/>
              </w:rPr>
              <w:t>Release</w:t>
            </w:r>
          </w:p>
        </w:tc>
        <w:tc>
          <w:tcPr>
            <w:tcW w:type="dxa" w:w="8136"/>
            <w:tcMar>
              <w:top w:w="80" w:type="dxa"/>
              <w:start w:w="90" w:type="dxa"/>
              <w:bottom w:w="80" w:type="dxa"/>
              <w:end w:w="90" w:type="dxa"/>
            </w:tcMar>
            <w:vAlign w:val="top"/>
            <w:shd w:fill="EEF5FB"/>
          </w:tcPr>
          <w:p>
            <w:pPr>
              <w:spacing w:after="0"/>
            </w:pPr>
            <w:r>
              <w:rPr>
                <w:rFonts w:ascii="Arial" w:hAnsi="Arial"/>
                <w:sz w:val="19"/>
              </w:rPr>
              <w:t>Portfolio review v1.0 - 21 July 2026</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Repository</w:t>
            </w:r>
          </w:p>
        </w:tc>
        <w:tc>
          <w:tcPr>
            <w:tcW w:type="dxa" w:w="8136"/>
            <w:tcMar>
              <w:top w:w="80" w:type="dxa"/>
              <w:start w:w="90" w:type="dxa"/>
              <w:bottom w:w="80" w:type="dxa"/>
              <w:end w:w="90" w:type="dxa"/>
            </w:tcMar>
            <w:vAlign w:val="top"/>
          </w:tcPr>
          <w:p>
            <w:pPr>
              <w:spacing w:after="0"/>
            </w:pPr>
            <w:r>
              <w:rPr>
                <w:rFonts w:ascii="Arial" w:hAnsi="Arial"/>
                <w:sz w:val="19"/>
              </w:rPr>
              <w:t>https://github.com/KiritoMainBro88/SU26-LAB211</w:t>
            </w:r>
          </w:p>
        </w:tc>
      </w:tr>
    </w:tbl>
    <w:p>
      <w:pPr>
        <w:spacing w:after="20"/>
      </w:pPr>
    </w:p>
    <w:p>
      <w:pPr>
        <w:spacing w:before="240"/>
        <w:jc w:val="center"/>
      </w:pPr>
      <w:r>
        <w:rPr>
          <w:i/>
          <w:color w:val="666666"/>
          <w:sz w:val="18"/>
        </w:rPr>
        <w:t>Scope intentionally limited to the lecturer's review priorities: final UML, implemented algorithms, test cases, and reproducible evidence.</w:t>
      </w:r>
    </w:p>
    <w:p>
      <w:r>
        <w:br w:type="page"/>
      </w:r>
    </w:p>
    <w:p>
      <w:pPr>
        <w:pStyle w:val="Heading1"/>
      </w:pPr>
      <w:r>
        <w:t>1. Executive Summary</w:t>
      </w:r>
    </w:p>
    <w:p>
      <w:r>
        <w:t>A layered Java console application for FPT University student mountain-hiking registration. It validates identity and contact data, calculates sponsored tuition, supports nine required workflows, aggregates registrations by mountain, and persists records in the object format requested by the assignment.</w:t>
      </w:r>
    </w:p>
    <w:p>
      <w:pPr>
        <w:pStyle w:val="Heading2"/>
      </w:pPr>
      <w:r>
        <w:t>1.1 Verification snapshot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96"/>
            <w:shd w:fill="17365D"/>
            <w:tcMar>
              <w:top w:w="80" w:type="dxa"/>
              <w:start w:w="90" w:type="dxa"/>
              <w:bottom w:w="80" w:type="dxa"/>
              <w:end w:w="90" w:type="dxa"/>
            </w:tcMar>
            <w:vAlign w:val="center"/>
          </w:tcPr>
          <w:p>
            <w:r>
              <w:rPr>
                <w:rFonts w:ascii="Arial" w:hAnsi="Arial"/>
                <w:b/>
                <w:color w:val="FFFFFF"/>
                <w:sz w:val="17"/>
              </w:rPr>
              <w:t>Check</w:t>
            </w:r>
          </w:p>
        </w:tc>
        <w:tc>
          <w:tcPr>
            <w:tcW w:type="dxa" w:w="1944"/>
            <w:shd w:fill="17365D"/>
            <w:tcMar>
              <w:top w:w="80" w:type="dxa"/>
              <w:start w:w="90" w:type="dxa"/>
              <w:bottom w:w="80" w:type="dxa"/>
              <w:end w:w="90" w:type="dxa"/>
            </w:tcMar>
            <w:vAlign w:val="center"/>
          </w:tcPr>
          <w:p>
            <w:r>
              <w:rPr>
                <w:rFonts w:ascii="Arial" w:hAnsi="Arial"/>
                <w:b/>
                <w:color w:val="FFFFFF"/>
                <w:sz w:val="17"/>
              </w:rPr>
              <w:t>Result</w:t>
            </w:r>
          </w:p>
        </w:tc>
        <w:tc>
          <w:tcPr>
            <w:tcW w:type="dxa" w:w="5328"/>
            <w:shd w:fill="17365D"/>
            <w:tcMar>
              <w:top w:w="80" w:type="dxa"/>
              <w:start w:w="90" w:type="dxa"/>
              <w:bottom w:w="80" w:type="dxa"/>
              <w:end w:w="90" w:type="dxa"/>
            </w:tcMar>
            <w:vAlign w:val="center"/>
          </w:tcPr>
          <w:p>
            <w:r>
              <w:rPr>
                <w:rFonts w:ascii="Arial" w:hAnsi="Arial"/>
                <w:b/>
                <w:color w:val="FFFFFF"/>
                <w:sz w:val="17"/>
              </w:rPr>
              <w:t>Evidence</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Java compatibility compile</w:t>
            </w:r>
          </w:p>
        </w:tc>
        <w:tc>
          <w:tcPr>
            <w:tcW w:type="dxa" w:w="1944"/>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javac targeting Java 8 with UTF-8 and -Xlint:all</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Executable deep verification</w:t>
            </w:r>
          </w:p>
        </w:tc>
        <w:tc>
          <w:tcPr>
            <w:tcW w:type="dxa" w:w="1944"/>
            <w:tcMar>
              <w:top w:w="80" w:type="dxa"/>
              <w:start w:w="90" w:type="dxa"/>
              <w:bottom w:w="80" w:type="dxa"/>
              <w:end w:w="90" w:type="dxa"/>
            </w:tcMar>
            <w:vAlign w:val="top"/>
            <w:shd w:fill="EEF5FB"/>
          </w:tcPr>
          <w:p>
            <w:pPr>
              <w:spacing w:after="0"/>
            </w:pPr>
            <w:r>
              <w:rPr>
                <w:rFonts w:ascii="Arial" w:hAnsi="Arial"/>
                <w:sz w:val="17"/>
              </w:rPr>
              <w:t>34 passed, 0 failed</w:t>
            </w:r>
          </w:p>
        </w:tc>
        <w:tc>
          <w:tcPr>
            <w:tcW w:type="dxa" w:w="5328"/>
            <w:tcMar>
              <w:top w:w="80" w:type="dxa"/>
              <w:start w:w="90" w:type="dxa"/>
              <w:bottom w:w="80" w:type="dxa"/>
              <w:end w:w="90" w:type="dxa"/>
            </w:tcMar>
            <w:vAlign w:val="top"/>
            <w:shd w:fill="EEF5FB"/>
          </w:tcPr>
          <w:p>
            <w:pPr>
              <w:spacing w:after="0"/>
            </w:pPr>
            <w:r>
              <w:rPr>
                <w:rFonts w:ascii="Arial" w:hAnsi="Arial"/>
                <w:sz w:val="17"/>
              </w:rPr>
              <w:t>labs/lab1/testcases/Lab1DeepVerification.java</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Import audit</w:t>
            </w:r>
          </w:p>
        </w:tc>
        <w:tc>
          <w:tcPr>
            <w:tcW w:type="dxa" w:w="1944"/>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0 wildcard, 0 unresolved, 0 definitely unused explicit imports</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Report/Audit metadata</w:t>
            </w:r>
          </w:p>
        </w:tc>
        <w:tc>
          <w:tcPr>
            <w:tcW w:type="dxa" w:w="1944"/>
            <w:tcMar>
              <w:top w:w="80" w:type="dxa"/>
              <w:start w:w="90" w:type="dxa"/>
              <w:bottom w:w="80" w:type="dxa"/>
              <w:end w:w="90" w:type="dxa"/>
            </w:tcMar>
            <w:vAlign w:val="top"/>
            <w:shd w:fill="EEF5FB"/>
          </w:tcPr>
          <w:p>
            <w:pPr>
              <w:spacing w:after="0"/>
            </w:pPr>
            <w:r>
              <w:rPr>
                <w:rFonts w:ascii="Arial" w:hAnsi="Arial"/>
                <w:sz w:val="17"/>
              </w:rPr>
              <w:t>ALIGNED</w:t>
            </w:r>
          </w:p>
        </w:tc>
        <w:tc>
          <w:tcPr>
            <w:tcW w:type="dxa" w:w="5328"/>
            <w:tcMar>
              <w:top w:w="80" w:type="dxa"/>
              <w:start w:w="90" w:type="dxa"/>
              <w:bottom w:w="80" w:type="dxa"/>
              <w:end w:w="90" w:type="dxa"/>
            </w:tcMar>
            <w:vAlign w:val="top"/>
            <w:shd w:fill="EEF5FB"/>
          </w:tcPr>
          <w:p>
            <w:pPr>
              <w:spacing w:after="0"/>
            </w:pPr>
            <w:r>
              <w:rPr>
                <w:rFonts w:ascii="Arial" w:hAnsi="Arial"/>
                <w:sz w:val="17"/>
              </w:rPr>
              <w:t>J1.L.P0027, SE204330, 21 July 2026</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Required functions traced</w:t>
            </w:r>
          </w:p>
        </w:tc>
        <w:tc>
          <w:tcPr>
            <w:tcW w:type="dxa" w:w="1944"/>
            <w:tcMar>
              <w:top w:w="80" w:type="dxa"/>
              <w:start w:w="90" w:type="dxa"/>
              <w:bottom w:w="80" w:type="dxa"/>
              <w:end w:w="90" w:type="dxa"/>
            </w:tcMar>
            <w:vAlign w:val="top"/>
          </w:tcPr>
          <w:p>
            <w:pPr>
              <w:spacing w:after="0"/>
            </w:pPr>
            <w:r>
              <w:rPr>
                <w:rFonts w:ascii="Arial" w:hAnsi="Arial"/>
                <w:sz w:val="17"/>
              </w:rPr>
              <w:t>9/9</w:t>
            </w:r>
          </w:p>
        </w:tc>
        <w:tc>
          <w:tcPr>
            <w:tcW w:type="dxa" w:w="5328"/>
            <w:tcMar>
              <w:top w:w="80" w:type="dxa"/>
              <w:start w:w="90" w:type="dxa"/>
              <w:bottom w:w="80" w:type="dxa"/>
              <w:end w:w="90" w:type="dxa"/>
            </w:tcMar>
            <w:vAlign w:val="top"/>
          </w:tcPr>
          <w:p>
            <w:pPr>
              <w:spacing w:after="0"/>
            </w:pPr>
            <w:r>
              <w:rPr>
                <w:rFonts w:ascii="Arial" w:hAnsi="Arial"/>
                <w:sz w:val="17"/>
              </w:rPr>
              <w:t>Section 5 requirement-to-source matrix</w:t>
            </w:r>
          </w:p>
        </w:tc>
      </w:tr>
    </w:tbl>
    <w:p>
      <w:pPr>
        <w:spacing w:after="20"/>
      </w:pPr>
    </w:p>
    <w:p>
      <w:pPr>
        <w:pStyle w:val="Heading2"/>
      </w:pPr>
      <w:r>
        <w:t>1.2 Evidence interpretation</w:t>
      </w:r>
    </w:p>
    <w:p>
      <w:r>
        <w:t>The runnable deep harness was recompiled and executed during this review: 34 checks passed and none failed. The smaller verification_results.txt file is retained as earlier regression evidence (13 passed), but it is not counted in the current completion total.</w:t>
      </w:r>
    </w:p>
    <w:p>
      <w:r>
        <w:br w:type="page"/>
      </w:r>
    </w:p>
    <w:p>
      <w:pPr>
        <w:pStyle w:val="Heading1"/>
      </w:pPr>
      <w:r>
        <w:t>2. UML Design</w:t>
      </w:r>
    </w:p>
    <w:p>
      <w:r>
        <w:t>The diagram below is regenerated from the final source structure. It presents the dependencies that matter to grading and maintenance, without decorative classes or layers that are not implemented.</w:t>
      </w:r>
    </w:p>
    <w:p>
      <w:pPr>
        <w:jc w:val="center"/>
      </w:pPr>
      <w:r>
        <w:drawing>
          <wp:inline xmlns:a="http://schemas.openxmlformats.org/drawingml/2006/main" xmlns:pic="http://schemas.openxmlformats.org/drawingml/2006/picture">
            <wp:extent cx="6583680" cy="4431323"/>
            <wp:docPr id="1" name="Picture 1"/>
            <wp:cNvGraphicFramePr>
              <a:graphicFrameLocks noChangeAspect="1"/>
            </wp:cNvGraphicFramePr>
            <a:graphic>
              <a:graphicData uri="http://schemas.openxmlformats.org/drawingml/2006/picture">
                <pic:pic>
                  <pic:nvPicPr>
                    <pic:cNvPr id="0" name="lab1-uml.png"/>
                    <pic:cNvPicPr/>
                  </pic:nvPicPr>
                  <pic:blipFill>
                    <a:blip r:embed="rId11"/>
                    <a:stretch>
                      <a:fillRect/>
                    </a:stretch>
                  </pic:blipFill>
                  <pic:spPr>
                    <a:xfrm>
                      <a:off x="0" y="0"/>
                      <a:ext cx="6583680" cy="4431323"/>
                    </a:xfrm>
                    <a:prstGeom prst="rect"/>
                  </pic:spPr>
                </pic:pic>
              </a:graphicData>
            </a:graphic>
          </wp:inline>
        </w:drawing>
      </w:r>
    </w:p>
    <w:p>
      <w:pPr>
        <w:jc w:val="center"/>
      </w:pPr>
      <w:r>
        <w:rPr>
          <w:i/>
          <w:sz w:val="17"/>
        </w:rPr>
        <w:t>Figure 1. Final class relationships for J1.L.P0027.</w:t>
      </w:r>
    </w:p>
    <w:p>
      <w:pPr>
        <w:pStyle w:val="Heading2"/>
      </w:pPr>
      <w:r>
        <w:t>2.1 Responsibility matrix</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096"/>
            <w:shd w:fill="17365D"/>
            <w:tcMar>
              <w:top w:w="80" w:type="dxa"/>
              <w:start w:w="90" w:type="dxa"/>
              <w:bottom w:w="80" w:type="dxa"/>
              <w:end w:w="90" w:type="dxa"/>
            </w:tcMar>
            <w:vAlign w:val="center"/>
          </w:tcPr>
          <w:p>
            <w:r>
              <w:rPr>
                <w:rFonts w:ascii="Arial" w:hAnsi="Arial"/>
                <w:b/>
                <w:color w:val="FFFFFF"/>
                <w:sz w:val="17"/>
              </w:rPr>
              <w:t>Class / Interface</w:t>
            </w:r>
          </w:p>
        </w:tc>
        <w:tc>
          <w:tcPr>
            <w:tcW w:type="dxa" w:w="7272"/>
            <w:shd w:fill="17365D"/>
            <w:tcMar>
              <w:top w:w="80" w:type="dxa"/>
              <w:start w:w="90" w:type="dxa"/>
              <w:bottom w:w="80" w:type="dxa"/>
              <w:end w:w="90" w:type="dxa"/>
            </w:tcMar>
            <w:vAlign w:val="center"/>
          </w:tcPr>
          <w:p>
            <w:r>
              <w:rPr>
                <w:rFonts w:ascii="Arial" w:hAnsi="Arial"/>
                <w:b/>
                <w:color w:val="FFFFFF"/>
                <w:sz w:val="17"/>
              </w:rPr>
              <w:t>Final responsibility</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Program</w:t>
            </w:r>
          </w:p>
        </w:tc>
        <w:tc>
          <w:tcPr>
            <w:tcW w:type="dxa" w:w="7272"/>
            <w:tcMar>
              <w:top w:w="80" w:type="dxa"/>
              <w:start w:w="90" w:type="dxa"/>
              <w:bottom w:w="80" w:type="dxa"/>
              <w:end w:w="90" w:type="dxa"/>
            </w:tcMar>
            <w:vAlign w:val="top"/>
          </w:tcPr>
          <w:p>
            <w:pPr>
              <w:spacing w:after="0"/>
            </w:pPr>
            <w:r>
              <w:rPr>
                <w:rFonts w:ascii="Arial" w:hAnsi="Arial"/>
                <w:sz w:val="17"/>
              </w:rPr>
              <w:t>Application entry point; loads data and starts the menu loop.</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Menu</w:t>
            </w:r>
          </w:p>
        </w:tc>
        <w:tc>
          <w:tcPr>
            <w:tcW w:type="dxa" w:w="7272"/>
            <w:tcMar>
              <w:top w:w="80" w:type="dxa"/>
              <w:start w:w="90" w:type="dxa"/>
              <w:bottom w:w="80" w:type="dxa"/>
              <w:end w:w="90" w:type="dxa"/>
            </w:tcMar>
            <w:vAlign w:val="top"/>
            <w:shd w:fill="EEF5FB"/>
          </w:tcPr>
          <w:p>
            <w:pPr>
              <w:spacing w:after="0"/>
            </w:pPr>
            <w:r>
              <w:rPr>
                <w:rFonts w:ascii="Arial" w:hAnsi="Arial"/>
                <w:sz w:val="17"/>
              </w:rPr>
              <w:t>Routes the nine functions and owns console presentation only.</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IStudentManagement</w:t>
            </w:r>
          </w:p>
        </w:tc>
        <w:tc>
          <w:tcPr>
            <w:tcW w:type="dxa" w:w="7272"/>
            <w:tcMar>
              <w:top w:w="80" w:type="dxa"/>
              <w:start w:w="90" w:type="dxa"/>
              <w:bottom w:w="80" w:type="dxa"/>
              <w:end w:w="90" w:type="dxa"/>
            </w:tcMar>
            <w:vAlign w:val="top"/>
          </w:tcPr>
          <w:p>
            <w:pPr>
              <w:spacing w:after="0"/>
            </w:pPr>
            <w:r>
              <w:rPr>
                <w:rFonts w:ascii="Arial" w:hAnsi="Arial"/>
                <w:sz w:val="17"/>
              </w:rPr>
              <w:t>Focused business contract for CRUD, queries, statistics, and persistence.</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StudentManagement</w:t>
            </w:r>
          </w:p>
        </w:tc>
        <w:tc>
          <w:tcPr>
            <w:tcW w:type="dxa" w:w="7272"/>
            <w:tcMar>
              <w:top w:w="80" w:type="dxa"/>
              <w:start w:w="90" w:type="dxa"/>
              <w:bottom w:w="80" w:type="dxa"/>
              <w:end w:w="90" w:type="dxa"/>
            </w:tcMar>
            <w:vAlign w:val="top"/>
            <w:shd w:fill="EEF5FB"/>
          </w:tcPr>
          <w:p>
            <w:pPr>
              <w:spacing w:after="0"/>
            </w:pPr>
            <w:r>
              <w:rPr>
                <w:rFonts w:ascii="Arial" w:hAnsi="Arial"/>
                <w:sz w:val="17"/>
              </w:rPr>
              <w:t>Coordinates validation, fee calculation, DAOs, and user-facing outcomes.</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StudentDAO</w:t>
            </w:r>
          </w:p>
        </w:tc>
        <w:tc>
          <w:tcPr>
            <w:tcW w:type="dxa" w:w="7272"/>
            <w:tcMar>
              <w:top w:w="80" w:type="dxa"/>
              <w:start w:w="90" w:type="dxa"/>
              <w:bottom w:w="80" w:type="dxa"/>
              <w:end w:w="90" w:type="dxa"/>
            </w:tcMar>
            <w:vAlign w:val="top"/>
          </w:tcPr>
          <w:p>
            <w:pPr>
              <w:spacing w:after="0"/>
            </w:pPr>
            <w:r>
              <w:rPr>
                <w:rFonts w:ascii="Arial" w:hAnsi="Arial"/>
                <w:sz w:val="17"/>
              </w:rPr>
              <w:t>Owns registration state, defensive copies, saved-state tracking, and object persistence.</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MountainDAO</w:t>
            </w:r>
          </w:p>
        </w:tc>
        <w:tc>
          <w:tcPr>
            <w:tcW w:type="dxa" w:w="7272"/>
            <w:tcMar>
              <w:top w:w="80" w:type="dxa"/>
              <w:start w:w="90" w:type="dxa"/>
              <w:bottom w:w="80" w:type="dxa"/>
              <w:end w:w="90" w:type="dxa"/>
            </w:tcMar>
            <w:vAlign w:val="top"/>
            <w:shd w:fill="EEF5FB"/>
          </w:tcPr>
          <w:p>
            <w:pPr>
              <w:spacing w:after="0"/>
            </w:pPr>
            <w:r>
              <w:rPr>
                <w:rFonts w:ascii="Arial" w:hAnsi="Arial"/>
                <w:sz w:val="17"/>
              </w:rPr>
              <w:t>Loads MountainList.csv and resolves normalized mountain codes.</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Student / Mountain / StatisticalInfo</w:t>
            </w:r>
          </w:p>
        </w:tc>
        <w:tc>
          <w:tcPr>
            <w:tcW w:type="dxa" w:w="7272"/>
            <w:tcMar>
              <w:top w:w="80" w:type="dxa"/>
              <w:start w:w="90" w:type="dxa"/>
              <w:bottom w:w="80" w:type="dxa"/>
              <w:end w:w="90" w:type="dxa"/>
            </w:tcMar>
            <w:vAlign w:val="top"/>
          </w:tcPr>
          <w:p>
            <w:pPr>
              <w:spacing w:after="0"/>
            </w:pPr>
            <w:r>
              <w:rPr>
                <w:rFonts w:ascii="Arial" w:hAnsi="Arial"/>
                <w:sz w:val="17"/>
              </w:rPr>
              <w:t>Separate entities for registrations, reference data, and aggregation results.</w:t>
            </w:r>
          </w:p>
        </w:tc>
      </w:tr>
    </w:tbl>
    <w:p>
      <w:pPr>
        <w:spacing w:after="20"/>
      </w:pPr>
    </w:p>
    <w:p>
      <w:pPr>
        <w:pStyle w:val="Heading2"/>
      </w:pPr>
      <w:r>
        <w:t>2.2 OOP evidence</w:t>
      </w:r>
    </w:p>
    <w:p>
      <w:pPr>
        <w:pStyle w:val="ListBullet"/>
      </w:pPr>
      <w:r>
        <w:t>Encapsulation: StudentDAO protects mutable Student records through deep defensive copies.</w:t>
      </w:r>
    </w:p>
    <w:p>
      <w:pPr>
        <w:pStyle w:val="ListBullet"/>
      </w:pPr>
      <w:r>
        <w:t>Abstraction: IStudentManagement exposes business use cases without persistence details.</w:t>
      </w:r>
    </w:p>
    <w:p>
      <w:pPr>
        <w:pStyle w:val="ListBullet"/>
      </w:pPr>
      <w:r>
        <w:t>Polymorphism: Menu depends on the business contract represented by StudentManagement operations.</w:t>
      </w:r>
    </w:p>
    <w:p>
      <w:pPr>
        <w:pStyle w:val="ListBullet"/>
      </w:pPr>
      <w:r>
        <w:t>Responsibility separation: presentation, business, data access, utilities, and entities remain distinct.</w:t>
      </w:r>
    </w:p>
    <w:p>
      <w:r>
        <w:br w:type="page"/>
      </w:r>
    </w:p>
    <w:p>
      <w:pPr>
        <w:pStyle w:val="Heading1"/>
      </w:pPr>
      <w:r>
        <w:t>3. Implemented Algorithms</w:t>
      </w:r>
    </w:p>
    <w:p>
      <w:r>
        <w:t>Pseudocode reflects the final implementation rather than an idealized alternative. Complexity statements also account for the list-based data structures used by these assignment-sized applications.</w:t>
      </w:r>
    </w:p>
    <w:p>
      <w:pPr>
        <w:jc w:val="center"/>
      </w:pPr>
      <w:r>
        <w:drawing>
          <wp:inline xmlns:a="http://schemas.openxmlformats.org/drawingml/2006/main" xmlns:pic="http://schemas.openxmlformats.org/drawingml/2006/picture">
            <wp:extent cx="5166360" cy="5982101"/>
            <wp:docPr id="2" name="Picture 2"/>
            <wp:cNvGraphicFramePr>
              <a:graphicFrameLocks noChangeAspect="1"/>
            </wp:cNvGraphicFramePr>
            <a:graphic>
              <a:graphicData uri="http://schemas.openxmlformats.org/drawingml/2006/picture">
                <pic:pic>
                  <pic:nvPicPr>
                    <pic:cNvPr id="0" name="lab1-algorithm-flow.png"/>
                    <pic:cNvPicPr/>
                  </pic:nvPicPr>
                  <pic:blipFill>
                    <a:blip r:embed="rId12"/>
                    <a:stretch>
                      <a:fillRect/>
                    </a:stretch>
                  </pic:blipFill>
                  <pic:spPr>
                    <a:xfrm>
                      <a:off x="0" y="0"/>
                      <a:ext cx="5166360" cy="5982101"/>
                    </a:xfrm>
                    <a:prstGeom prst="rect"/>
                  </pic:spPr>
                </pic:pic>
              </a:graphicData>
            </a:graphic>
          </wp:inline>
        </w:drawing>
      </w:r>
    </w:p>
    <w:p>
      <w:pPr>
        <w:jc w:val="center"/>
      </w:pPr>
      <w:r>
        <w:rPr>
          <w:i/>
          <w:sz w:val="17"/>
        </w:rPr>
        <w:t>Figure 2. Representative decision flow from the final implementation.</w:t>
      </w:r>
    </w:p>
    <w:p>
      <w:pPr>
        <w:pStyle w:val="Heading2"/>
      </w:pPr>
      <w:r>
        <w:t>A1 - Create a registration</w:t>
      </w:r>
    </w:p>
    <w:p>
      <w:r>
        <w:rPr>
          <w:b/>
        </w:rPr>
        <w:t xml:space="preserve">Purpose: </w:t>
      </w:r>
      <w:r>
        <w:t>Reject invalid state before a Student reaches persistent in-memory data.</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normalize studentId and mountainCode</w:t>
              <w:br/>
            </w:r>
            <w:r>
              <w:rPr>
                <w:rFonts w:ascii="Consolas" w:hAnsi="Consolas"/>
                <w:sz w:val="17"/>
              </w:rPr>
              <w:t>02  if studentId/name/phone/email is invalid: REJECT</w:t>
              <w:br/>
            </w:r>
            <w:r>
              <w:rPr>
                <w:rFonts w:ascii="Consolas" w:hAnsi="Consolas"/>
                <w:sz w:val="17"/>
              </w:rPr>
              <w:t>03  if mountainCode does not exist or studentId is duplicated: REJECT</w:t>
              <w:br/>
            </w:r>
            <w:r>
              <w:rPr>
                <w:rFonts w:ascii="Consolas" w:hAnsi="Consolas"/>
                <w:sz w:val="17"/>
              </w:rPr>
              <w:t>04  if baseFee is not finite or baseFee &lt;= 0: REJECT</w:t>
              <w:br/>
            </w:r>
            <w:r>
              <w:rPr>
                <w:rFonts w:ascii="Consolas" w:hAnsi="Consolas"/>
                <w:sz w:val="17"/>
              </w:rPr>
              <w:t>05  fee = baseFee * 0.65 when phone is Viettel/VNPT; otherwise baseFee</w:t>
              <w:br/>
            </w:r>
            <w:r>
              <w:rPr>
                <w:rFonts w:ascii="Consolas" w:hAnsi="Consolas"/>
                <w:sz w:val="17"/>
              </w:rPr>
              <w:t>06  create Student and add a defensive copy to StudentDAO</w:t>
              <w:br/>
            </w:r>
            <w:r>
              <w:rPr>
                <w:rFonts w:ascii="Consolas" w:hAnsi="Consolas"/>
                <w:sz w:val="17"/>
              </w:rPr>
              <w:t>07  mark data as changed and return success</w:t>
            </w:r>
          </w:p>
        </w:tc>
      </w:tr>
    </w:tbl>
    <w:p>
      <w:r>
        <w:rPr>
          <w:b/>
        </w:rPr>
        <w:t xml:space="preserve">Complexity: </w:t>
      </w:r>
      <w:r>
        <w:t>O(n + m) time for duplicate and mountain lookup; O(1) additional space.</w:t>
      </w:r>
    </w:p>
    <w:p>
      <w:pPr>
        <w:pStyle w:val="Heading2"/>
      </w:pPr>
      <w:r>
        <w:t>A2 - Safe partial update and tuition recalculation</w:t>
      </w:r>
    </w:p>
    <w:p>
      <w:r>
        <w:rPr>
          <w:b/>
        </w:rPr>
        <w:t xml:space="preserve">Purpose: </w:t>
      </w:r>
      <w:r>
        <w:t>Preserve blank fields and the original custom base-fee basis.</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find current Student by immutable ID; reject when missing</w:t>
              <w:br/>
            </w:r>
            <w:r>
              <w:rPr>
                <w:rFonts w:ascii="Consolas" w:hAnsi="Consolas"/>
                <w:sz w:val="17"/>
              </w:rPr>
              <w:t>02  for each editable field: blank -&gt; old value; otherwise -&gt; candidate value</w:t>
              <w:br/>
            </w:r>
            <w:r>
              <w:rPr>
                <w:rFonts w:ascii="Consolas" w:hAnsi="Consolas"/>
                <w:sz w:val="17"/>
              </w:rPr>
              <w:t>03  validate the complete candidate before changing state</w:t>
              <w:br/>
            </w:r>
            <w:r>
              <w:rPr>
                <w:rFonts w:ascii="Consolas" w:hAnsi="Consolas"/>
                <w:sz w:val="17"/>
              </w:rPr>
              <w:t>04  if a new base fee exists: calculate from that fee</w:t>
              <w:br/>
            </w:r>
            <w:r>
              <w:rPr>
                <w:rFonts w:ascii="Consolas" w:hAnsi="Consolas"/>
                <w:sz w:val="17"/>
              </w:rPr>
              <w:t>05  else if phone changed: recover old base fee, then recalculate discount</w:t>
              <w:br/>
            </w:r>
            <w:r>
              <w:rPr>
                <w:rFonts w:ascii="Consolas" w:hAnsi="Consolas"/>
                <w:sz w:val="17"/>
              </w:rPr>
              <w:t>06  replace the record only after every check succeeds</w:t>
            </w:r>
          </w:p>
        </w:tc>
      </w:tr>
    </w:tbl>
    <w:p>
      <w:r>
        <w:rPr>
          <w:b/>
        </w:rPr>
        <w:t xml:space="preserve">Complexity: </w:t>
      </w:r>
      <w:r>
        <w:t>O(n + m) time; O(1) additional space excluding the candidate object.</w:t>
      </w:r>
    </w:p>
    <w:p>
      <w:r>
        <w:br w:type="page"/>
      </w:r>
    </w:p>
    <w:p>
      <w:pPr>
        <w:pStyle w:val="Heading2"/>
      </w:pPr>
      <w:r>
        <w:t>A3 - Statistics by mountain</w:t>
      </w:r>
    </w:p>
    <w:p>
      <w:r>
        <w:rPr>
          <w:b/>
        </w:rPr>
        <w:t xml:space="preserve">Purpose: </w:t>
      </w:r>
      <w:r>
        <w:t>Show only mountains that have registrations, with count and total tuition.</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create insertion-ordered map: mountainCode -&gt; StatisticalInfo</w:t>
              <w:br/>
            </w:r>
            <w:r>
              <w:rPr>
                <w:rFonts w:ascii="Consolas" w:hAnsi="Consolas"/>
                <w:sz w:val="17"/>
              </w:rPr>
              <w:t>02  for each Student:</w:t>
              <w:br/>
            </w:r>
            <w:r>
              <w:rPr>
                <w:rFonts w:ascii="Consolas" w:hAnsi="Consolas"/>
                <w:sz w:val="17"/>
              </w:rPr>
              <w:t>03      create a zeroed bucket when the code is first seen</w:t>
              <w:br/>
            </w:r>
            <w:r>
              <w:rPr>
                <w:rFonts w:ascii="Consolas" w:hAnsi="Consolas"/>
                <w:sz w:val="17"/>
              </w:rPr>
              <w:t>04      increment participant count and add tuition fee</w:t>
              <w:br/>
            </w:r>
            <w:r>
              <w:rPr>
                <w:rFonts w:ascii="Consolas" w:hAnsi="Consolas"/>
                <w:sz w:val="17"/>
              </w:rPr>
              <w:t>05  return the map values in deterministic first-seen order</w:t>
            </w:r>
          </w:p>
        </w:tc>
      </w:tr>
    </w:tbl>
    <w:p>
      <w:r>
        <w:rPr>
          <w:b/>
        </w:rPr>
        <w:t xml:space="preserve">Complexity: </w:t>
      </w:r>
      <w:r>
        <w:t>O(n) expected time and O(k) space, where k is the number of used mountains.</w:t>
      </w:r>
    </w:p>
    <w:p>
      <w:pPr>
        <w:pStyle w:val="Heading2"/>
      </w:pPr>
      <w:r>
        <w:t>A4 - Defensive object-file load/save</w:t>
      </w:r>
    </w:p>
    <w:p>
      <w:r>
        <w:rPr>
          <w:b/>
        </w:rPr>
        <w:t xml:space="preserve">Purpose: </w:t>
      </w:r>
      <w:r>
        <w:t>Prevent malformed serialization or failed replacement from destroying valid state.</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LOAD: deserialize into temporary state and validate every Student and unique ID</w:t>
              <w:br/>
            </w:r>
            <w:r>
              <w:rPr>
                <w:rFonts w:ascii="Consolas" w:hAnsi="Consolas"/>
                <w:sz w:val="17"/>
              </w:rPr>
              <w:t>02  LOAD: replace active memory only after complete success</w:t>
              <w:br/>
            </w:r>
            <w:r>
              <w:rPr>
                <w:rFonts w:ascii="Consolas" w:hAnsi="Consolas"/>
                <w:sz w:val="17"/>
              </w:rPr>
              <w:t>03  SAVE: validate the complete current list before opening output</w:t>
              <w:br/>
            </w:r>
            <w:r>
              <w:rPr>
                <w:rFonts w:ascii="Consolas" w:hAnsi="Consolas"/>
                <w:sz w:val="17"/>
              </w:rPr>
              <w:t>04  SAVE: write a copied list to a temporary sibling file</w:t>
              <w:br/>
            </w:r>
            <w:r>
              <w:rPr>
                <w:rFonts w:ascii="Consolas" w:hAnsi="Consolas"/>
                <w:sz w:val="17"/>
              </w:rPr>
              <w:t>05  SAVE: atomically replace registrations.dat when supported</w:t>
            </w:r>
          </w:p>
        </w:tc>
      </w:tr>
    </w:tbl>
    <w:p>
      <w:r>
        <w:rPr>
          <w:b/>
        </w:rPr>
        <w:t xml:space="preserve">Complexity: </w:t>
      </w:r>
      <w:r>
        <w:t>O(n) time and O(n) temporary memory.</w:t>
      </w:r>
    </w:p>
    <w:p>
      <w:r>
        <w:br w:type="page"/>
      </w:r>
    </w:p>
    <w:p>
      <w:pPr>
        <w:pStyle w:val="Heading1"/>
      </w:pPr>
      <w:r>
        <w:t>4. Test Cases and Executed Evidence</w:t>
      </w:r>
    </w:p>
    <w:p>
      <w:pPr>
        <w:pStyle w:val="Heading2"/>
      </w:pPr>
      <w:r>
        <w:t>4.1 Execution record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80"/>
            <w:shd w:fill="17365D"/>
            <w:tcMar>
              <w:top w:w="80" w:type="dxa"/>
              <w:start w:w="90" w:type="dxa"/>
              <w:bottom w:w="80" w:type="dxa"/>
              <w:end w:w="90" w:type="dxa"/>
            </w:tcMar>
            <w:vAlign w:val="center"/>
          </w:tcPr>
          <w:p>
            <w:r>
              <w:rPr>
                <w:rFonts w:ascii="Arial" w:hAnsi="Arial"/>
                <w:b/>
                <w:color w:val="FFFFFF"/>
                <w:sz w:val="17"/>
              </w:rPr>
              <w:t>Artifact</w:t>
            </w:r>
          </w:p>
        </w:tc>
        <w:tc>
          <w:tcPr>
            <w:tcW w:type="dxa" w:w="2160"/>
            <w:shd w:fill="17365D"/>
            <w:tcMar>
              <w:top w:w="80" w:type="dxa"/>
              <w:start w:w="90" w:type="dxa"/>
              <w:bottom w:w="80" w:type="dxa"/>
              <w:end w:w="90" w:type="dxa"/>
            </w:tcMar>
            <w:vAlign w:val="center"/>
          </w:tcPr>
          <w:p>
            <w:r>
              <w:rPr>
                <w:rFonts w:ascii="Arial" w:hAnsi="Arial"/>
                <w:b/>
                <w:color w:val="FFFFFF"/>
                <w:sz w:val="17"/>
              </w:rPr>
              <w:t>Status</w:t>
            </w:r>
          </w:p>
        </w:tc>
        <w:tc>
          <w:tcPr>
            <w:tcW w:type="dxa" w:w="5328"/>
            <w:shd w:fill="17365D"/>
            <w:tcMar>
              <w:top w:w="80" w:type="dxa"/>
              <w:start w:w="90" w:type="dxa"/>
              <w:bottom w:w="80" w:type="dxa"/>
              <w:end w:w="90" w:type="dxa"/>
            </w:tcMar>
            <w:vAlign w:val="center"/>
          </w:tcPr>
          <w:p>
            <w:r>
              <w:rPr>
                <w:rFonts w:ascii="Arial" w:hAnsi="Arial"/>
                <w:b/>
                <w:color w:val="FFFFFF"/>
                <w:sz w:val="17"/>
              </w:rPr>
              <w:t>Interpretation</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Source compilation</w:t>
            </w:r>
          </w:p>
        </w:tc>
        <w:tc>
          <w:tcPr>
            <w:tcW w:type="dxa" w:w="2160"/>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All production and deep-test Java files compile for Java 8.</w:t>
            </w:r>
          </w:p>
        </w:tc>
      </w:tr>
      <w:tr>
        <w:trPr>
          <w:cantSplit/>
        </w:trPr>
        <w:tc>
          <w:tcPr>
            <w:tcW w:type="dxa" w:w="2880"/>
            <w:tcMar>
              <w:top w:w="80" w:type="dxa"/>
              <w:start w:w="90" w:type="dxa"/>
              <w:bottom w:w="80" w:type="dxa"/>
              <w:end w:w="90" w:type="dxa"/>
            </w:tcMar>
            <w:vAlign w:val="top"/>
            <w:shd w:fill="EEF5FB"/>
          </w:tcPr>
          <w:p>
            <w:pPr>
              <w:spacing w:after="0"/>
            </w:pPr>
            <w:r>
              <w:rPr>
                <w:rFonts w:ascii="Arial" w:hAnsi="Arial"/>
                <w:sz w:val="17"/>
              </w:rPr>
              <w:t>Deep harness</w:t>
            </w:r>
          </w:p>
        </w:tc>
        <w:tc>
          <w:tcPr>
            <w:tcW w:type="dxa" w:w="2160"/>
            <w:tcMar>
              <w:top w:w="80" w:type="dxa"/>
              <w:start w:w="90" w:type="dxa"/>
              <w:bottom w:w="80" w:type="dxa"/>
              <w:end w:w="90" w:type="dxa"/>
            </w:tcMar>
            <w:vAlign w:val="top"/>
            <w:shd w:fill="EEF5FB"/>
          </w:tcPr>
          <w:p>
            <w:pPr>
              <w:spacing w:after="0"/>
            </w:pPr>
            <w:r>
              <w:rPr>
                <w:rFonts w:ascii="Arial" w:hAnsi="Arial"/>
                <w:sz w:val="17"/>
              </w:rPr>
              <w:t>34/34 PASS</w:t>
            </w:r>
          </w:p>
        </w:tc>
        <w:tc>
          <w:tcPr>
            <w:tcW w:type="dxa" w:w="5328"/>
            <w:tcMar>
              <w:top w:w="80" w:type="dxa"/>
              <w:start w:w="90" w:type="dxa"/>
              <w:bottom w:w="80" w:type="dxa"/>
              <w:end w:w="90" w:type="dxa"/>
            </w:tcMar>
            <w:vAlign w:val="top"/>
            <w:shd w:fill="EEF5FB"/>
          </w:tcPr>
          <w:p>
            <w:pPr>
              <w:spacing w:after="0"/>
            </w:pPr>
            <w:r>
              <w:rPr>
                <w:rFonts w:ascii="Arial" w:hAnsi="Arial"/>
                <w:sz w:val="17"/>
              </w:rPr>
              <w:t>Re-executed on 21 July 2026; process exit code 0.</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Earlier regression record</w:t>
            </w:r>
          </w:p>
        </w:tc>
        <w:tc>
          <w:tcPr>
            <w:tcW w:type="dxa" w:w="2160"/>
            <w:tcMar>
              <w:top w:w="80" w:type="dxa"/>
              <w:start w:w="90" w:type="dxa"/>
              <w:bottom w:w="80" w:type="dxa"/>
              <w:end w:w="90" w:type="dxa"/>
            </w:tcMar>
            <w:vAlign w:val="top"/>
          </w:tcPr>
          <w:p>
            <w:pPr>
              <w:spacing w:after="0"/>
            </w:pPr>
            <w:r>
              <w:rPr>
                <w:rFonts w:ascii="Arial" w:hAnsi="Arial"/>
                <w:sz w:val="17"/>
              </w:rPr>
              <w:t>13/13 PASS</w:t>
            </w:r>
          </w:p>
        </w:tc>
        <w:tc>
          <w:tcPr>
            <w:tcW w:type="dxa" w:w="5328"/>
            <w:tcMar>
              <w:top w:w="80" w:type="dxa"/>
              <w:start w:w="90" w:type="dxa"/>
              <w:bottom w:w="80" w:type="dxa"/>
              <w:end w:w="90" w:type="dxa"/>
            </w:tcMar>
            <w:vAlign w:val="top"/>
          </w:tcPr>
          <w:p>
            <w:pPr>
              <w:spacing w:after="0"/>
            </w:pPr>
            <w:r>
              <w:rPr>
                <w:rFonts w:ascii="Arial" w:hAnsi="Arial"/>
                <w:sz w:val="17"/>
              </w:rPr>
              <w:t>Retained historical result; not added to current 153-check claim.</w:t>
            </w:r>
          </w:p>
        </w:tc>
      </w:tr>
      <w:tr>
        <w:trPr>
          <w:cantSplit/>
        </w:trPr>
        <w:tc>
          <w:tcPr>
            <w:tcW w:type="dxa" w:w="2880"/>
            <w:tcMar>
              <w:top w:w="80" w:type="dxa"/>
              <w:start w:w="90" w:type="dxa"/>
              <w:bottom w:w="80" w:type="dxa"/>
              <w:end w:w="90" w:type="dxa"/>
            </w:tcMar>
            <w:vAlign w:val="top"/>
            <w:shd w:fill="EEF5FB"/>
          </w:tcPr>
          <w:p>
            <w:pPr>
              <w:spacing w:after="0"/>
            </w:pPr>
            <w:r>
              <w:rPr>
                <w:rFonts w:ascii="Arial" w:hAnsi="Arial"/>
                <w:sz w:val="17"/>
              </w:rPr>
              <w:t>State preservation</w:t>
            </w:r>
          </w:p>
        </w:tc>
        <w:tc>
          <w:tcPr>
            <w:tcW w:type="dxa" w:w="2160"/>
            <w:tcMar>
              <w:top w:w="80" w:type="dxa"/>
              <w:start w:w="90" w:type="dxa"/>
              <w:bottom w:w="80" w:type="dxa"/>
              <w:end w:w="90" w:type="dxa"/>
            </w:tcMar>
            <w:vAlign w:val="top"/>
            <w:shd w:fill="EEF5FB"/>
          </w:tcPr>
          <w:p>
            <w:pPr>
              <w:spacing w:after="0"/>
            </w:pPr>
            <w:r>
              <w:rPr>
                <w:rFonts w:ascii="Arial" w:hAnsi="Arial"/>
                <w:sz w:val="17"/>
              </w:rPr>
              <w:t>PASS</w:t>
            </w:r>
          </w:p>
        </w:tc>
        <w:tc>
          <w:tcPr>
            <w:tcW w:type="dxa" w:w="5328"/>
            <w:tcMar>
              <w:top w:w="80" w:type="dxa"/>
              <w:start w:w="90" w:type="dxa"/>
              <w:bottom w:w="80" w:type="dxa"/>
              <w:end w:w="90" w:type="dxa"/>
            </w:tcMar>
            <w:vAlign w:val="top"/>
            <w:shd w:fill="EEF5FB"/>
          </w:tcPr>
          <w:p>
            <w:pPr>
              <w:spacing w:after="0"/>
            </w:pPr>
            <w:r>
              <w:rPr>
                <w:rFonts w:ascii="Arial" w:hAnsi="Arial"/>
                <w:sz w:val="17"/>
              </w:rPr>
              <w:t>Failure paths assert memory/file content, not only return values.</w:t>
            </w:r>
          </w:p>
        </w:tc>
      </w:tr>
    </w:tbl>
    <w:p>
      <w:pPr>
        <w:spacing w:after="20"/>
      </w:pPr>
    </w:p>
    <w:p>
      <w:pPr>
        <w:pStyle w:val="Heading2"/>
      </w:pPr>
      <w:r>
        <w:t>4.2 Representative test matrix</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936"/>
            <w:shd w:fill="17365D"/>
            <w:tcMar>
              <w:top w:w="80" w:type="dxa"/>
              <w:start w:w="90" w:type="dxa"/>
              <w:bottom w:w="80" w:type="dxa"/>
              <w:end w:w="90" w:type="dxa"/>
            </w:tcMar>
            <w:vAlign w:val="center"/>
          </w:tcPr>
          <w:p>
            <w:r>
              <w:rPr>
                <w:rFonts w:ascii="Arial" w:hAnsi="Arial"/>
                <w:b/>
                <w:color w:val="FFFFFF"/>
                <w:sz w:val="15"/>
              </w:rPr>
              <w:t>ID</w:t>
            </w:r>
          </w:p>
        </w:tc>
        <w:tc>
          <w:tcPr>
            <w:tcW w:type="dxa" w:w="2088"/>
            <w:shd w:fill="17365D"/>
            <w:tcMar>
              <w:top w:w="80" w:type="dxa"/>
              <w:start w:w="90" w:type="dxa"/>
              <w:bottom w:w="80" w:type="dxa"/>
              <w:end w:w="90" w:type="dxa"/>
            </w:tcMar>
            <w:vAlign w:val="center"/>
          </w:tcPr>
          <w:p>
            <w:r>
              <w:rPr>
                <w:rFonts w:ascii="Arial" w:hAnsi="Arial"/>
                <w:b/>
                <w:color w:val="FFFFFF"/>
                <w:sz w:val="15"/>
              </w:rPr>
              <w:t>Scenario</w:t>
            </w:r>
          </w:p>
        </w:tc>
        <w:tc>
          <w:tcPr>
            <w:tcW w:type="dxa" w:w="2736"/>
            <w:shd w:fill="17365D"/>
            <w:tcMar>
              <w:top w:w="80" w:type="dxa"/>
              <w:start w:w="90" w:type="dxa"/>
              <w:bottom w:w="80" w:type="dxa"/>
              <w:end w:w="90" w:type="dxa"/>
            </w:tcMar>
            <w:vAlign w:val="center"/>
          </w:tcPr>
          <w:p>
            <w:r>
              <w:rPr>
                <w:rFonts w:ascii="Arial" w:hAnsi="Arial"/>
                <w:b/>
                <w:color w:val="FFFFFF"/>
                <w:sz w:val="15"/>
              </w:rPr>
              <w:t>Input / action</w:t>
            </w:r>
          </w:p>
        </w:tc>
        <w:tc>
          <w:tcPr>
            <w:tcW w:type="dxa" w:w="3528"/>
            <w:shd w:fill="17365D"/>
            <w:tcMar>
              <w:top w:w="80" w:type="dxa"/>
              <w:start w:w="90" w:type="dxa"/>
              <w:bottom w:w="80" w:type="dxa"/>
              <w:end w:w="90" w:type="dxa"/>
            </w:tcMar>
            <w:vAlign w:val="center"/>
          </w:tcPr>
          <w:p>
            <w:r>
              <w:rPr>
                <w:rFonts w:ascii="Arial" w:hAnsi="Arial"/>
                <w:b/>
                <w:color w:val="FFFFFF"/>
                <w:sz w:val="15"/>
              </w:rPr>
              <w:t>Expected result</w:t>
            </w:r>
          </w:p>
        </w:tc>
        <w:tc>
          <w:tcPr>
            <w:tcW w:type="dxa" w:w="936"/>
            <w:shd w:fill="17365D"/>
            <w:tcMar>
              <w:top w:w="80" w:type="dxa"/>
              <w:start w:w="90" w:type="dxa"/>
              <w:bottom w:w="80" w:type="dxa"/>
              <w:end w:w="90" w:type="dxa"/>
            </w:tcMar>
            <w:vAlign w:val="center"/>
          </w:tcPr>
          <w:p>
            <w:r>
              <w:rPr>
                <w:rFonts w:ascii="Arial" w:hAnsi="Arial"/>
                <w:b/>
                <w:color w:val="FFFFFF"/>
                <w:sz w:val="15"/>
              </w:rPr>
              <w:t>Actual</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L1-T01</w:t>
            </w:r>
          </w:p>
        </w:tc>
        <w:tc>
          <w:tcPr>
            <w:tcW w:type="dxa" w:w="2088"/>
            <w:tcMar>
              <w:top w:w="80" w:type="dxa"/>
              <w:start w:w="90" w:type="dxa"/>
              <w:bottom w:w="80" w:type="dxa"/>
              <w:end w:w="90" w:type="dxa"/>
            </w:tcMar>
            <w:vAlign w:val="top"/>
          </w:tcPr>
          <w:p>
            <w:pPr>
              <w:spacing w:after="0"/>
            </w:pPr>
            <w:r>
              <w:rPr>
                <w:rFonts w:ascii="Arial" w:hAnsi="Arial"/>
                <w:sz w:val="15"/>
              </w:rPr>
              <w:t>Valid custom-fee registration</w:t>
            </w:r>
          </w:p>
        </w:tc>
        <w:tc>
          <w:tcPr>
            <w:tcW w:type="dxa" w:w="2736"/>
            <w:tcMar>
              <w:top w:w="80" w:type="dxa"/>
              <w:start w:w="90" w:type="dxa"/>
              <w:bottom w:w="80" w:type="dxa"/>
              <w:end w:w="90" w:type="dxa"/>
            </w:tcMar>
            <w:vAlign w:val="top"/>
          </w:tcPr>
          <w:p>
            <w:pPr>
              <w:spacing w:after="0"/>
            </w:pPr>
            <w:r>
              <w:rPr>
                <w:rFonts w:ascii="Arial" w:hAnsi="Arial"/>
                <w:sz w:val="15"/>
              </w:rPr>
              <w:t>SE123456, valid contact, MT01, 10,000,000</w:t>
            </w:r>
          </w:p>
        </w:tc>
        <w:tc>
          <w:tcPr>
            <w:tcW w:type="dxa" w:w="3528"/>
            <w:tcMar>
              <w:top w:w="80" w:type="dxa"/>
              <w:start w:w="90" w:type="dxa"/>
              <w:bottom w:w="80" w:type="dxa"/>
              <w:end w:w="90" w:type="dxa"/>
            </w:tcMar>
            <w:vAlign w:val="top"/>
          </w:tcPr>
          <w:p>
            <w:pPr>
              <w:spacing w:after="0"/>
            </w:pPr>
            <w:r>
              <w:rPr>
                <w:rFonts w:ascii="Arial" w:hAnsi="Arial"/>
                <w:sz w:val="15"/>
              </w:rPr>
              <w:t>Added; non-discount phone keeps 10,000,000</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L1-T02</w:t>
            </w:r>
          </w:p>
        </w:tc>
        <w:tc>
          <w:tcPr>
            <w:tcW w:type="dxa" w:w="2088"/>
            <w:tcMar>
              <w:top w:w="80" w:type="dxa"/>
              <w:start w:w="90" w:type="dxa"/>
              <w:bottom w:w="80" w:type="dxa"/>
              <w:end w:w="90" w:type="dxa"/>
            </w:tcMar>
            <w:vAlign w:val="top"/>
            <w:shd w:fill="EEF5FB"/>
          </w:tcPr>
          <w:p>
            <w:pPr>
              <w:spacing w:after="0"/>
            </w:pPr>
            <w:r>
              <w:rPr>
                <w:rFonts w:ascii="Arial" w:hAnsi="Arial"/>
                <w:sz w:val="15"/>
              </w:rPr>
              <w:t>Discount after phone-only update</w:t>
            </w:r>
          </w:p>
        </w:tc>
        <w:tc>
          <w:tcPr>
            <w:tcW w:type="dxa" w:w="2736"/>
            <w:tcMar>
              <w:top w:w="80" w:type="dxa"/>
              <w:start w:w="90" w:type="dxa"/>
              <w:bottom w:w="80" w:type="dxa"/>
              <w:end w:w="90" w:type="dxa"/>
            </w:tcMar>
            <w:vAlign w:val="top"/>
            <w:shd w:fill="EEF5FB"/>
          </w:tcPr>
          <w:p>
            <w:pPr>
              <w:spacing w:after="0"/>
            </w:pPr>
            <w:r>
              <w:rPr>
                <w:rFonts w:ascii="Arial" w:hAnsi="Arial"/>
                <w:sz w:val="15"/>
              </w:rPr>
              <w:t>Change phone to 0961234567; base fee blank</w:t>
            </w:r>
          </w:p>
        </w:tc>
        <w:tc>
          <w:tcPr>
            <w:tcW w:type="dxa" w:w="3528"/>
            <w:tcMar>
              <w:top w:w="80" w:type="dxa"/>
              <w:start w:w="90" w:type="dxa"/>
              <w:bottom w:w="80" w:type="dxa"/>
              <w:end w:w="90" w:type="dxa"/>
            </w:tcMar>
            <w:vAlign w:val="top"/>
            <w:shd w:fill="EEF5FB"/>
          </w:tcPr>
          <w:p>
            <w:pPr>
              <w:spacing w:after="0"/>
            </w:pPr>
            <w:r>
              <w:rPr>
                <w:rFonts w:ascii="Arial" w:hAnsi="Arial"/>
                <w:sz w:val="15"/>
              </w:rPr>
              <w:t>Preserve 10,000,000 basis; fee becomes 6,500,000</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L1-T03</w:t>
            </w:r>
          </w:p>
        </w:tc>
        <w:tc>
          <w:tcPr>
            <w:tcW w:type="dxa" w:w="2088"/>
            <w:tcMar>
              <w:top w:w="80" w:type="dxa"/>
              <w:start w:w="90" w:type="dxa"/>
              <w:bottom w:w="80" w:type="dxa"/>
              <w:end w:w="90" w:type="dxa"/>
            </w:tcMar>
            <w:vAlign w:val="top"/>
          </w:tcPr>
          <w:p>
            <w:pPr>
              <w:spacing w:after="0"/>
            </w:pPr>
            <w:r>
              <w:rPr>
                <w:rFonts w:ascii="Arial" w:hAnsi="Arial"/>
                <w:sz w:val="15"/>
              </w:rPr>
              <w:t>Student ID partitions</w:t>
            </w:r>
          </w:p>
        </w:tc>
        <w:tc>
          <w:tcPr>
            <w:tcW w:type="dxa" w:w="2736"/>
            <w:tcMar>
              <w:top w:w="80" w:type="dxa"/>
              <w:start w:w="90" w:type="dxa"/>
              <w:bottom w:w="80" w:type="dxa"/>
              <w:end w:w="90" w:type="dxa"/>
            </w:tcMar>
            <w:vAlign w:val="top"/>
          </w:tcPr>
          <w:p>
            <w:pPr>
              <w:spacing w:after="0"/>
            </w:pPr>
            <w:r>
              <w:rPr>
                <w:rFonts w:ascii="Arial" w:hAnsi="Arial"/>
                <w:sz w:val="15"/>
              </w:rPr>
              <w:t>AB123456, SE12345A, duplicate se123456</w:t>
            </w:r>
          </w:p>
        </w:tc>
        <w:tc>
          <w:tcPr>
            <w:tcW w:type="dxa" w:w="3528"/>
            <w:tcMar>
              <w:top w:w="80" w:type="dxa"/>
              <w:start w:w="90" w:type="dxa"/>
              <w:bottom w:w="80" w:type="dxa"/>
              <w:end w:w="90" w:type="dxa"/>
            </w:tcMar>
            <w:vAlign w:val="top"/>
          </w:tcPr>
          <w:p>
            <w:pPr>
              <w:spacing w:after="0"/>
            </w:pPr>
            <w:r>
              <w:rPr>
                <w:rFonts w:ascii="Arial" w:hAnsi="Arial"/>
                <w:sz w:val="15"/>
              </w:rPr>
              <w:t>All rejected without changing valid state</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L1-T04</w:t>
            </w:r>
          </w:p>
        </w:tc>
        <w:tc>
          <w:tcPr>
            <w:tcW w:type="dxa" w:w="2088"/>
            <w:tcMar>
              <w:top w:w="80" w:type="dxa"/>
              <w:start w:w="90" w:type="dxa"/>
              <w:bottom w:w="80" w:type="dxa"/>
              <w:end w:w="90" w:type="dxa"/>
            </w:tcMar>
            <w:vAlign w:val="top"/>
            <w:shd w:fill="EEF5FB"/>
          </w:tcPr>
          <w:p>
            <w:pPr>
              <w:spacing w:after="0"/>
            </w:pPr>
            <w:r>
              <w:rPr>
                <w:rFonts w:ascii="Arial" w:hAnsi="Arial"/>
                <w:sz w:val="15"/>
              </w:rPr>
              <w:t>Name boundaries</w:t>
            </w:r>
          </w:p>
        </w:tc>
        <w:tc>
          <w:tcPr>
            <w:tcW w:type="dxa" w:w="2736"/>
            <w:tcMar>
              <w:top w:w="80" w:type="dxa"/>
              <w:start w:w="90" w:type="dxa"/>
              <w:bottom w:w="80" w:type="dxa"/>
              <w:end w:w="90" w:type="dxa"/>
            </w:tcMar>
            <w:vAlign w:val="top"/>
            <w:shd w:fill="EEF5FB"/>
          </w:tcPr>
          <w:p>
            <w:pPr>
              <w:spacing w:after="0"/>
            </w:pPr>
            <w:r>
              <w:rPr>
                <w:rFonts w:ascii="Arial" w:hAnsi="Arial"/>
                <w:sz w:val="15"/>
              </w:rPr>
              <w:t>2, 20, and 21 characters</w:t>
            </w:r>
          </w:p>
        </w:tc>
        <w:tc>
          <w:tcPr>
            <w:tcW w:type="dxa" w:w="3528"/>
            <w:tcMar>
              <w:top w:w="80" w:type="dxa"/>
              <w:start w:w="90" w:type="dxa"/>
              <w:bottom w:w="80" w:type="dxa"/>
              <w:end w:w="90" w:type="dxa"/>
            </w:tcMar>
            <w:vAlign w:val="top"/>
            <w:shd w:fill="EEF5FB"/>
          </w:tcPr>
          <w:p>
            <w:pPr>
              <w:spacing w:after="0"/>
            </w:pPr>
            <w:r>
              <w:rPr>
                <w:rFonts w:ascii="Arial" w:hAnsi="Arial"/>
                <w:sz w:val="15"/>
              </w:rPr>
              <w:t>2/20 accepted; 21 rejected</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L1-T05</w:t>
            </w:r>
          </w:p>
        </w:tc>
        <w:tc>
          <w:tcPr>
            <w:tcW w:type="dxa" w:w="2088"/>
            <w:tcMar>
              <w:top w:w="80" w:type="dxa"/>
              <w:start w:w="90" w:type="dxa"/>
              <w:bottom w:w="80" w:type="dxa"/>
              <w:end w:w="90" w:type="dxa"/>
            </w:tcMar>
            <w:vAlign w:val="top"/>
          </w:tcPr>
          <w:p>
            <w:pPr>
              <w:spacing w:after="0"/>
            </w:pPr>
            <w:r>
              <w:rPr>
                <w:rFonts w:ascii="Arial" w:hAnsi="Arial"/>
                <w:sz w:val="15"/>
              </w:rPr>
              <w:t>Phone and numeric safety</w:t>
            </w:r>
          </w:p>
        </w:tc>
        <w:tc>
          <w:tcPr>
            <w:tcW w:type="dxa" w:w="2736"/>
            <w:tcMar>
              <w:top w:w="80" w:type="dxa"/>
              <w:start w:w="90" w:type="dxa"/>
              <w:bottom w:w="80" w:type="dxa"/>
              <w:end w:w="90" w:type="dxa"/>
            </w:tcMar>
            <w:vAlign w:val="top"/>
          </w:tcPr>
          <w:p>
            <w:pPr>
              <w:spacing w:after="0"/>
            </w:pPr>
            <w:r>
              <w:rPr>
                <w:rFonts w:ascii="Arial" w:hAnsi="Arial"/>
                <w:sz w:val="15"/>
              </w:rPr>
              <w:t>Unknown prefix, NaN, Infinity, zero</w:t>
            </w:r>
          </w:p>
        </w:tc>
        <w:tc>
          <w:tcPr>
            <w:tcW w:type="dxa" w:w="3528"/>
            <w:tcMar>
              <w:top w:w="80" w:type="dxa"/>
              <w:start w:w="90" w:type="dxa"/>
              <w:bottom w:w="80" w:type="dxa"/>
              <w:end w:w="90" w:type="dxa"/>
            </w:tcMar>
            <w:vAlign w:val="top"/>
          </w:tcPr>
          <w:p>
            <w:pPr>
              <w:spacing w:after="0"/>
            </w:pPr>
            <w:r>
              <w:rPr>
                <w:rFonts w:ascii="Arial" w:hAnsi="Arial"/>
                <w:sz w:val="15"/>
              </w:rPr>
              <w:t>All rejected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L1-T06</w:t>
            </w:r>
          </w:p>
        </w:tc>
        <w:tc>
          <w:tcPr>
            <w:tcW w:type="dxa" w:w="2088"/>
            <w:tcMar>
              <w:top w:w="80" w:type="dxa"/>
              <w:start w:w="90" w:type="dxa"/>
              <w:bottom w:w="80" w:type="dxa"/>
              <w:end w:w="90" w:type="dxa"/>
            </w:tcMar>
            <w:vAlign w:val="top"/>
            <w:shd w:fill="EEF5FB"/>
          </w:tcPr>
          <w:p>
            <w:pPr>
              <w:spacing w:after="0"/>
            </w:pPr>
            <w:r>
              <w:rPr>
                <w:rFonts w:ascii="Arial" w:hAnsi="Arial"/>
                <w:sz w:val="15"/>
              </w:rPr>
              <w:t>Mountain normalization</w:t>
            </w:r>
          </w:p>
        </w:tc>
        <w:tc>
          <w:tcPr>
            <w:tcW w:type="dxa" w:w="2736"/>
            <w:tcMar>
              <w:top w:w="80" w:type="dxa"/>
              <w:start w:w="90" w:type="dxa"/>
              <w:bottom w:w="80" w:type="dxa"/>
              <w:end w:w="90" w:type="dxa"/>
            </w:tcMar>
            <w:vAlign w:val="top"/>
            <w:shd w:fill="EEF5FB"/>
          </w:tcPr>
          <w:p>
            <w:pPr>
              <w:spacing w:after="0"/>
            </w:pPr>
            <w:r>
              <w:rPr>
                <w:rFonts w:ascii="Arial" w:hAnsi="Arial"/>
                <w:sz w:val="15"/>
              </w:rPr>
              <w:t>1, 01, MT01, mt01</w:t>
            </w:r>
          </w:p>
        </w:tc>
        <w:tc>
          <w:tcPr>
            <w:tcW w:type="dxa" w:w="3528"/>
            <w:tcMar>
              <w:top w:w="80" w:type="dxa"/>
              <w:start w:w="90" w:type="dxa"/>
              <w:bottom w:w="80" w:type="dxa"/>
              <w:end w:w="90" w:type="dxa"/>
            </w:tcMar>
            <w:vAlign w:val="top"/>
            <w:shd w:fill="EEF5FB"/>
          </w:tcPr>
          <w:p>
            <w:pPr>
              <w:spacing w:after="0"/>
            </w:pPr>
            <w:r>
              <w:rPr>
                <w:rFonts w:ascii="Arial" w:hAnsi="Arial"/>
                <w:sz w:val="15"/>
              </w:rPr>
              <w:t>All resolve to MT01</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L1-T07</w:t>
            </w:r>
          </w:p>
        </w:tc>
        <w:tc>
          <w:tcPr>
            <w:tcW w:type="dxa" w:w="2088"/>
            <w:tcMar>
              <w:top w:w="80" w:type="dxa"/>
              <w:start w:w="90" w:type="dxa"/>
              <w:bottom w:w="80" w:type="dxa"/>
              <w:end w:w="90" w:type="dxa"/>
            </w:tcMar>
            <w:vAlign w:val="top"/>
          </w:tcPr>
          <w:p>
            <w:pPr>
              <w:spacing w:after="0"/>
            </w:pPr>
            <w:r>
              <w:rPr>
                <w:rFonts w:ascii="Arial" w:hAnsi="Arial"/>
                <w:sz w:val="15"/>
              </w:rPr>
              <w:t>Defensive query result</w:t>
            </w:r>
          </w:p>
        </w:tc>
        <w:tc>
          <w:tcPr>
            <w:tcW w:type="dxa" w:w="2736"/>
            <w:tcMar>
              <w:top w:w="80" w:type="dxa"/>
              <w:start w:w="90" w:type="dxa"/>
              <w:bottom w:w="80" w:type="dxa"/>
              <w:end w:w="90" w:type="dxa"/>
            </w:tcMar>
            <w:vAlign w:val="top"/>
          </w:tcPr>
          <w:p>
            <w:pPr>
              <w:spacing w:after="0"/>
            </w:pPr>
            <w:r>
              <w:rPr>
                <w:rFonts w:ascii="Arial" w:hAnsi="Arial"/>
                <w:sz w:val="15"/>
              </w:rPr>
              <w:t>Mutate Student returned by getAllStudents</w:t>
            </w:r>
          </w:p>
        </w:tc>
        <w:tc>
          <w:tcPr>
            <w:tcW w:type="dxa" w:w="3528"/>
            <w:tcMar>
              <w:top w:w="80" w:type="dxa"/>
              <w:start w:w="90" w:type="dxa"/>
              <w:bottom w:w="80" w:type="dxa"/>
              <w:end w:w="90" w:type="dxa"/>
            </w:tcMar>
            <w:vAlign w:val="top"/>
          </w:tcPr>
          <w:p>
            <w:pPr>
              <w:spacing w:after="0"/>
            </w:pPr>
            <w:r>
              <w:rPr>
                <w:rFonts w:ascii="Arial" w:hAnsi="Arial"/>
                <w:sz w:val="15"/>
              </w:rPr>
              <w:t>Manager state remains unchanged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L1-T08</w:t>
            </w:r>
          </w:p>
        </w:tc>
        <w:tc>
          <w:tcPr>
            <w:tcW w:type="dxa" w:w="2088"/>
            <w:tcMar>
              <w:top w:w="80" w:type="dxa"/>
              <w:start w:w="90" w:type="dxa"/>
              <w:bottom w:w="80" w:type="dxa"/>
              <w:end w:w="90" w:type="dxa"/>
            </w:tcMar>
            <w:vAlign w:val="top"/>
            <w:shd w:fill="EEF5FB"/>
          </w:tcPr>
          <w:p>
            <w:pPr>
              <w:spacing w:after="0"/>
            </w:pPr>
            <w:r>
              <w:rPr>
                <w:rFonts w:ascii="Arial" w:hAnsi="Arial"/>
                <w:sz w:val="15"/>
              </w:rPr>
              <w:t>Malformed serialized list</w:t>
            </w:r>
          </w:p>
        </w:tc>
        <w:tc>
          <w:tcPr>
            <w:tcW w:type="dxa" w:w="2736"/>
            <w:tcMar>
              <w:top w:w="80" w:type="dxa"/>
              <w:start w:w="90" w:type="dxa"/>
              <w:bottom w:w="80" w:type="dxa"/>
              <w:end w:w="90" w:type="dxa"/>
            </w:tcMar>
            <w:vAlign w:val="top"/>
            <w:shd w:fill="EEF5FB"/>
          </w:tcPr>
          <w:p>
            <w:pPr>
              <w:spacing w:after="0"/>
            </w:pPr>
            <w:r>
              <w:rPr>
                <w:rFonts w:ascii="Arial" w:hAnsi="Arial"/>
                <w:sz w:val="15"/>
              </w:rPr>
              <w:t>Valid Student plus non-Student item</w:t>
            </w:r>
          </w:p>
        </w:tc>
        <w:tc>
          <w:tcPr>
            <w:tcW w:type="dxa" w:w="3528"/>
            <w:tcMar>
              <w:top w:w="80" w:type="dxa"/>
              <w:start w:w="90" w:type="dxa"/>
              <w:bottom w:w="80" w:type="dxa"/>
              <w:end w:w="90" w:type="dxa"/>
            </w:tcMar>
            <w:vAlign w:val="top"/>
            <w:shd w:fill="EEF5FB"/>
          </w:tcPr>
          <w:p>
            <w:pPr>
              <w:spacing w:after="0"/>
            </w:pPr>
            <w:r>
              <w:rPr>
                <w:rFonts w:ascii="Arial" w:hAnsi="Arial"/>
                <w:sz w:val="15"/>
              </w:rPr>
              <w:t>Load fails and preserves memory</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bl>
    <w:p>
      <w:pPr>
        <w:spacing w:after="20"/>
      </w:pPr>
    </w:p>
    <w:p>
      <w:pPr>
        <w:pStyle w:val="Heading2"/>
      </w:pPr>
      <w:r>
        <w:t>4.3 Coverage strategy</w:t>
      </w:r>
    </w:p>
    <w:p>
      <w:pPr>
        <w:pStyle w:val="ListBullet"/>
      </w:pPr>
      <w:r>
        <w:t>Equivalence partitions: valid, invalid format, duplicate, missing reference, and empty/null inputs.</w:t>
      </w:r>
    </w:p>
    <w:p>
      <w:pPr>
        <w:pStyle w:val="ListBullet"/>
      </w:pPr>
      <w:r>
        <w:t>Numeric boundaries: lower/upper limits plus NaN and positive infinity where double values are accepted.</w:t>
      </w:r>
    </w:p>
    <w:p>
      <w:pPr>
        <w:pStyle w:val="ListBullet"/>
      </w:pPr>
      <w:r>
        <w:t>State assertions: rejected operations must preserve the prior object list or target file.</w:t>
      </w:r>
    </w:p>
    <w:p>
      <w:pPr>
        <w:pStyle w:val="ListBullet"/>
      </w:pPr>
      <w:r>
        <w:t>Persistence round-trips: valid text/object data is saved and reloaded with essential values preserved.</w:t>
      </w:r>
    </w:p>
    <w:p>
      <w:pPr>
        <w:pStyle w:val="ListBullet"/>
      </w:pPr>
      <w:r>
        <w:t>Encapsulation checks: mutations to returned objects/lists must not change manager/DAO state.</w:t>
      </w:r>
    </w:p>
    <w:p>
      <w:r>
        <w:br w:type="page"/>
      </w:r>
    </w:p>
    <w:p>
      <w:pPr>
        <w:pStyle w:val="Heading1"/>
      </w:pPr>
      <w:r>
        <w:t>5. Requirement-to-Source Traceability</w:t>
      </w:r>
    </w:p>
    <w:p>
      <w:r>
        <w:t>Every visible assignment function maps to a final handler, a business/persistence method, and at least one verification artifact or explicit source-path review.</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32"/>
            <w:shd w:fill="17365D"/>
            <w:tcMar>
              <w:top w:w="80" w:type="dxa"/>
              <w:start w:w="90" w:type="dxa"/>
              <w:bottom w:w="80" w:type="dxa"/>
              <w:end w:w="90" w:type="dxa"/>
            </w:tcMar>
            <w:vAlign w:val="center"/>
          </w:tcPr>
          <w:p>
            <w:r>
              <w:rPr>
                <w:rFonts w:ascii="Arial" w:hAnsi="Arial"/>
                <w:b/>
                <w:color w:val="FFFFFF"/>
                <w:sz w:val="15"/>
              </w:rPr>
              <w:t>Requirement</w:t>
            </w:r>
          </w:p>
        </w:tc>
        <w:tc>
          <w:tcPr>
            <w:tcW w:type="dxa" w:w="2448"/>
            <w:shd w:fill="17365D"/>
            <w:tcMar>
              <w:top w:w="80" w:type="dxa"/>
              <w:start w:w="90" w:type="dxa"/>
              <w:bottom w:w="80" w:type="dxa"/>
              <w:end w:w="90" w:type="dxa"/>
            </w:tcMar>
            <w:vAlign w:val="center"/>
          </w:tcPr>
          <w:p>
            <w:r>
              <w:rPr>
                <w:rFonts w:ascii="Arial" w:hAnsi="Arial"/>
                <w:b/>
                <w:color w:val="FFFFFF"/>
                <w:sz w:val="15"/>
              </w:rPr>
              <w:t>Menu / handler</w:t>
            </w:r>
          </w:p>
        </w:tc>
        <w:tc>
          <w:tcPr>
            <w:tcW w:type="dxa" w:w="3240"/>
            <w:shd w:fill="17365D"/>
            <w:tcMar>
              <w:top w:w="80" w:type="dxa"/>
              <w:start w:w="90" w:type="dxa"/>
              <w:bottom w:w="80" w:type="dxa"/>
              <w:end w:w="90" w:type="dxa"/>
            </w:tcMar>
            <w:vAlign w:val="center"/>
          </w:tcPr>
          <w:p>
            <w:r>
              <w:rPr>
                <w:rFonts w:ascii="Arial" w:hAnsi="Arial"/>
                <w:b/>
                <w:color w:val="FFFFFF"/>
                <w:sz w:val="15"/>
              </w:rPr>
              <w:t>Final implementation</w:t>
            </w:r>
          </w:p>
        </w:tc>
        <w:tc>
          <w:tcPr>
            <w:tcW w:type="dxa" w:w="2448"/>
            <w:shd w:fill="17365D"/>
            <w:tcMar>
              <w:top w:w="80" w:type="dxa"/>
              <w:start w:w="90" w:type="dxa"/>
              <w:bottom w:w="80" w:type="dxa"/>
              <w:end w:w="90" w:type="dxa"/>
            </w:tcMar>
            <w:vAlign w:val="center"/>
          </w:tcPr>
          <w:p>
            <w:r>
              <w:rPr>
                <w:rFonts w:ascii="Arial" w:hAnsi="Arial"/>
                <w:b/>
                <w:color w:val="FFFFFF"/>
                <w:sz w:val="15"/>
              </w:rPr>
              <w:t>Evidence</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1. New Registration</w:t>
            </w:r>
          </w:p>
        </w:tc>
        <w:tc>
          <w:tcPr>
            <w:tcW w:type="dxa" w:w="2448"/>
            <w:tcMar>
              <w:top w:w="80" w:type="dxa"/>
              <w:start w:w="90" w:type="dxa"/>
              <w:bottom w:w="80" w:type="dxa"/>
              <w:end w:w="90" w:type="dxa"/>
            </w:tcMar>
            <w:vAlign w:val="top"/>
          </w:tcPr>
          <w:p>
            <w:pPr>
              <w:spacing w:after="0"/>
            </w:pPr>
            <w:r>
              <w:rPr>
                <w:rFonts w:ascii="Arial" w:hAnsi="Arial"/>
                <w:sz w:val="15"/>
              </w:rPr>
              <w:t>Menu.newRegistration</w:t>
            </w:r>
          </w:p>
        </w:tc>
        <w:tc>
          <w:tcPr>
            <w:tcW w:type="dxa" w:w="3240"/>
            <w:tcMar>
              <w:top w:w="80" w:type="dxa"/>
              <w:start w:w="90" w:type="dxa"/>
              <w:bottom w:w="80" w:type="dxa"/>
              <w:end w:w="90" w:type="dxa"/>
            </w:tcMar>
            <w:vAlign w:val="top"/>
          </w:tcPr>
          <w:p>
            <w:pPr>
              <w:spacing w:after="0"/>
            </w:pPr>
            <w:r>
              <w:rPr>
                <w:rFonts w:ascii="Arial" w:hAnsi="Arial"/>
                <w:sz w:val="15"/>
              </w:rPr>
              <w:t>StudentManagement.createStudent</w:t>
            </w:r>
          </w:p>
        </w:tc>
        <w:tc>
          <w:tcPr>
            <w:tcW w:type="dxa" w:w="2448"/>
            <w:tcMar>
              <w:top w:w="80" w:type="dxa"/>
              <w:start w:w="90" w:type="dxa"/>
              <w:bottom w:w="80" w:type="dxa"/>
              <w:end w:w="90" w:type="dxa"/>
            </w:tcMar>
            <w:vAlign w:val="top"/>
          </w:tcPr>
          <w:p>
            <w:pPr>
              <w:spacing w:after="0"/>
            </w:pPr>
            <w:r>
              <w:rPr>
                <w:rFonts w:ascii="Arial" w:hAnsi="Arial"/>
                <w:sz w:val="15"/>
              </w:rPr>
              <w:t>L1-T01, T03-T06</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2. Update Registration</w:t>
            </w:r>
          </w:p>
        </w:tc>
        <w:tc>
          <w:tcPr>
            <w:tcW w:type="dxa" w:w="2448"/>
            <w:tcMar>
              <w:top w:w="80" w:type="dxa"/>
              <w:start w:w="90" w:type="dxa"/>
              <w:bottom w:w="80" w:type="dxa"/>
              <w:end w:w="90" w:type="dxa"/>
            </w:tcMar>
            <w:vAlign w:val="top"/>
            <w:shd w:fill="EEF5FB"/>
          </w:tcPr>
          <w:p>
            <w:pPr>
              <w:spacing w:after="0"/>
            </w:pPr>
            <w:r>
              <w:rPr>
                <w:rFonts w:ascii="Arial" w:hAnsi="Arial"/>
                <w:sz w:val="15"/>
              </w:rPr>
              <w:t>Menu.updateRegistration</w:t>
            </w:r>
          </w:p>
        </w:tc>
        <w:tc>
          <w:tcPr>
            <w:tcW w:type="dxa" w:w="3240"/>
            <w:tcMar>
              <w:top w:w="80" w:type="dxa"/>
              <w:start w:w="90" w:type="dxa"/>
              <w:bottom w:w="80" w:type="dxa"/>
              <w:end w:w="90" w:type="dxa"/>
            </w:tcMar>
            <w:vAlign w:val="top"/>
            <w:shd w:fill="EEF5FB"/>
          </w:tcPr>
          <w:p>
            <w:pPr>
              <w:spacing w:after="0"/>
            </w:pPr>
            <w:r>
              <w:rPr>
                <w:rFonts w:ascii="Arial" w:hAnsi="Arial"/>
                <w:sz w:val="15"/>
              </w:rPr>
              <w:t>StudentManagement.updateStudent</w:t>
            </w:r>
          </w:p>
        </w:tc>
        <w:tc>
          <w:tcPr>
            <w:tcW w:type="dxa" w:w="2448"/>
            <w:tcMar>
              <w:top w:w="80" w:type="dxa"/>
              <w:start w:w="90" w:type="dxa"/>
              <w:bottom w:w="80" w:type="dxa"/>
              <w:end w:w="90" w:type="dxa"/>
            </w:tcMar>
            <w:vAlign w:val="top"/>
            <w:shd w:fill="EEF5FB"/>
          </w:tcPr>
          <w:p>
            <w:pPr>
              <w:spacing w:after="0"/>
            </w:pPr>
            <w:r>
              <w:rPr>
                <w:rFonts w:ascii="Arial" w:hAnsi="Arial"/>
                <w:sz w:val="15"/>
              </w:rPr>
              <w:t>L1-T02</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3. Display Registered List</w:t>
            </w:r>
          </w:p>
        </w:tc>
        <w:tc>
          <w:tcPr>
            <w:tcW w:type="dxa" w:w="2448"/>
            <w:tcMar>
              <w:top w:w="80" w:type="dxa"/>
              <w:start w:w="90" w:type="dxa"/>
              <w:bottom w:w="80" w:type="dxa"/>
              <w:end w:w="90" w:type="dxa"/>
            </w:tcMar>
            <w:vAlign w:val="top"/>
          </w:tcPr>
          <w:p>
            <w:pPr>
              <w:spacing w:after="0"/>
            </w:pPr>
            <w:r>
              <w:rPr>
                <w:rFonts w:ascii="Arial" w:hAnsi="Arial"/>
                <w:sz w:val="15"/>
              </w:rPr>
              <w:t>Menu.displayRegisteredList</w:t>
            </w:r>
          </w:p>
        </w:tc>
        <w:tc>
          <w:tcPr>
            <w:tcW w:type="dxa" w:w="3240"/>
            <w:tcMar>
              <w:top w:w="80" w:type="dxa"/>
              <w:start w:w="90" w:type="dxa"/>
              <w:bottom w:w="80" w:type="dxa"/>
              <w:end w:w="90" w:type="dxa"/>
            </w:tcMar>
            <w:vAlign w:val="top"/>
          </w:tcPr>
          <w:p>
            <w:pPr>
              <w:spacing w:after="0"/>
            </w:pPr>
            <w:r>
              <w:rPr>
                <w:rFonts w:ascii="Arial" w:hAnsi="Arial"/>
                <w:sz w:val="15"/>
              </w:rPr>
              <w:t>StudentManagement.getAllStudents</w:t>
            </w:r>
          </w:p>
        </w:tc>
        <w:tc>
          <w:tcPr>
            <w:tcW w:type="dxa" w:w="2448"/>
            <w:tcMar>
              <w:top w:w="80" w:type="dxa"/>
              <w:start w:w="90" w:type="dxa"/>
              <w:bottom w:w="80" w:type="dxa"/>
              <w:end w:w="90" w:type="dxa"/>
            </w:tcMar>
            <w:vAlign w:val="top"/>
          </w:tcPr>
          <w:p>
            <w:pPr>
              <w:spacing w:after="0"/>
            </w:pPr>
            <w:r>
              <w:rPr>
                <w:rFonts w:ascii="Arial" w:hAnsi="Arial"/>
                <w:sz w:val="15"/>
              </w:rPr>
              <w:t>Defensive-copy checks</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4. Delete Registration</w:t>
            </w:r>
          </w:p>
        </w:tc>
        <w:tc>
          <w:tcPr>
            <w:tcW w:type="dxa" w:w="2448"/>
            <w:tcMar>
              <w:top w:w="80" w:type="dxa"/>
              <w:start w:w="90" w:type="dxa"/>
              <w:bottom w:w="80" w:type="dxa"/>
              <w:end w:w="90" w:type="dxa"/>
            </w:tcMar>
            <w:vAlign w:val="top"/>
            <w:shd w:fill="EEF5FB"/>
          </w:tcPr>
          <w:p>
            <w:pPr>
              <w:spacing w:after="0"/>
            </w:pPr>
            <w:r>
              <w:rPr>
                <w:rFonts w:ascii="Arial" w:hAnsi="Arial"/>
                <w:sz w:val="15"/>
              </w:rPr>
              <w:t>Menu.deleteRegistration</w:t>
            </w:r>
          </w:p>
        </w:tc>
        <w:tc>
          <w:tcPr>
            <w:tcW w:type="dxa" w:w="3240"/>
            <w:tcMar>
              <w:top w:w="80" w:type="dxa"/>
              <w:start w:w="90" w:type="dxa"/>
              <w:bottom w:w="80" w:type="dxa"/>
              <w:end w:w="90" w:type="dxa"/>
            </w:tcMar>
            <w:vAlign w:val="top"/>
            <w:shd w:fill="EEF5FB"/>
          </w:tcPr>
          <w:p>
            <w:pPr>
              <w:spacing w:after="0"/>
            </w:pPr>
            <w:r>
              <w:rPr>
                <w:rFonts w:ascii="Arial" w:hAnsi="Arial"/>
                <w:sz w:val="15"/>
              </w:rPr>
              <w:t>StudentManagement.deleteStudent</w:t>
            </w:r>
          </w:p>
        </w:tc>
        <w:tc>
          <w:tcPr>
            <w:tcW w:type="dxa" w:w="2448"/>
            <w:tcMar>
              <w:top w:w="80" w:type="dxa"/>
              <w:start w:w="90" w:type="dxa"/>
              <w:bottom w:w="80" w:type="dxa"/>
              <w:end w:w="90" w:type="dxa"/>
            </w:tcMar>
            <w:vAlign w:val="top"/>
            <w:shd w:fill="EEF5FB"/>
          </w:tcPr>
          <w:p>
            <w:pPr>
              <w:spacing w:after="0"/>
            </w:pPr>
            <w:r>
              <w:rPr>
                <w:rFonts w:ascii="Arial" w:hAnsi="Arial"/>
                <w:sz w:val="15"/>
              </w:rPr>
              <w:t>Null/not-found checks</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5. Search by Name</w:t>
            </w:r>
          </w:p>
        </w:tc>
        <w:tc>
          <w:tcPr>
            <w:tcW w:type="dxa" w:w="2448"/>
            <w:tcMar>
              <w:top w:w="80" w:type="dxa"/>
              <w:start w:w="90" w:type="dxa"/>
              <w:bottom w:w="80" w:type="dxa"/>
              <w:end w:w="90" w:type="dxa"/>
            </w:tcMar>
            <w:vAlign w:val="top"/>
          </w:tcPr>
          <w:p>
            <w:pPr>
              <w:spacing w:after="0"/>
            </w:pPr>
            <w:r>
              <w:rPr>
                <w:rFonts w:ascii="Arial" w:hAnsi="Arial"/>
                <w:sz w:val="15"/>
              </w:rPr>
              <w:t>Menu.searchParticipantsByName</w:t>
            </w:r>
          </w:p>
        </w:tc>
        <w:tc>
          <w:tcPr>
            <w:tcW w:type="dxa" w:w="3240"/>
            <w:tcMar>
              <w:top w:w="80" w:type="dxa"/>
              <w:start w:w="90" w:type="dxa"/>
              <w:bottom w:w="80" w:type="dxa"/>
              <w:end w:w="90" w:type="dxa"/>
            </w:tcMar>
            <w:vAlign w:val="top"/>
          </w:tcPr>
          <w:p>
            <w:pPr>
              <w:spacing w:after="0"/>
            </w:pPr>
            <w:r>
              <w:rPr>
                <w:rFonts w:ascii="Arial" w:hAnsi="Arial"/>
                <w:sz w:val="15"/>
              </w:rPr>
              <w:t>StudentManagement.searchByName</w:t>
            </w:r>
          </w:p>
        </w:tc>
        <w:tc>
          <w:tcPr>
            <w:tcW w:type="dxa" w:w="2448"/>
            <w:tcMar>
              <w:top w:w="80" w:type="dxa"/>
              <w:start w:w="90" w:type="dxa"/>
              <w:bottom w:w="80" w:type="dxa"/>
              <w:end w:w="90" w:type="dxa"/>
            </w:tcMar>
            <w:vAlign w:val="top"/>
          </w:tcPr>
          <w:p>
            <w:pPr>
              <w:spacing w:after="0"/>
            </w:pPr>
            <w:r>
              <w:rPr>
                <w:rFonts w:ascii="Arial" w:hAnsi="Arial"/>
                <w:sz w:val="15"/>
              </w:rPr>
              <w:t>Case-insensitive search</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6. Filter by Campus</w:t>
            </w:r>
          </w:p>
        </w:tc>
        <w:tc>
          <w:tcPr>
            <w:tcW w:type="dxa" w:w="2448"/>
            <w:tcMar>
              <w:top w:w="80" w:type="dxa"/>
              <w:start w:w="90" w:type="dxa"/>
              <w:bottom w:w="80" w:type="dxa"/>
              <w:end w:w="90" w:type="dxa"/>
            </w:tcMar>
            <w:vAlign w:val="top"/>
            <w:shd w:fill="EEF5FB"/>
          </w:tcPr>
          <w:p>
            <w:pPr>
              <w:spacing w:after="0"/>
            </w:pPr>
            <w:r>
              <w:rPr>
                <w:rFonts w:ascii="Arial" w:hAnsi="Arial"/>
                <w:sz w:val="15"/>
              </w:rPr>
              <w:t>Menu.filterDataByCampus</w:t>
            </w:r>
          </w:p>
        </w:tc>
        <w:tc>
          <w:tcPr>
            <w:tcW w:type="dxa" w:w="3240"/>
            <w:tcMar>
              <w:top w:w="80" w:type="dxa"/>
              <w:start w:w="90" w:type="dxa"/>
              <w:bottom w:w="80" w:type="dxa"/>
              <w:end w:w="90" w:type="dxa"/>
            </w:tcMar>
            <w:vAlign w:val="top"/>
            <w:shd w:fill="EEF5FB"/>
          </w:tcPr>
          <w:p>
            <w:pPr>
              <w:spacing w:after="0"/>
            </w:pPr>
            <w:r>
              <w:rPr>
                <w:rFonts w:ascii="Arial" w:hAnsi="Arial"/>
                <w:sz w:val="15"/>
              </w:rPr>
              <w:t>StudentManagement.filterByCampus</w:t>
            </w:r>
          </w:p>
        </w:tc>
        <w:tc>
          <w:tcPr>
            <w:tcW w:type="dxa" w:w="2448"/>
            <w:tcMar>
              <w:top w:w="80" w:type="dxa"/>
              <w:start w:w="90" w:type="dxa"/>
              <w:bottom w:w="80" w:type="dxa"/>
              <w:end w:w="90" w:type="dxa"/>
            </w:tcMar>
            <w:vAlign w:val="top"/>
            <w:shd w:fill="EEF5FB"/>
          </w:tcPr>
          <w:p>
            <w:pPr>
              <w:spacing w:after="0"/>
            </w:pPr>
            <w:r>
              <w:rPr>
                <w:rFonts w:ascii="Arial" w:hAnsi="Arial"/>
                <w:sz w:val="15"/>
              </w:rPr>
              <w:t>Valid/invalid campus</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7. Statistics by Location</w:t>
            </w:r>
          </w:p>
        </w:tc>
        <w:tc>
          <w:tcPr>
            <w:tcW w:type="dxa" w:w="2448"/>
            <w:tcMar>
              <w:top w:w="80" w:type="dxa"/>
              <w:start w:w="90" w:type="dxa"/>
              <w:bottom w:w="80" w:type="dxa"/>
              <w:end w:w="90" w:type="dxa"/>
            </w:tcMar>
            <w:vAlign w:val="top"/>
          </w:tcPr>
          <w:p>
            <w:pPr>
              <w:spacing w:after="0"/>
            </w:pPr>
            <w:r>
              <w:rPr>
                <w:rFonts w:ascii="Arial" w:hAnsi="Arial"/>
                <w:sz w:val="15"/>
              </w:rPr>
              <w:t>Menu.displayStatisticsByMountain</w:t>
            </w:r>
          </w:p>
        </w:tc>
        <w:tc>
          <w:tcPr>
            <w:tcW w:type="dxa" w:w="3240"/>
            <w:tcMar>
              <w:top w:w="80" w:type="dxa"/>
              <w:start w:w="90" w:type="dxa"/>
              <w:bottom w:w="80" w:type="dxa"/>
              <w:end w:w="90" w:type="dxa"/>
            </w:tcMar>
            <w:vAlign w:val="top"/>
          </w:tcPr>
          <w:p>
            <w:pPr>
              <w:spacing w:after="0"/>
            </w:pPr>
            <w:r>
              <w:rPr>
                <w:rFonts w:ascii="Arial" w:hAnsi="Arial"/>
                <w:sz w:val="15"/>
              </w:rPr>
              <w:t>StudentManagement.getStatisticsByMountain</w:t>
            </w:r>
          </w:p>
        </w:tc>
        <w:tc>
          <w:tcPr>
            <w:tcW w:type="dxa" w:w="2448"/>
            <w:tcMar>
              <w:top w:w="80" w:type="dxa"/>
              <w:start w:w="90" w:type="dxa"/>
              <w:bottom w:w="80" w:type="dxa"/>
              <w:end w:w="90" w:type="dxa"/>
            </w:tcMar>
            <w:vAlign w:val="top"/>
          </w:tcPr>
          <w:p>
            <w:pPr>
              <w:spacing w:after="0"/>
            </w:pPr>
            <w:r>
              <w:rPr>
                <w:rFonts w:ascii="Arial" w:hAnsi="Arial"/>
                <w:sz w:val="15"/>
              </w:rPr>
              <w:t>Aggregation checks</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8. Save Data</w:t>
            </w:r>
          </w:p>
        </w:tc>
        <w:tc>
          <w:tcPr>
            <w:tcW w:type="dxa" w:w="2448"/>
            <w:tcMar>
              <w:top w:w="80" w:type="dxa"/>
              <w:start w:w="90" w:type="dxa"/>
              <w:bottom w:w="80" w:type="dxa"/>
              <w:end w:w="90" w:type="dxa"/>
            </w:tcMar>
            <w:vAlign w:val="top"/>
            <w:shd w:fill="EEF5FB"/>
          </w:tcPr>
          <w:p>
            <w:pPr>
              <w:spacing w:after="0"/>
            </w:pPr>
            <w:r>
              <w:rPr>
                <w:rFonts w:ascii="Arial" w:hAnsi="Arial"/>
                <w:sz w:val="15"/>
              </w:rPr>
              <w:t>Menu.saveData</w:t>
            </w:r>
          </w:p>
        </w:tc>
        <w:tc>
          <w:tcPr>
            <w:tcW w:type="dxa" w:w="3240"/>
            <w:tcMar>
              <w:top w:w="80" w:type="dxa"/>
              <w:start w:w="90" w:type="dxa"/>
              <w:bottom w:w="80" w:type="dxa"/>
              <w:end w:w="90" w:type="dxa"/>
            </w:tcMar>
            <w:vAlign w:val="top"/>
            <w:shd w:fill="EEF5FB"/>
          </w:tcPr>
          <w:p>
            <w:pPr>
              <w:spacing w:after="0"/>
            </w:pPr>
            <w:r>
              <w:rPr>
                <w:rFonts w:ascii="Arial" w:hAnsi="Arial"/>
                <w:sz w:val="15"/>
              </w:rPr>
              <w:t>StudentDAO.saveStudents</w:t>
            </w:r>
          </w:p>
        </w:tc>
        <w:tc>
          <w:tcPr>
            <w:tcW w:type="dxa" w:w="2448"/>
            <w:tcMar>
              <w:top w:w="80" w:type="dxa"/>
              <w:start w:w="90" w:type="dxa"/>
              <w:bottom w:w="80" w:type="dxa"/>
              <w:end w:w="90" w:type="dxa"/>
            </w:tcMar>
            <w:vAlign w:val="top"/>
            <w:shd w:fill="EEF5FB"/>
          </w:tcPr>
          <w:p>
            <w:pPr>
              <w:spacing w:after="0"/>
            </w:pPr>
            <w:r>
              <w:rPr>
                <w:rFonts w:ascii="Arial" w:hAnsi="Arial"/>
                <w:sz w:val="15"/>
              </w:rPr>
              <w:t>Save/reload and failure preservation</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9. Exit</w:t>
            </w:r>
          </w:p>
        </w:tc>
        <w:tc>
          <w:tcPr>
            <w:tcW w:type="dxa" w:w="2448"/>
            <w:tcMar>
              <w:top w:w="80" w:type="dxa"/>
              <w:start w:w="90" w:type="dxa"/>
              <w:bottom w:w="80" w:type="dxa"/>
              <w:end w:w="90" w:type="dxa"/>
            </w:tcMar>
            <w:vAlign w:val="top"/>
          </w:tcPr>
          <w:p>
            <w:pPr>
              <w:spacing w:after="0"/>
            </w:pPr>
            <w:r>
              <w:rPr>
                <w:rFonts w:ascii="Arial" w:hAnsi="Arial"/>
                <w:sz w:val="15"/>
              </w:rPr>
              <w:t>Menu.exitProgram</w:t>
            </w:r>
          </w:p>
        </w:tc>
        <w:tc>
          <w:tcPr>
            <w:tcW w:type="dxa" w:w="3240"/>
            <w:tcMar>
              <w:top w:w="80" w:type="dxa"/>
              <w:start w:w="90" w:type="dxa"/>
              <w:bottom w:w="80" w:type="dxa"/>
              <w:end w:w="90" w:type="dxa"/>
            </w:tcMar>
            <w:vAlign w:val="top"/>
          </w:tcPr>
          <w:p>
            <w:pPr>
              <w:spacing w:after="0"/>
            </w:pPr>
            <w:r>
              <w:rPr>
                <w:rFonts w:ascii="Arial" w:hAnsi="Arial"/>
                <w:sz w:val="15"/>
              </w:rPr>
              <w:t>StudentManagement.isSaved/saveData</w:t>
            </w:r>
          </w:p>
        </w:tc>
        <w:tc>
          <w:tcPr>
            <w:tcW w:type="dxa" w:w="2448"/>
            <w:tcMar>
              <w:top w:w="80" w:type="dxa"/>
              <w:start w:w="90" w:type="dxa"/>
              <w:bottom w:w="80" w:type="dxa"/>
              <w:end w:w="90" w:type="dxa"/>
            </w:tcMar>
            <w:vAlign w:val="top"/>
          </w:tcPr>
          <w:p>
            <w:pPr>
              <w:spacing w:after="0"/>
            </w:pPr>
            <w:r>
              <w:rPr>
                <w:rFonts w:ascii="Arial" w:hAnsi="Arial"/>
                <w:sz w:val="15"/>
              </w:rPr>
              <w:t>Save-failure cancellation trace</w:t>
            </w:r>
          </w:p>
        </w:tc>
      </w:tr>
    </w:tbl>
    <w:p>
      <w:pPr>
        <w:spacing w:after="20"/>
      </w:pPr>
    </w:p>
    <w:p>
      <w:pPr>
        <w:pStyle w:val="Heading2"/>
      </w:pPr>
      <w:r>
        <w:t>5.1 Import and source hygiene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240"/>
            <w:shd w:fill="17365D"/>
            <w:tcMar>
              <w:top w:w="80" w:type="dxa"/>
              <w:start w:w="90" w:type="dxa"/>
              <w:bottom w:w="80" w:type="dxa"/>
              <w:end w:w="90" w:type="dxa"/>
            </w:tcMar>
            <w:vAlign w:val="center"/>
          </w:tcPr>
          <w:p>
            <w:r>
              <w:rPr>
                <w:rFonts w:ascii="Arial" w:hAnsi="Arial"/>
                <w:b/>
                <w:color w:val="FFFFFF"/>
                <w:sz w:val="17"/>
              </w:rPr>
              <w:t>Audit item</w:t>
            </w:r>
          </w:p>
        </w:tc>
        <w:tc>
          <w:tcPr>
            <w:tcW w:type="dxa" w:w="1080"/>
            <w:shd w:fill="17365D"/>
            <w:tcMar>
              <w:top w:w="80" w:type="dxa"/>
              <w:start w:w="90" w:type="dxa"/>
              <w:bottom w:w="80" w:type="dxa"/>
              <w:end w:w="90" w:type="dxa"/>
            </w:tcMar>
            <w:vAlign w:val="center"/>
          </w:tcPr>
          <w:p>
            <w:r>
              <w:rPr>
                <w:rFonts w:ascii="Arial" w:hAnsi="Arial"/>
                <w:b/>
                <w:color w:val="FFFFFF"/>
                <w:sz w:val="17"/>
              </w:rPr>
              <w:t>Result</w:t>
            </w:r>
          </w:p>
        </w:tc>
        <w:tc>
          <w:tcPr>
            <w:tcW w:type="dxa" w:w="6048"/>
            <w:shd w:fill="17365D"/>
            <w:tcMar>
              <w:top w:w="80" w:type="dxa"/>
              <w:start w:w="90" w:type="dxa"/>
              <w:bottom w:w="80" w:type="dxa"/>
              <w:end w:w="90" w:type="dxa"/>
            </w:tcMar>
            <w:vAlign w:val="center"/>
          </w:tcPr>
          <w:p>
            <w:r>
              <w:rPr>
                <w:rFonts w:ascii="Arial" w:hAnsi="Arial"/>
                <w:b/>
                <w:color w:val="FFFFFF"/>
                <w:sz w:val="17"/>
              </w:rPr>
              <w:t>Basis</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Incorrect/unresolved imports</w:t>
            </w:r>
          </w:p>
        </w:tc>
        <w:tc>
          <w:tcPr>
            <w:tcW w:type="dxa" w:w="1080"/>
            <w:tcMar>
              <w:top w:w="80" w:type="dxa"/>
              <w:start w:w="90" w:type="dxa"/>
              <w:bottom w:w="80" w:type="dxa"/>
              <w:end w:w="90" w:type="dxa"/>
            </w:tcMar>
            <w:vAlign w:val="top"/>
          </w:tcPr>
          <w:p>
            <w:pPr>
              <w:spacing w:after="0"/>
            </w:pPr>
            <w:r>
              <w:rPr>
                <w:rFonts w:ascii="Arial" w:hAnsi="Arial"/>
                <w:sz w:val="17"/>
              </w:rPr>
              <w:t>0</w:t>
            </w:r>
          </w:p>
        </w:tc>
        <w:tc>
          <w:tcPr>
            <w:tcW w:type="dxa" w:w="6048"/>
            <w:tcMar>
              <w:top w:w="80" w:type="dxa"/>
              <w:start w:w="90" w:type="dxa"/>
              <w:bottom w:w="80" w:type="dxa"/>
              <w:end w:w="90" w:type="dxa"/>
            </w:tcMar>
            <w:vAlign w:val="top"/>
          </w:tcPr>
          <w:p>
            <w:pPr>
              <w:spacing w:after="0"/>
            </w:pPr>
            <w:r>
              <w:rPr>
                <w:rFonts w:ascii="Arial" w:hAnsi="Arial"/>
                <w:sz w:val="17"/>
              </w:rPr>
              <w:t>Complete production + test compilation succeeded.</w:t>
            </w:r>
          </w:p>
        </w:tc>
      </w:tr>
      <w:tr>
        <w:trPr>
          <w:cantSplit/>
        </w:trPr>
        <w:tc>
          <w:tcPr>
            <w:tcW w:type="dxa" w:w="3240"/>
            <w:tcMar>
              <w:top w:w="80" w:type="dxa"/>
              <w:start w:w="90" w:type="dxa"/>
              <w:bottom w:w="80" w:type="dxa"/>
              <w:end w:w="90" w:type="dxa"/>
            </w:tcMar>
            <w:vAlign w:val="top"/>
            <w:shd w:fill="EEF5FB"/>
          </w:tcPr>
          <w:p>
            <w:pPr>
              <w:spacing w:after="0"/>
            </w:pPr>
            <w:r>
              <w:rPr>
                <w:rFonts w:ascii="Arial" w:hAnsi="Arial"/>
                <w:sz w:val="17"/>
              </w:rPr>
              <w:t>Wildcard imports</w:t>
            </w:r>
          </w:p>
        </w:tc>
        <w:tc>
          <w:tcPr>
            <w:tcW w:type="dxa" w:w="1080"/>
            <w:tcMar>
              <w:top w:w="80" w:type="dxa"/>
              <w:start w:w="90" w:type="dxa"/>
              <w:bottom w:w="80" w:type="dxa"/>
              <w:end w:w="90" w:type="dxa"/>
            </w:tcMar>
            <w:vAlign w:val="top"/>
            <w:shd w:fill="EEF5FB"/>
          </w:tcPr>
          <w:p>
            <w:pPr>
              <w:spacing w:after="0"/>
            </w:pPr>
            <w:r>
              <w:rPr>
                <w:rFonts w:ascii="Arial" w:hAnsi="Arial"/>
                <w:sz w:val="17"/>
              </w:rPr>
              <w:t>0</w:t>
            </w:r>
          </w:p>
        </w:tc>
        <w:tc>
          <w:tcPr>
            <w:tcW w:type="dxa" w:w="6048"/>
            <w:tcMar>
              <w:top w:w="80" w:type="dxa"/>
              <w:start w:w="90" w:type="dxa"/>
              <w:bottom w:w="80" w:type="dxa"/>
              <w:end w:w="90" w:type="dxa"/>
            </w:tcMar>
            <w:vAlign w:val="top"/>
            <w:shd w:fill="EEF5FB"/>
          </w:tcPr>
          <w:p>
            <w:pPr>
              <w:spacing w:after="0"/>
            </w:pPr>
            <w:r>
              <w:rPr>
                <w:rFonts w:ascii="Arial" w:hAnsi="Arial"/>
                <w:sz w:val="17"/>
              </w:rPr>
              <w:t>Repository-wide source scan.</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Definitely unused explicit imports</w:t>
            </w:r>
          </w:p>
        </w:tc>
        <w:tc>
          <w:tcPr>
            <w:tcW w:type="dxa" w:w="1080"/>
            <w:tcMar>
              <w:top w:w="80" w:type="dxa"/>
              <w:start w:w="90" w:type="dxa"/>
              <w:bottom w:w="80" w:type="dxa"/>
              <w:end w:w="90" w:type="dxa"/>
            </w:tcMar>
            <w:vAlign w:val="top"/>
          </w:tcPr>
          <w:p>
            <w:pPr>
              <w:spacing w:after="0"/>
            </w:pPr>
            <w:r>
              <w:rPr>
                <w:rFonts w:ascii="Arial" w:hAnsi="Arial"/>
                <w:sz w:val="17"/>
              </w:rPr>
              <w:t>0</w:t>
            </w:r>
          </w:p>
        </w:tc>
        <w:tc>
          <w:tcPr>
            <w:tcW w:type="dxa" w:w="6048"/>
            <w:tcMar>
              <w:top w:w="80" w:type="dxa"/>
              <w:start w:w="90" w:type="dxa"/>
              <w:bottom w:w="80" w:type="dxa"/>
              <w:end w:w="90" w:type="dxa"/>
            </w:tcMar>
            <w:vAlign w:val="top"/>
          </w:tcPr>
          <w:p>
            <w:pPr>
              <w:spacing w:after="0"/>
            </w:pPr>
            <w:r>
              <w:rPr>
                <w:rFonts w:ascii="Arial" w:hAnsi="Arial"/>
                <w:sz w:val="17"/>
              </w:rPr>
              <w:t>Imported simple names are referenced in their compilation units.</w:t>
            </w:r>
          </w:p>
        </w:tc>
      </w:tr>
      <w:tr>
        <w:trPr>
          <w:cantSplit/>
        </w:trPr>
        <w:tc>
          <w:tcPr>
            <w:tcW w:type="dxa" w:w="3240"/>
            <w:tcMar>
              <w:top w:w="80" w:type="dxa"/>
              <w:start w:w="90" w:type="dxa"/>
              <w:bottom w:w="80" w:type="dxa"/>
              <w:end w:w="90" w:type="dxa"/>
            </w:tcMar>
            <w:vAlign w:val="top"/>
            <w:shd w:fill="EEF5FB"/>
          </w:tcPr>
          <w:p>
            <w:pPr>
              <w:spacing w:after="0"/>
            </w:pPr>
            <w:r>
              <w:rPr>
                <w:rFonts w:ascii="Arial" w:hAnsi="Arial"/>
                <w:sz w:val="17"/>
              </w:rPr>
              <w:t>Generated binaries committed</w:t>
            </w:r>
          </w:p>
        </w:tc>
        <w:tc>
          <w:tcPr>
            <w:tcW w:type="dxa" w:w="1080"/>
            <w:tcMar>
              <w:top w:w="80" w:type="dxa"/>
              <w:start w:w="90" w:type="dxa"/>
              <w:bottom w:w="80" w:type="dxa"/>
              <w:end w:w="90" w:type="dxa"/>
            </w:tcMar>
            <w:vAlign w:val="top"/>
            <w:shd w:fill="EEF5FB"/>
          </w:tcPr>
          <w:p>
            <w:pPr>
              <w:spacing w:after="0"/>
            </w:pPr>
            <w:r>
              <w:rPr>
                <w:rFonts w:ascii="Arial" w:hAnsi="Arial"/>
                <w:sz w:val="17"/>
              </w:rPr>
              <w:t>0</w:t>
            </w:r>
          </w:p>
        </w:tc>
        <w:tc>
          <w:tcPr>
            <w:tcW w:type="dxa" w:w="6048"/>
            <w:tcMar>
              <w:top w:w="80" w:type="dxa"/>
              <w:start w:w="90" w:type="dxa"/>
              <w:bottom w:w="80" w:type="dxa"/>
              <w:end w:w="90" w:type="dxa"/>
            </w:tcMar>
            <w:vAlign w:val="top"/>
            <w:shd w:fill="EEF5FB"/>
          </w:tcPr>
          <w:p>
            <w:pPr>
              <w:spacing w:after="0"/>
            </w:pPr>
            <w:r>
              <w:rPr>
                <w:rFonts w:ascii="Arial" w:hAnsi="Arial"/>
                <w:sz w:val="17"/>
              </w:rPr>
              <w:t>.gitignore excludes build, dist, class, jar, private IDE state, and runtime logs.</w:t>
            </w:r>
          </w:p>
        </w:tc>
      </w:tr>
    </w:tbl>
    <w:p>
      <w:pPr>
        <w:spacing w:after="20"/>
      </w:pPr>
    </w:p>
    <w:p>
      <w:pPr>
        <w:pStyle w:val="Heading2"/>
      </w:pPr>
      <w:r>
        <w:t>5.2 Known limitations and deliberate trade-offs</w:t>
      </w:r>
    </w:p>
    <w:p>
      <w:pPr>
        <w:pStyle w:val="ListBullet"/>
      </w:pPr>
      <w:r>
        <w:t>Java object serialization is intentionally assignment-specific and is not a long-term interchange format.</w:t>
      </w:r>
    </w:p>
    <w:p>
      <w:pPr>
        <w:pStyle w:val="ListBullet"/>
      </w:pPr>
      <w:r>
        <w:t>Mountain reference parsing is designed for the supplied CSV shape; it is not a general RFC 4180 library.</w:t>
      </w:r>
    </w:p>
    <w:p>
      <w:pPr>
        <w:pStyle w:val="ListBullet"/>
      </w:pPr>
      <w:r>
        <w:t>Mutable Mountain objects are exposed only to the read-only presentation path; Student records use defensive copies.</w:t>
      </w:r>
    </w:p>
    <w:p>
      <w:pPr>
        <w:pStyle w:val="Heading2"/>
      </w:pPr>
      <w:r>
        <w:t>5.3 Reproduction</w:t>
      </w:r>
    </w:p>
    <w:p>
      <w:r>
        <w:t>From the repository root on Windows:</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PowerShell -ExecutionPolicy Bypass -File .\scripts\verify-all.ps1</w:t>
            </w:r>
          </w:p>
        </w:tc>
      </w:tr>
    </w:tbl>
    <w:p>
      <w:r>
        <w:t>GitHub Actions invokes the same script on every push and pull request. The workflow pins third-party actions to reviewed commit SHAs and grants read-only repository permission.</w:t>
      </w:r>
    </w:p>
    <w:p>
      <w:pPr>
        <w:pStyle w:val="Heading1"/>
      </w:pPr>
      <w:r>
        <w:t>Conclusion</w:t>
      </w:r>
    </w:p>
    <w:p>
      <w:r>
        <w:t>The final J1.L.P0027 source implements all 9 required functions, compiles for Java 8, and passes 34 executable deep checks. The UML, algorithm descriptions, test evidence, and AI Audit Log now use the same identifiers, counts, paths, and verification date.</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J1.L.P0027 | SE204330 | Verified 21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Lab 1 - Mountain Hiking Challenge Registration</dc:title>
  <dc:subject>LAB211 UML, algorithms, test cases, and traceability</dc:subject>
  <dc:creator>Nguyễn Đình Chương</dc:creator>
  <cp:keywords>LAB211, Java, OOP, UML, algorithms, test cases, AI audit evidence</cp:keywords>
  <dc:description>generated by python-docx</dc:description>
  <cp:lastModifiedBy>Nguyễn Đình Chương</cp:lastModifiedBy>
  <cp:revision>1</cp:revision>
  <dcterms:created xsi:type="dcterms:W3CDTF">2026-07-21T00:00:00Z</dcterms:created>
  <dcterms:modified xsi:type="dcterms:W3CDTF">2026-07-21T00:00:00Z</dcterms:modified>
  <cp:category/>
</cp:coreProperties>
</file>