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40A2B" w14:textId="77777777" w:rsidR="0070145C" w:rsidRDefault="00016E95" w:rsidP="0070145C">
      <w:pPr>
        <w:spacing w:after="120" w:line="360" w:lineRule="auto"/>
        <w:rPr>
          <w:rFonts w:ascii="Avenir Heavy" w:hAnsi="Avenir Heavy" w:cs="Verdana"/>
        </w:rPr>
      </w:pPr>
      <w:r>
        <w:rPr>
          <w:rFonts w:ascii="Avenir Heavy" w:hAnsi="Avenir Heavy" w:cs="Verdana"/>
        </w:rPr>
        <w:t>Summary of metadata for primary sources in chapter 2</w:t>
      </w:r>
    </w:p>
    <w:p w14:paraId="6306D961" w14:textId="77777777" w:rsidR="00016E95" w:rsidRPr="00016E95" w:rsidRDefault="00016E95" w:rsidP="0070145C">
      <w:pPr>
        <w:spacing w:after="120" w:line="360" w:lineRule="auto"/>
        <w:rPr>
          <w:rFonts w:ascii="Baskerville" w:hAnsi="Baskerville" w:cs="Verdana"/>
        </w:rPr>
      </w:pPr>
      <w:r>
        <w:rPr>
          <w:rFonts w:ascii="Baskerville" w:hAnsi="Baskerville" w:cs="Verdana"/>
        </w:rPr>
        <w:t>For more detailed metadata, see horizon/chapter2/metadata/concatenatedmeta.csv.</w:t>
      </w:r>
      <w:bookmarkStart w:id="0" w:name="_GoBack"/>
      <w:bookmarkEnd w:id="0"/>
    </w:p>
    <w:tbl>
      <w:tblPr>
        <w:tblStyle w:val="TableGrid"/>
        <w:tblW w:w="0" w:type="auto"/>
        <w:tblLook w:val="04A0" w:firstRow="1" w:lastRow="0" w:firstColumn="1" w:lastColumn="0" w:noHBand="0" w:noVBand="1"/>
      </w:tblPr>
      <w:tblGrid>
        <w:gridCol w:w="1350"/>
        <w:gridCol w:w="881"/>
        <w:gridCol w:w="1076"/>
        <w:gridCol w:w="5549"/>
      </w:tblGrid>
      <w:tr w:rsidR="0070145C" w14:paraId="324E6866" w14:textId="77777777" w:rsidTr="004C42CF">
        <w:tc>
          <w:tcPr>
            <w:tcW w:w="1350" w:type="dxa"/>
          </w:tcPr>
          <w:p w14:paraId="18CE3C33" w14:textId="77777777" w:rsidR="0070145C" w:rsidRPr="00016E95" w:rsidRDefault="0070145C" w:rsidP="004C42CF">
            <w:pPr>
              <w:spacing w:after="120" w:line="360" w:lineRule="auto"/>
              <w:rPr>
                <w:rFonts w:ascii="Avenir Heavy" w:hAnsi="Avenir Heavy" w:cs="Verdana"/>
                <w:sz w:val="22"/>
                <w:szCs w:val="22"/>
              </w:rPr>
            </w:pPr>
            <w:r w:rsidRPr="00016E95">
              <w:rPr>
                <w:rFonts w:ascii="Avenir Heavy" w:hAnsi="Avenir Heavy" w:cs="Verdana"/>
                <w:sz w:val="22"/>
                <w:szCs w:val="22"/>
              </w:rPr>
              <w:t>tag</w:t>
            </w:r>
          </w:p>
        </w:tc>
        <w:tc>
          <w:tcPr>
            <w:tcW w:w="881" w:type="dxa"/>
          </w:tcPr>
          <w:p w14:paraId="3AE841D3" w14:textId="77777777" w:rsidR="0070145C" w:rsidRPr="00016E95" w:rsidRDefault="0070145C" w:rsidP="004C42CF">
            <w:pPr>
              <w:spacing w:after="120" w:line="360" w:lineRule="auto"/>
              <w:rPr>
                <w:rFonts w:ascii="Avenir Heavy" w:hAnsi="Avenir Heavy" w:cs="Verdana"/>
                <w:sz w:val="22"/>
                <w:szCs w:val="22"/>
              </w:rPr>
            </w:pPr>
            <w:r w:rsidRPr="00016E95">
              <w:rPr>
                <w:rFonts w:ascii="Avenir Heavy" w:hAnsi="Avenir Heavy" w:cs="Verdana"/>
                <w:sz w:val="22"/>
                <w:szCs w:val="22"/>
              </w:rPr>
              <w:t>#texts</w:t>
            </w:r>
          </w:p>
        </w:tc>
        <w:tc>
          <w:tcPr>
            <w:tcW w:w="1076" w:type="dxa"/>
          </w:tcPr>
          <w:p w14:paraId="7B32188F" w14:textId="77777777" w:rsidR="0070145C" w:rsidRPr="00016E95" w:rsidRDefault="0070145C" w:rsidP="004C42CF">
            <w:pPr>
              <w:spacing w:after="120" w:line="360" w:lineRule="auto"/>
              <w:rPr>
                <w:rFonts w:ascii="Avenir Heavy" w:hAnsi="Avenir Heavy" w:cs="Verdana"/>
                <w:sz w:val="22"/>
                <w:szCs w:val="22"/>
              </w:rPr>
            </w:pPr>
            <w:r w:rsidRPr="00016E95">
              <w:rPr>
                <w:rFonts w:ascii="Avenir Heavy" w:hAnsi="Avenir Heavy" w:cs="Verdana"/>
                <w:sz w:val="22"/>
                <w:szCs w:val="22"/>
              </w:rPr>
              <w:t>dates</w:t>
            </w:r>
          </w:p>
        </w:tc>
        <w:tc>
          <w:tcPr>
            <w:tcW w:w="5549" w:type="dxa"/>
          </w:tcPr>
          <w:p w14:paraId="4BE52F24" w14:textId="77777777" w:rsidR="0070145C" w:rsidRPr="00016E95" w:rsidRDefault="0070145C" w:rsidP="004C42CF">
            <w:pPr>
              <w:spacing w:after="120" w:line="360" w:lineRule="auto"/>
              <w:rPr>
                <w:rFonts w:ascii="Avenir Heavy" w:hAnsi="Avenir Heavy" w:cs="Verdana"/>
                <w:sz w:val="22"/>
                <w:szCs w:val="22"/>
              </w:rPr>
            </w:pPr>
            <w:r w:rsidRPr="00016E95">
              <w:rPr>
                <w:rFonts w:ascii="Avenir Heavy" w:hAnsi="Avenir Heavy" w:cs="Verdana"/>
                <w:sz w:val="22"/>
                <w:szCs w:val="22"/>
              </w:rPr>
              <w:t>description or source</w:t>
            </w:r>
          </w:p>
        </w:tc>
      </w:tr>
      <w:tr w:rsidR="0070145C" w:rsidRPr="00C5144E" w14:paraId="2496C77F" w14:textId="77777777" w:rsidTr="004C42CF">
        <w:tc>
          <w:tcPr>
            <w:tcW w:w="1350" w:type="dxa"/>
          </w:tcPr>
          <w:p w14:paraId="0507CF40" w14:textId="77777777" w:rsidR="0070145C" w:rsidRPr="00C5144E" w:rsidRDefault="0070145C" w:rsidP="004C42CF">
            <w:pPr>
              <w:spacing w:after="160" w:line="288" w:lineRule="auto"/>
              <w:rPr>
                <w:rFonts w:ascii="Baskerville" w:hAnsi="Baskerville" w:cs="Verdana"/>
              </w:rPr>
            </w:pPr>
            <w:r w:rsidRPr="00C5144E">
              <w:rPr>
                <w:rFonts w:ascii="Baskerville" w:hAnsi="Baskerville" w:cs="Verdana"/>
              </w:rPr>
              <w:t>det100</w:t>
            </w:r>
          </w:p>
        </w:tc>
        <w:tc>
          <w:tcPr>
            <w:tcW w:w="881" w:type="dxa"/>
          </w:tcPr>
          <w:p w14:paraId="17A67496" w14:textId="77777777" w:rsidR="0070145C" w:rsidRPr="00C5144E" w:rsidRDefault="0070145C" w:rsidP="004C42CF">
            <w:pPr>
              <w:spacing w:after="160" w:line="288" w:lineRule="auto"/>
              <w:rPr>
                <w:rFonts w:ascii="Baskerville" w:hAnsi="Baskerville" w:cs="Verdana"/>
              </w:rPr>
            </w:pPr>
            <w:r w:rsidRPr="00C5144E">
              <w:rPr>
                <w:rFonts w:ascii="Baskerville" w:hAnsi="Baskerville" w:cs="Verdana"/>
              </w:rPr>
              <w:t>89</w:t>
            </w:r>
          </w:p>
        </w:tc>
        <w:tc>
          <w:tcPr>
            <w:tcW w:w="1076" w:type="dxa"/>
          </w:tcPr>
          <w:p w14:paraId="67D36A05" w14:textId="77777777" w:rsidR="0070145C" w:rsidRPr="00C5144E" w:rsidRDefault="0070145C" w:rsidP="004C42CF">
            <w:pPr>
              <w:spacing w:after="160" w:line="288" w:lineRule="auto"/>
              <w:rPr>
                <w:rFonts w:ascii="Baskerville" w:hAnsi="Baskerville" w:cs="Verdana"/>
              </w:rPr>
            </w:pPr>
            <w:r>
              <w:rPr>
                <w:rFonts w:ascii="Baskerville" w:hAnsi="Baskerville" w:cs="Verdana"/>
              </w:rPr>
              <w:t>1829 - 1941</w:t>
            </w:r>
          </w:p>
        </w:tc>
        <w:tc>
          <w:tcPr>
            <w:tcW w:w="5549" w:type="dxa"/>
          </w:tcPr>
          <w:p w14:paraId="34971F41" w14:textId="77777777" w:rsidR="0070145C" w:rsidRPr="0023788A" w:rsidRDefault="0070145C" w:rsidP="004C42CF">
            <w:pPr>
              <w:spacing w:after="120"/>
              <w:rPr>
                <w:rFonts w:ascii="Baskerville" w:hAnsi="Baskerville"/>
              </w:rPr>
            </w:pPr>
            <w:r w:rsidRPr="00413C27">
              <w:rPr>
                <w:rFonts w:ascii="Baskerville" w:hAnsi="Baskerville" w:cs="Times"/>
                <w:i/>
                <w:iCs/>
              </w:rPr>
              <w:t>The First Hundred Years of Detective Fiction, 1841-1941.</w:t>
            </w:r>
            <w:r w:rsidRPr="00413C27">
              <w:rPr>
                <w:rFonts w:ascii="Baskerville" w:hAnsi="Baskerville" w:cs="Times"/>
                <w:iCs/>
              </w:rPr>
              <w:t xml:space="preserve"> 1973.</w:t>
            </w:r>
            <w:r w:rsidRPr="00413C27">
              <w:rPr>
                <w:rFonts w:ascii="Baskerville" w:hAnsi="Baskerville" w:cs="Times"/>
              </w:rPr>
              <w:t xml:space="preserve"> Lilly Library, Bloomington, IN. http://www.indiana.edu/~liblilly/etexts/detective/</w:t>
            </w:r>
          </w:p>
        </w:tc>
      </w:tr>
      <w:tr w:rsidR="0070145C" w:rsidRPr="00C5144E" w14:paraId="67394310" w14:textId="77777777" w:rsidTr="004C42CF">
        <w:tc>
          <w:tcPr>
            <w:tcW w:w="1350" w:type="dxa"/>
          </w:tcPr>
          <w:p w14:paraId="47702688" w14:textId="77777777" w:rsidR="0070145C" w:rsidRPr="00C5144E" w:rsidRDefault="0070145C" w:rsidP="004C42CF">
            <w:pPr>
              <w:spacing w:after="160" w:line="288" w:lineRule="auto"/>
              <w:rPr>
                <w:rFonts w:ascii="Baskerville" w:hAnsi="Baskerville" w:cs="Verdana"/>
              </w:rPr>
            </w:pPr>
            <w:r>
              <w:rPr>
                <w:rFonts w:ascii="Baskerville" w:hAnsi="Baskerville" w:cs="Verdana"/>
              </w:rPr>
              <w:t>chimyst</w:t>
            </w:r>
          </w:p>
        </w:tc>
        <w:tc>
          <w:tcPr>
            <w:tcW w:w="881" w:type="dxa"/>
          </w:tcPr>
          <w:p w14:paraId="34830F9D" w14:textId="77777777" w:rsidR="0070145C" w:rsidRPr="00C5144E" w:rsidRDefault="0070145C" w:rsidP="004C42CF">
            <w:pPr>
              <w:spacing w:after="160" w:line="288" w:lineRule="auto"/>
              <w:rPr>
                <w:rFonts w:ascii="Baskerville" w:hAnsi="Baskerville" w:cs="Verdana"/>
              </w:rPr>
            </w:pPr>
            <w:r>
              <w:rPr>
                <w:rFonts w:ascii="Baskerville" w:hAnsi="Baskerville" w:cs="Verdana"/>
              </w:rPr>
              <w:t>146</w:t>
            </w:r>
          </w:p>
        </w:tc>
        <w:tc>
          <w:tcPr>
            <w:tcW w:w="1076" w:type="dxa"/>
          </w:tcPr>
          <w:p w14:paraId="22FADC91" w14:textId="77777777" w:rsidR="0070145C" w:rsidRPr="00C5144E" w:rsidRDefault="0070145C" w:rsidP="004C42CF">
            <w:pPr>
              <w:spacing w:after="160" w:line="288" w:lineRule="auto"/>
              <w:rPr>
                <w:rFonts w:ascii="Baskerville" w:hAnsi="Baskerville" w:cs="Verdana"/>
              </w:rPr>
            </w:pPr>
            <w:r>
              <w:rPr>
                <w:rFonts w:ascii="Baskerville" w:hAnsi="Baskerville" w:cs="Verdana"/>
              </w:rPr>
              <w:t>1923-1989</w:t>
            </w:r>
          </w:p>
        </w:tc>
        <w:tc>
          <w:tcPr>
            <w:tcW w:w="5549" w:type="dxa"/>
          </w:tcPr>
          <w:p w14:paraId="0CEC7B0C"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categorized by librarians as “detective” or “mystery fiction,” collected at the Chicago Text Lab.</w:t>
            </w:r>
          </w:p>
        </w:tc>
      </w:tr>
      <w:tr w:rsidR="0070145C" w:rsidRPr="00C5144E" w14:paraId="730009DC" w14:textId="77777777" w:rsidTr="004C42CF">
        <w:tc>
          <w:tcPr>
            <w:tcW w:w="1350" w:type="dxa"/>
          </w:tcPr>
          <w:p w14:paraId="1ACEB680" w14:textId="77777777" w:rsidR="0070145C" w:rsidRPr="00C5144E" w:rsidRDefault="0070145C" w:rsidP="004C42CF">
            <w:pPr>
              <w:spacing w:after="160" w:line="288" w:lineRule="auto"/>
              <w:rPr>
                <w:rFonts w:ascii="Baskerville" w:hAnsi="Baskerville" w:cs="Verdana"/>
              </w:rPr>
            </w:pPr>
            <w:r>
              <w:rPr>
                <w:rFonts w:ascii="Baskerville" w:hAnsi="Baskerville" w:cs="Verdana"/>
              </w:rPr>
              <w:t>locdetmyst</w:t>
            </w:r>
          </w:p>
        </w:tc>
        <w:tc>
          <w:tcPr>
            <w:tcW w:w="881" w:type="dxa"/>
          </w:tcPr>
          <w:p w14:paraId="073BFF61" w14:textId="77777777" w:rsidR="0070145C" w:rsidRPr="00C5144E" w:rsidRDefault="0070145C" w:rsidP="004C42CF">
            <w:pPr>
              <w:spacing w:after="160" w:line="288" w:lineRule="auto"/>
              <w:rPr>
                <w:rFonts w:ascii="Baskerville" w:hAnsi="Baskerville" w:cs="Verdana"/>
              </w:rPr>
            </w:pPr>
            <w:r>
              <w:rPr>
                <w:rFonts w:ascii="Baskerville" w:hAnsi="Baskerville" w:cs="Verdana"/>
              </w:rPr>
              <w:t>45</w:t>
            </w:r>
          </w:p>
        </w:tc>
        <w:tc>
          <w:tcPr>
            <w:tcW w:w="1076" w:type="dxa"/>
          </w:tcPr>
          <w:p w14:paraId="23C0EC87" w14:textId="77777777" w:rsidR="0070145C" w:rsidRPr="00C5144E" w:rsidRDefault="0070145C" w:rsidP="004C42CF">
            <w:pPr>
              <w:spacing w:after="160" w:line="288" w:lineRule="auto"/>
              <w:rPr>
                <w:rFonts w:ascii="Baskerville" w:hAnsi="Baskerville" w:cs="Verdana"/>
              </w:rPr>
            </w:pPr>
            <w:r>
              <w:rPr>
                <w:rFonts w:ascii="Baskerville" w:hAnsi="Baskerville" w:cs="Verdana"/>
              </w:rPr>
              <w:t>1832-1922</w:t>
            </w:r>
          </w:p>
        </w:tc>
        <w:tc>
          <w:tcPr>
            <w:tcW w:w="5549" w:type="dxa"/>
          </w:tcPr>
          <w:p w14:paraId="3B3ECB0A"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categorized by librarians as “detective and mystery fiction,” collected in HathiTrust.</w:t>
            </w:r>
          </w:p>
        </w:tc>
      </w:tr>
      <w:tr w:rsidR="0070145C" w:rsidRPr="00C5144E" w14:paraId="1F10D28C" w14:textId="77777777" w:rsidTr="004C42CF">
        <w:tc>
          <w:tcPr>
            <w:tcW w:w="1350" w:type="dxa"/>
          </w:tcPr>
          <w:p w14:paraId="638724D8" w14:textId="77777777" w:rsidR="0070145C" w:rsidRPr="00C5144E" w:rsidRDefault="0070145C" w:rsidP="004C42CF">
            <w:pPr>
              <w:spacing w:after="160" w:line="288" w:lineRule="auto"/>
              <w:rPr>
                <w:rFonts w:ascii="Baskerville" w:hAnsi="Baskerville" w:cs="Verdana"/>
              </w:rPr>
            </w:pPr>
            <w:r>
              <w:rPr>
                <w:rFonts w:ascii="Baskerville" w:hAnsi="Baskerville" w:cs="Verdana"/>
              </w:rPr>
              <w:t>locdetective</w:t>
            </w:r>
          </w:p>
        </w:tc>
        <w:tc>
          <w:tcPr>
            <w:tcW w:w="881" w:type="dxa"/>
          </w:tcPr>
          <w:p w14:paraId="529D7046" w14:textId="77777777" w:rsidR="0070145C" w:rsidRPr="00C5144E" w:rsidRDefault="0070145C" w:rsidP="004C42CF">
            <w:pPr>
              <w:spacing w:after="160" w:line="288" w:lineRule="auto"/>
              <w:rPr>
                <w:rFonts w:ascii="Baskerville" w:hAnsi="Baskerville" w:cs="Verdana"/>
              </w:rPr>
            </w:pPr>
            <w:r>
              <w:rPr>
                <w:rFonts w:ascii="Baskerville" w:hAnsi="Baskerville" w:cs="Verdana"/>
              </w:rPr>
              <w:t>16</w:t>
            </w:r>
          </w:p>
        </w:tc>
        <w:tc>
          <w:tcPr>
            <w:tcW w:w="1076" w:type="dxa"/>
          </w:tcPr>
          <w:p w14:paraId="7CE9064B" w14:textId="77777777" w:rsidR="0070145C" w:rsidRPr="00C5144E" w:rsidRDefault="0070145C" w:rsidP="004C42CF">
            <w:pPr>
              <w:spacing w:after="160" w:line="288" w:lineRule="auto"/>
              <w:rPr>
                <w:rFonts w:ascii="Baskerville" w:hAnsi="Baskerville" w:cs="Verdana"/>
              </w:rPr>
            </w:pPr>
            <w:r>
              <w:rPr>
                <w:rFonts w:ascii="Baskerville" w:hAnsi="Baskerville" w:cs="Verdana"/>
              </w:rPr>
              <w:t>1865-1912</w:t>
            </w:r>
          </w:p>
        </w:tc>
        <w:tc>
          <w:tcPr>
            <w:tcW w:w="5549" w:type="dxa"/>
          </w:tcPr>
          <w:p w14:paraId="12A3556C"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categorized by librarians with the subject heading “Detectives.” Often casebook fiction.</w:t>
            </w:r>
          </w:p>
        </w:tc>
      </w:tr>
      <w:tr w:rsidR="0070145C" w:rsidRPr="00C5144E" w14:paraId="2A6C4BCA" w14:textId="77777777" w:rsidTr="004C42CF">
        <w:tc>
          <w:tcPr>
            <w:tcW w:w="1350" w:type="dxa"/>
          </w:tcPr>
          <w:p w14:paraId="636A152E" w14:textId="77777777" w:rsidR="0070145C" w:rsidRPr="00C5144E" w:rsidRDefault="0070145C" w:rsidP="004C42CF">
            <w:pPr>
              <w:spacing w:after="160" w:line="288" w:lineRule="auto"/>
              <w:rPr>
                <w:rFonts w:ascii="Baskerville" w:hAnsi="Baskerville" w:cs="Verdana"/>
              </w:rPr>
            </w:pPr>
            <w:r>
              <w:rPr>
                <w:rFonts w:ascii="Baskerville" w:hAnsi="Baskerville" w:cs="Verdana"/>
              </w:rPr>
              <w:t>crime</w:t>
            </w:r>
          </w:p>
        </w:tc>
        <w:tc>
          <w:tcPr>
            <w:tcW w:w="881" w:type="dxa"/>
          </w:tcPr>
          <w:p w14:paraId="77BB7B1F" w14:textId="77777777" w:rsidR="0070145C" w:rsidRPr="00C5144E" w:rsidRDefault="0070145C" w:rsidP="004C42CF">
            <w:pPr>
              <w:spacing w:after="160" w:line="288" w:lineRule="auto"/>
              <w:rPr>
                <w:rFonts w:ascii="Baskerville" w:hAnsi="Baskerville" w:cs="Verdana"/>
              </w:rPr>
            </w:pPr>
            <w:r>
              <w:rPr>
                <w:rFonts w:ascii="Baskerville" w:hAnsi="Baskerville" w:cs="Verdana"/>
              </w:rPr>
              <w:t>2</w:t>
            </w:r>
          </w:p>
        </w:tc>
        <w:tc>
          <w:tcPr>
            <w:tcW w:w="1076" w:type="dxa"/>
          </w:tcPr>
          <w:p w14:paraId="6E6F464D" w14:textId="77777777" w:rsidR="0070145C" w:rsidRPr="00C5144E" w:rsidRDefault="0070145C" w:rsidP="004C42CF">
            <w:pPr>
              <w:spacing w:after="160" w:line="288" w:lineRule="auto"/>
              <w:rPr>
                <w:rFonts w:ascii="Baskerville" w:hAnsi="Baskerville" w:cs="Verdana"/>
              </w:rPr>
            </w:pPr>
            <w:r>
              <w:rPr>
                <w:rFonts w:ascii="Baskerville" w:hAnsi="Baskerville" w:cs="Verdana"/>
              </w:rPr>
              <w:t>1972-1974</w:t>
            </w:r>
          </w:p>
        </w:tc>
        <w:tc>
          <w:tcPr>
            <w:tcW w:w="5549" w:type="dxa"/>
          </w:tcPr>
          <w:p w14:paraId="3DE8E37F"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categorized by librarians as “crime fiction” but not “detective fiction.”</w:t>
            </w:r>
          </w:p>
        </w:tc>
      </w:tr>
      <w:tr w:rsidR="0070145C" w:rsidRPr="00EB0EAA" w14:paraId="629FECEA" w14:textId="77777777" w:rsidTr="004C42CF">
        <w:tc>
          <w:tcPr>
            <w:tcW w:w="1350" w:type="dxa"/>
          </w:tcPr>
          <w:p w14:paraId="17A45742" w14:textId="77777777" w:rsidR="0070145C" w:rsidRPr="00C5144E" w:rsidRDefault="0070145C" w:rsidP="004C42CF">
            <w:pPr>
              <w:spacing w:after="160" w:line="288" w:lineRule="auto"/>
              <w:rPr>
                <w:rFonts w:ascii="Baskerville" w:hAnsi="Baskerville" w:cs="Verdana"/>
              </w:rPr>
            </w:pPr>
            <w:r>
              <w:rPr>
                <w:rFonts w:ascii="Baskerville" w:hAnsi="Baskerville" w:cs="Verdana"/>
              </w:rPr>
              <w:t>cozy</w:t>
            </w:r>
          </w:p>
        </w:tc>
        <w:tc>
          <w:tcPr>
            <w:tcW w:w="881" w:type="dxa"/>
          </w:tcPr>
          <w:p w14:paraId="16B42E69" w14:textId="77777777" w:rsidR="0070145C" w:rsidRPr="00C5144E" w:rsidRDefault="0070145C" w:rsidP="004C42CF">
            <w:pPr>
              <w:spacing w:after="160" w:line="288" w:lineRule="auto"/>
              <w:rPr>
                <w:rFonts w:ascii="Baskerville" w:hAnsi="Baskerville" w:cs="Verdana"/>
              </w:rPr>
            </w:pPr>
            <w:r>
              <w:rPr>
                <w:rFonts w:ascii="Baskerville" w:hAnsi="Baskerville" w:cs="Verdana"/>
              </w:rPr>
              <w:t>10</w:t>
            </w:r>
          </w:p>
        </w:tc>
        <w:tc>
          <w:tcPr>
            <w:tcW w:w="1076" w:type="dxa"/>
          </w:tcPr>
          <w:p w14:paraId="196524CC" w14:textId="77777777" w:rsidR="0070145C" w:rsidRPr="00C5144E" w:rsidRDefault="0070145C" w:rsidP="004C42CF">
            <w:pPr>
              <w:spacing w:after="160" w:line="288" w:lineRule="auto"/>
              <w:rPr>
                <w:rFonts w:ascii="Baskerville" w:hAnsi="Baskerville" w:cs="Verdana"/>
              </w:rPr>
            </w:pPr>
            <w:r>
              <w:rPr>
                <w:rFonts w:ascii="Baskerville" w:hAnsi="Baskerville" w:cs="Verdana"/>
              </w:rPr>
              <w:t>1920-1952</w:t>
            </w:r>
          </w:p>
        </w:tc>
        <w:tc>
          <w:tcPr>
            <w:tcW w:w="5549" w:type="dxa"/>
          </w:tcPr>
          <w:p w14:paraId="584177DB" w14:textId="77777777" w:rsidR="0070145C" w:rsidRPr="00EB0EAA" w:rsidRDefault="0070145C" w:rsidP="004C42CF">
            <w:pPr>
              <w:spacing w:after="160" w:line="288" w:lineRule="auto"/>
              <w:rPr>
                <w:rFonts w:ascii="Baskerville" w:hAnsi="Baskerville" w:cs="Verdana"/>
              </w:rPr>
            </w:pPr>
            <w:r w:rsidRPr="00EB0EAA">
              <w:rPr>
                <w:rFonts w:ascii="Baskerville" w:hAnsi="Baskerville" w:cs="Lucida Grande"/>
                <w:color w:val="000000"/>
              </w:rPr>
              <w:t xml:space="preserve">Works by authors mentioned as writing country-house mysteries in </w:t>
            </w:r>
            <w:r w:rsidRPr="00EB0EAA">
              <w:rPr>
                <w:rFonts w:ascii="Baskerville" w:hAnsi="Baskerville" w:cs="Lucida Grande"/>
                <w:i/>
                <w:color w:val="000000"/>
              </w:rPr>
              <w:t>The Mystery Readers' Advisory: The Librarian's Clues to Murder and Mayhem</w:t>
            </w:r>
            <w:r w:rsidRPr="00EB0EAA">
              <w:rPr>
                <w:rFonts w:ascii="Baskerville" w:hAnsi="Baskerville" w:cs="Lucida Grande"/>
                <w:color w:val="000000"/>
              </w:rPr>
              <w:t>, by John Charles, Joanna</w:t>
            </w:r>
            <w:r>
              <w:rPr>
                <w:rFonts w:ascii="Baskerville" w:hAnsi="Baskerville" w:cs="Lucida Grande"/>
                <w:color w:val="000000"/>
              </w:rPr>
              <w:t xml:space="preserve"> </w:t>
            </w:r>
            <w:r w:rsidRPr="00EB0EAA">
              <w:rPr>
                <w:rFonts w:ascii="Baskerville" w:hAnsi="Baskerville" w:cs="Lucida Grande"/>
                <w:color w:val="000000"/>
              </w:rPr>
              <w:t>Morrison, and Candace Clark (Chicago: ALA, 2002).</w:t>
            </w:r>
          </w:p>
        </w:tc>
      </w:tr>
      <w:tr w:rsidR="0070145C" w:rsidRPr="00C5144E" w14:paraId="32ABE672" w14:textId="77777777" w:rsidTr="004C42CF">
        <w:tc>
          <w:tcPr>
            <w:tcW w:w="1350" w:type="dxa"/>
          </w:tcPr>
          <w:p w14:paraId="2C50BD7A" w14:textId="77777777" w:rsidR="0070145C" w:rsidRPr="00C5144E" w:rsidRDefault="0070145C" w:rsidP="004C42CF">
            <w:pPr>
              <w:spacing w:after="160" w:line="288" w:lineRule="auto"/>
              <w:rPr>
                <w:rFonts w:ascii="Baskerville" w:hAnsi="Baskerville" w:cs="Verdana"/>
              </w:rPr>
            </w:pPr>
            <w:r>
              <w:rPr>
                <w:rFonts w:ascii="Baskerville" w:hAnsi="Baskerville" w:cs="Verdana"/>
              </w:rPr>
              <w:t>hardboiled</w:t>
            </w:r>
          </w:p>
        </w:tc>
        <w:tc>
          <w:tcPr>
            <w:tcW w:w="881" w:type="dxa"/>
          </w:tcPr>
          <w:p w14:paraId="3081BD73" w14:textId="77777777" w:rsidR="0070145C" w:rsidRPr="00C5144E" w:rsidRDefault="0070145C" w:rsidP="004C42CF">
            <w:pPr>
              <w:spacing w:after="160" w:line="288" w:lineRule="auto"/>
              <w:rPr>
                <w:rFonts w:ascii="Baskerville" w:hAnsi="Baskerville" w:cs="Verdana"/>
              </w:rPr>
            </w:pPr>
            <w:r>
              <w:rPr>
                <w:rFonts w:ascii="Baskerville" w:hAnsi="Baskerville" w:cs="Verdana"/>
              </w:rPr>
              <w:t>10</w:t>
            </w:r>
          </w:p>
        </w:tc>
        <w:tc>
          <w:tcPr>
            <w:tcW w:w="1076" w:type="dxa"/>
          </w:tcPr>
          <w:p w14:paraId="7C4DAD3B" w14:textId="77777777" w:rsidR="0070145C" w:rsidRPr="00C5144E" w:rsidRDefault="0070145C" w:rsidP="004C42CF">
            <w:pPr>
              <w:spacing w:after="160" w:line="288" w:lineRule="auto"/>
              <w:rPr>
                <w:rFonts w:ascii="Baskerville" w:hAnsi="Baskerville" w:cs="Verdana"/>
              </w:rPr>
            </w:pPr>
            <w:r>
              <w:rPr>
                <w:rFonts w:ascii="Baskerville" w:hAnsi="Baskerville" w:cs="Verdana"/>
              </w:rPr>
              <w:t>1929-1970</w:t>
            </w:r>
          </w:p>
        </w:tc>
        <w:tc>
          <w:tcPr>
            <w:tcW w:w="5549" w:type="dxa"/>
          </w:tcPr>
          <w:p w14:paraId="4AFBA313" w14:textId="77777777" w:rsidR="0070145C" w:rsidRPr="00EB0EAA" w:rsidRDefault="0070145C" w:rsidP="004C42CF">
            <w:pPr>
              <w:spacing w:after="160" w:line="288" w:lineRule="auto"/>
              <w:rPr>
                <w:rFonts w:ascii="Baskerville" w:hAnsi="Baskerville" w:cs="Verdana"/>
              </w:rPr>
            </w:pPr>
            <w:r>
              <w:rPr>
                <w:rFonts w:ascii="Baskerville" w:hAnsi="Baskerville" w:cs="Lucida Grande"/>
                <w:color w:val="000000"/>
              </w:rPr>
              <w:t xml:space="preserve">Appendix to Geoffrey O’Brien, </w:t>
            </w:r>
            <w:r>
              <w:rPr>
                <w:rFonts w:ascii="Baskerville" w:hAnsi="Baskerville" w:cs="Lucida Grande"/>
                <w:i/>
                <w:color w:val="000000"/>
              </w:rPr>
              <w:t>Hardboiled America</w:t>
            </w:r>
            <w:r w:rsidRPr="00EB0EAA">
              <w:rPr>
                <w:rFonts w:ascii="Baskerville" w:hAnsi="Baskerville" w:cs="Lucida Grande"/>
                <w:color w:val="000000"/>
              </w:rPr>
              <w:t xml:space="preserve"> </w:t>
            </w:r>
            <w:r>
              <w:rPr>
                <w:rFonts w:ascii="Baskerville" w:hAnsi="Baskerville" w:cs="Lucida Grande"/>
                <w:color w:val="000000"/>
              </w:rPr>
              <w:t>(New York: Van Nostrand Reinhold, 1981).</w:t>
            </w:r>
          </w:p>
        </w:tc>
      </w:tr>
      <w:tr w:rsidR="0070145C" w:rsidRPr="00C5144E" w14:paraId="31BB6205" w14:textId="77777777" w:rsidTr="004C42CF">
        <w:tc>
          <w:tcPr>
            <w:tcW w:w="1350" w:type="dxa"/>
          </w:tcPr>
          <w:p w14:paraId="07B47564" w14:textId="77777777" w:rsidR="0070145C" w:rsidRDefault="0070145C" w:rsidP="004C42CF">
            <w:pPr>
              <w:spacing w:after="160" w:line="288" w:lineRule="auto"/>
              <w:rPr>
                <w:rFonts w:ascii="Baskerville" w:hAnsi="Baskerville" w:cs="Verdana"/>
              </w:rPr>
            </w:pPr>
            <w:r>
              <w:rPr>
                <w:rFonts w:ascii="Baskerville" w:hAnsi="Baskerville" w:cs="Verdana"/>
              </w:rPr>
              <w:t>newgate</w:t>
            </w:r>
          </w:p>
        </w:tc>
        <w:tc>
          <w:tcPr>
            <w:tcW w:w="881" w:type="dxa"/>
          </w:tcPr>
          <w:p w14:paraId="310825DE" w14:textId="77777777" w:rsidR="0070145C" w:rsidRDefault="0070145C" w:rsidP="004C42CF">
            <w:pPr>
              <w:spacing w:after="160" w:line="288" w:lineRule="auto"/>
              <w:rPr>
                <w:rFonts w:ascii="Baskerville" w:hAnsi="Baskerville" w:cs="Verdana"/>
              </w:rPr>
            </w:pPr>
            <w:r>
              <w:rPr>
                <w:rFonts w:ascii="Baskerville" w:hAnsi="Baskerville" w:cs="Verdana"/>
              </w:rPr>
              <w:t>7</w:t>
            </w:r>
          </w:p>
        </w:tc>
        <w:tc>
          <w:tcPr>
            <w:tcW w:w="1076" w:type="dxa"/>
          </w:tcPr>
          <w:p w14:paraId="20A17364" w14:textId="77777777" w:rsidR="0070145C" w:rsidRDefault="0070145C" w:rsidP="004C42CF">
            <w:pPr>
              <w:spacing w:after="160" w:line="288" w:lineRule="auto"/>
              <w:rPr>
                <w:rFonts w:ascii="Baskerville" w:hAnsi="Baskerville" w:cs="Verdana"/>
              </w:rPr>
            </w:pPr>
            <w:r>
              <w:rPr>
                <w:rFonts w:ascii="Baskerville" w:hAnsi="Baskerville" w:cs="Verdana"/>
              </w:rPr>
              <w:t>1828-1840</w:t>
            </w:r>
          </w:p>
        </w:tc>
        <w:tc>
          <w:tcPr>
            <w:tcW w:w="5549" w:type="dxa"/>
          </w:tcPr>
          <w:p w14:paraId="6CD49094" w14:textId="77777777" w:rsidR="0070145C" w:rsidRPr="00DA4D19" w:rsidRDefault="0070145C" w:rsidP="004C42CF">
            <w:pPr>
              <w:spacing w:after="160" w:line="288" w:lineRule="auto"/>
              <w:rPr>
                <w:rFonts w:ascii="Baskerville" w:hAnsi="Baskerville" w:cs="Lucida Grande"/>
                <w:color w:val="000000"/>
              </w:rPr>
            </w:pPr>
            <w:r>
              <w:rPr>
                <w:rFonts w:ascii="Baskerville" w:hAnsi="Baskerville" w:cs="Lucida Grande"/>
                <w:color w:val="000000"/>
              </w:rPr>
              <w:t xml:space="preserve">Keith Hollingsworth, </w:t>
            </w:r>
            <w:r>
              <w:rPr>
                <w:rFonts w:ascii="Baskerville" w:hAnsi="Baskerville" w:cs="Lucida Grande"/>
                <w:i/>
                <w:color w:val="000000"/>
              </w:rPr>
              <w:t xml:space="preserve">The Newgate Novel, </w:t>
            </w:r>
            <w:r>
              <w:rPr>
                <w:rFonts w:ascii="Baskerville" w:hAnsi="Baskerville" w:cs="Lucida Grande"/>
                <w:color w:val="000000"/>
              </w:rPr>
              <w:t>Detroit 1963.</w:t>
            </w:r>
          </w:p>
        </w:tc>
      </w:tr>
      <w:tr w:rsidR="0070145C" w:rsidRPr="00C5144E" w14:paraId="1BD399E3" w14:textId="77777777" w:rsidTr="004C42CF">
        <w:tc>
          <w:tcPr>
            <w:tcW w:w="1350" w:type="dxa"/>
          </w:tcPr>
          <w:p w14:paraId="7CAC3527" w14:textId="77777777" w:rsidR="0070145C" w:rsidRDefault="0070145C" w:rsidP="004C42CF">
            <w:pPr>
              <w:spacing w:after="160" w:line="288" w:lineRule="auto"/>
              <w:rPr>
                <w:rFonts w:ascii="Baskerville" w:hAnsi="Baskerville" w:cs="Verdana"/>
              </w:rPr>
            </w:pPr>
            <w:r>
              <w:rPr>
                <w:rFonts w:ascii="Baskerville" w:hAnsi="Baskerville" w:cs="Verdana"/>
              </w:rPr>
              <w:t>sensation</w:t>
            </w:r>
          </w:p>
        </w:tc>
        <w:tc>
          <w:tcPr>
            <w:tcW w:w="881" w:type="dxa"/>
          </w:tcPr>
          <w:p w14:paraId="7580031D" w14:textId="77777777" w:rsidR="0070145C" w:rsidRDefault="0070145C" w:rsidP="004C42CF">
            <w:pPr>
              <w:spacing w:after="160" w:line="288" w:lineRule="auto"/>
              <w:rPr>
                <w:rFonts w:ascii="Baskerville" w:hAnsi="Baskerville" w:cs="Verdana"/>
              </w:rPr>
            </w:pPr>
            <w:r>
              <w:rPr>
                <w:rFonts w:ascii="Baskerville" w:hAnsi="Baskerville" w:cs="Verdana"/>
              </w:rPr>
              <w:t>14</w:t>
            </w:r>
          </w:p>
        </w:tc>
        <w:tc>
          <w:tcPr>
            <w:tcW w:w="1076" w:type="dxa"/>
          </w:tcPr>
          <w:p w14:paraId="4B0469BE" w14:textId="77777777" w:rsidR="0070145C" w:rsidRDefault="0070145C" w:rsidP="004C42CF">
            <w:pPr>
              <w:spacing w:after="160" w:line="288" w:lineRule="auto"/>
              <w:rPr>
                <w:rFonts w:ascii="Baskerville" w:hAnsi="Baskerville" w:cs="Verdana"/>
              </w:rPr>
            </w:pPr>
            <w:r>
              <w:rPr>
                <w:rFonts w:ascii="Baskerville" w:hAnsi="Baskerville" w:cs="Verdana"/>
              </w:rPr>
              <w:t>1860-1880</w:t>
            </w:r>
          </w:p>
        </w:tc>
        <w:tc>
          <w:tcPr>
            <w:tcW w:w="5549" w:type="dxa"/>
          </w:tcPr>
          <w:p w14:paraId="035981C2" w14:textId="77777777" w:rsidR="0070145C" w:rsidRPr="000F3995" w:rsidRDefault="0070145C" w:rsidP="004C42CF">
            <w:pPr>
              <w:spacing w:after="160" w:line="288" w:lineRule="auto"/>
              <w:rPr>
                <w:rFonts w:ascii="Baskerville" w:hAnsi="Baskerville" w:cs="Lucida Grande"/>
                <w:color w:val="000000"/>
              </w:rPr>
            </w:pPr>
            <w:r>
              <w:rPr>
                <w:rFonts w:ascii="Baskerville" w:hAnsi="Baskerville" w:cs="Lucida Grande"/>
                <w:color w:val="000000"/>
              </w:rPr>
              <w:t>“The Sensation Novel,”</w:t>
            </w:r>
            <w:r w:rsidRPr="000F3995">
              <w:rPr>
                <w:rFonts w:ascii="Baskerville" w:hAnsi="Baskerville" w:cs="Lucida Grande"/>
                <w:color w:val="000000"/>
              </w:rPr>
              <w:t xml:space="preserve"> Winifred Hughes, in </w:t>
            </w:r>
            <w:r w:rsidRPr="000F3995">
              <w:rPr>
                <w:rFonts w:ascii="Baskerville" w:hAnsi="Baskerville" w:cs="Lucida Grande"/>
                <w:i/>
                <w:color w:val="000000"/>
              </w:rPr>
              <w:t>A Companion to the Victorian Novel,</w:t>
            </w:r>
            <w:r w:rsidRPr="000F3995">
              <w:rPr>
                <w:rFonts w:ascii="Baskerville" w:hAnsi="Baskerville" w:cs="Lucida Grande"/>
                <w:color w:val="000000"/>
              </w:rPr>
              <w:t xml:space="preserve"> ed. Patrick Brantlinger and William B. Thesing (Blackwell, 2002).</w:t>
            </w:r>
          </w:p>
        </w:tc>
      </w:tr>
      <w:tr w:rsidR="0070145C" w:rsidRPr="00C5144E" w14:paraId="09776138" w14:textId="77777777" w:rsidTr="004C42CF">
        <w:tc>
          <w:tcPr>
            <w:tcW w:w="1350" w:type="dxa"/>
          </w:tcPr>
          <w:p w14:paraId="1FC36BF7" w14:textId="77777777" w:rsidR="0070145C" w:rsidRDefault="0070145C" w:rsidP="004C42CF">
            <w:pPr>
              <w:spacing w:after="160" w:line="288" w:lineRule="auto"/>
              <w:rPr>
                <w:rFonts w:ascii="Baskerville" w:hAnsi="Baskerville" w:cs="Verdana"/>
              </w:rPr>
            </w:pPr>
            <w:r>
              <w:rPr>
                <w:rFonts w:ascii="Baskerville" w:hAnsi="Baskerville" w:cs="Verdana"/>
              </w:rPr>
              <w:t>lockandkey</w:t>
            </w:r>
          </w:p>
        </w:tc>
        <w:tc>
          <w:tcPr>
            <w:tcW w:w="881" w:type="dxa"/>
          </w:tcPr>
          <w:p w14:paraId="271195AF" w14:textId="77777777" w:rsidR="0070145C" w:rsidRDefault="0070145C" w:rsidP="004C42CF">
            <w:pPr>
              <w:spacing w:after="160" w:line="288" w:lineRule="auto"/>
              <w:rPr>
                <w:rFonts w:ascii="Baskerville" w:hAnsi="Baskerville" w:cs="Verdana"/>
              </w:rPr>
            </w:pPr>
            <w:r>
              <w:rPr>
                <w:rFonts w:ascii="Baskerville" w:hAnsi="Baskerville" w:cs="Verdana"/>
              </w:rPr>
              <w:t>10</w:t>
            </w:r>
          </w:p>
        </w:tc>
        <w:tc>
          <w:tcPr>
            <w:tcW w:w="1076" w:type="dxa"/>
          </w:tcPr>
          <w:p w14:paraId="68A821D4" w14:textId="77777777" w:rsidR="0070145C" w:rsidRDefault="0070145C" w:rsidP="004C42CF">
            <w:pPr>
              <w:spacing w:after="160" w:line="288" w:lineRule="auto"/>
              <w:rPr>
                <w:rFonts w:ascii="Baskerville" w:hAnsi="Baskerville" w:cs="Verdana"/>
              </w:rPr>
            </w:pPr>
            <w:r>
              <w:rPr>
                <w:rFonts w:ascii="Baskerville" w:hAnsi="Baskerville" w:cs="Verdana"/>
              </w:rPr>
              <w:t>1800-1903</w:t>
            </w:r>
          </w:p>
        </w:tc>
        <w:tc>
          <w:tcPr>
            <w:tcW w:w="5549" w:type="dxa"/>
          </w:tcPr>
          <w:p w14:paraId="1526B841" w14:textId="77777777" w:rsidR="0070145C" w:rsidRPr="00DA4D19" w:rsidRDefault="0070145C" w:rsidP="004C42CF">
            <w:pPr>
              <w:spacing w:after="160" w:line="288" w:lineRule="auto"/>
              <w:rPr>
                <w:rFonts w:ascii="Baskerville" w:hAnsi="Baskerville" w:cs="Verdana"/>
              </w:rPr>
            </w:pPr>
            <w:r>
              <w:rPr>
                <w:rFonts w:ascii="Baskerville" w:hAnsi="Baskerville" w:cs="Verdana"/>
              </w:rPr>
              <w:t xml:space="preserve">Works anthologized in </w:t>
            </w:r>
            <w:r>
              <w:rPr>
                <w:rFonts w:ascii="Baskerville" w:hAnsi="Baskerville" w:cs="Verdana"/>
                <w:i/>
              </w:rPr>
              <w:t>The Lock and Key Library: Classic Mystery and Detective Stories,</w:t>
            </w:r>
            <w:r>
              <w:rPr>
                <w:rFonts w:ascii="Baskerville" w:hAnsi="Baskerville" w:cs="Verdana"/>
              </w:rPr>
              <w:t xml:space="preserve"> edited by Julian Hawthorne (New York, 1909). Includes writers like Dostoevsky who probably were not seen as writers of mysteries even in 1909; not included in the article’s model of “detective fiction.”</w:t>
            </w:r>
          </w:p>
        </w:tc>
      </w:tr>
      <w:tr w:rsidR="0070145C" w:rsidRPr="00C5144E" w14:paraId="4FB9AB2C" w14:textId="77777777" w:rsidTr="004C42CF">
        <w:tc>
          <w:tcPr>
            <w:tcW w:w="1350" w:type="dxa"/>
          </w:tcPr>
          <w:p w14:paraId="43D95F62" w14:textId="77777777" w:rsidR="0070145C" w:rsidRPr="00C5144E" w:rsidRDefault="0070145C" w:rsidP="004C42CF">
            <w:pPr>
              <w:spacing w:after="160" w:line="288" w:lineRule="auto"/>
              <w:rPr>
                <w:rFonts w:ascii="Baskerville" w:hAnsi="Baskerville" w:cs="Verdana"/>
              </w:rPr>
            </w:pPr>
            <w:r>
              <w:rPr>
                <w:rFonts w:ascii="Baskerville" w:hAnsi="Baskerville" w:cs="Verdana"/>
              </w:rPr>
              <w:t>pbgothic</w:t>
            </w:r>
          </w:p>
        </w:tc>
        <w:tc>
          <w:tcPr>
            <w:tcW w:w="881" w:type="dxa"/>
          </w:tcPr>
          <w:p w14:paraId="052D1BBB" w14:textId="77777777" w:rsidR="0070145C" w:rsidRPr="00C5144E" w:rsidRDefault="0070145C" w:rsidP="004C42CF">
            <w:pPr>
              <w:spacing w:after="160" w:line="288" w:lineRule="auto"/>
              <w:rPr>
                <w:rFonts w:ascii="Baskerville" w:hAnsi="Baskerville" w:cs="Verdana"/>
              </w:rPr>
            </w:pPr>
            <w:r>
              <w:rPr>
                <w:rFonts w:ascii="Baskerville" w:hAnsi="Baskerville" w:cs="Verdana"/>
              </w:rPr>
              <w:t>96</w:t>
            </w:r>
          </w:p>
        </w:tc>
        <w:tc>
          <w:tcPr>
            <w:tcW w:w="1076" w:type="dxa"/>
          </w:tcPr>
          <w:p w14:paraId="2E8D8257" w14:textId="77777777" w:rsidR="0070145C" w:rsidRPr="00C5144E" w:rsidRDefault="0070145C" w:rsidP="004C42CF">
            <w:pPr>
              <w:spacing w:after="160" w:line="288" w:lineRule="auto"/>
              <w:rPr>
                <w:rFonts w:ascii="Baskerville" w:hAnsi="Baskerville" w:cs="Verdana"/>
              </w:rPr>
            </w:pPr>
            <w:r>
              <w:rPr>
                <w:rFonts w:ascii="Baskerville" w:hAnsi="Baskerville" w:cs="Verdana"/>
              </w:rPr>
              <w:t>1764-</w:t>
            </w:r>
            <w:r>
              <w:rPr>
                <w:rFonts w:ascii="Baskerville" w:hAnsi="Baskerville" w:cs="Verdana"/>
              </w:rPr>
              <w:lastRenderedPageBreak/>
              <w:t>1988</w:t>
            </w:r>
          </w:p>
        </w:tc>
        <w:tc>
          <w:tcPr>
            <w:tcW w:w="5549" w:type="dxa"/>
          </w:tcPr>
          <w:p w14:paraId="05CE204C" w14:textId="77777777" w:rsidR="0070145C" w:rsidRPr="00C5144E" w:rsidRDefault="0070145C" w:rsidP="004C42CF">
            <w:pPr>
              <w:spacing w:after="160" w:line="288" w:lineRule="auto"/>
              <w:rPr>
                <w:rFonts w:ascii="Baskerville" w:hAnsi="Baskerville" w:cs="Verdana"/>
              </w:rPr>
            </w:pPr>
            <w:r>
              <w:rPr>
                <w:rFonts w:ascii="Baskerville" w:hAnsi="Baskerville" w:cs="Verdana"/>
              </w:rPr>
              <w:lastRenderedPageBreak/>
              <w:t xml:space="preserve">“Chronology” in David Punter and Glennis Byron, </w:t>
            </w:r>
            <w:r w:rsidRPr="003C6025">
              <w:rPr>
                <w:rFonts w:ascii="Baskerville" w:hAnsi="Baskerville"/>
                <w:i/>
              </w:rPr>
              <w:t xml:space="preserve">The </w:t>
            </w:r>
            <w:r w:rsidRPr="003C6025">
              <w:rPr>
                <w:rFonts w:ascii="Baskerville" w:hAnsi="Baskerville"/>
                <w:i/>
              </w:rPr>
              <w:lastRenderedPageBreak/>
              <w:t>Gothic</w:t>
            </w:r>
            <w:r>
              <w:rPr>
                <w:rFonts w:ascii="Baskerville" w:hAnsi="Baskerville"/>
                <w:i/>
              </w:rPr>
              <w:t xml:space="preserve"> </w:t>
            </w:r>
            <w:r>
              <w:rPr>
                <w:rFonts w:ascii="Baskerville" w:hAnsi="Baskerville"/>
              </w:rPr>
              <w:t>(</w:t>
            </w:r>
            <w:r w:rsidRPr="003C6025">
              <w:rPr>
                <w:rFonts w:ascii="Baskerville" w:hAnsi="Baskerville"/>
              </w:rPr>
              <w:t>Malden: Blackwe</w:t>
            </w:r>
            <w:r>
              <w:rPr>
                <w:rFonts w:ascii="Baskerville" w:hAnsi="Baskerville"/>
              </w:rPr>
              <w:t>ll, 2004).</w:t>
            </w:r>
          </w:p>
        </w:tc>
      </w:tr>
      <w:tr w:rsidR="0070145C" w:rsidRPr="00C5144E" w14:paraId="1E2F0E40" w14:textId="77777777" w:rsidTr="004C42CF">
        <w:tc>
          <w:tcPr>
            <w:tcW w:w="1350" w:type="dxa"/>
          </w:tcPr>
          <w:p w14:paraId="20E88D3B" w14:textId="77777777" w:rsidR="0070145C" w:rsidRPr="00C5144E" w:rsidRDefault="0070145C" w:rsidP="004C42CF">
            <w:pPr>
              <w:spacing w:after="160" w:line="288" w:lineRule="auto"/>
              <w:rPr>
                <w:rFonts w:ascii="Baskerville" w:hAnsi="Baskerville" w:cs="Verdana"/>
              </w:rPr>
            </w:pPr>
            <w:r>
              <w:rPr>
                <w:rFonts w:ascii="Baskerville" w:hAnsi="Baskerville" w:cs="Verdana"/>
              </w:rPr>
              <w:lastRenderedPageBreak/>
              <w:t>stangothic</w:t>
            </w:r>
          </w:p>
        </w:tc>
        <w:tc>
          <w:tcPr>
            <w:tcW w:w="881" w:type="dxa"/>
          </w:tcPr>
          <w:p w14:paraId="147EC689" w14:textId="77777777" w:rsidR="0070145C" w:rsidRPr="00C5144E" w:rsidRDefault="0070145C" w:rsidP="004C42CF">
            <w:pPr>
              <w:spacing w:after="160" w:line="288" w:lineRule="auto"/>
              <w:rPr>
                <w:rFonts w:ascii="Baskerville" w:hAnsi="Baskerville" w:cs="Verdana"/>
              </w:rPr>
            </w:pPr>
            <w:r>
              <w:rPr>
                <w:rFonts w:ascii="Baskerville" w:hAnsi="Baskerville" w:cs="Verdana"/>
              </w:rPr>
              <w:t>21</w:t>
            </w:r>
          </w:p>
        </w:tc>
        <w:tc>
          <w:tcPr>
            <w:tcW w:w="1076" w:type="dxa"/>
          </w:tcPr>
          <w:p w14:paraId="5E932ECA" w14:textId="77777777" w:rsidR="0070145C" w:rsidRPr="00C5144E" w:rsidRDefault="0070145C" w:rsidP="004C42CF">
            <w:pPr>
              <w:spacing w:after="160" w:line="288" w:lineRule="auto"/>
              <w:rPr>
                <w:rFonts w:ascii="Baskerville" w:hAnsi="Baskerville" w:cs="Verdana"/>
              </w:rPr>
            </w:pPr>
            <w:r>
              <w:rPr>
                <w:rFonts w:ascii="Baskerville" w:hAnsi="Baskerville" w:cs="Verdana"/>
              </w:rPr>
              <w:t>1791-1834</w:t>
            </w:r>
          </w:p>
        </w:tc>
        <w:tc>
          <w:tcPr>
            <w:tcW w:w="5549" w:type="dxa"/>
          </w:tcPr>
          <w:p w14:paraId="4F76DDFD" w14:textId="77777777" w:rsidR="0070145C" w:rsidRPr="00C5144E" w:rsidRDefault="0070145C" w:rsidP="004C42CF">
            <w:pPr>
              <w:spacing w:after="160" w:line="288" w:lineRule="auto"/>
              <w:rPr>
                <w:rFonts w:ascii="Baskerville" w:hAnsi="Baskerville" w:cs="Verdana"/>
              </w:rPr>
            </w:pPr>
            <w:r>
              <w:rPr>
                <w:rFonts w:ascii="Baskerville" w:hAnsi="Baskerville" w:cs="Verdana"/>
              </w:rPr>
              <w:t>A small subset of works tagged as “Gothic” in Stanford Literary Lab metadata.</w:t>
            </w:r>
          </w:p>
        </w:tc>
      </w:tr>
      <w:tr w:rsidR="0070145C" w:rsidRPr="00C5144E" w14:paraId="6EC4FCF5" w14:textId="77777777" w:rsidTr="004C42CF">
        <w:tc>
          <w:tcPr>
            <w:tcW w:w="1350" w:type="dxa"/>
          </w:tcPr>
          <w:p w14:paraId="0E4270D7" w14:textId="77777777" w:rsidR="0070145C" w:rsidRPr="00C5144E" w:rsidRDefault="0070145C" w:rsidP="004C42CF">
            <w:pPr>
              <w:spacing w:after="160" w:line="288" w:lineRule="auto"/>
              <w:rPr>
                <w:rFonts w:ascii="Baskerville" w:hAnsi="Baskerville" w:cs="Verdana"/>
              </w:rPr>
            </w:pPr>
            <w:r>
              <w:rPr>
                <w:rFonts w:ascii="Baskerville" w:hAnsi="Baskerville" w:cs="Verdana"/>
              </w:rPr>
              <w:t>lochorror</w:t>
            </w:r>
          </w:p>
        </w:tc>
        <w:tc>
          <w:tcPr>
            <w:tcW w:w="881" w:type="dxa"/>
          </w:tcPr>
          <w:p w14:paraId="25EF9570" w14:textId="77777777" w:rsidR="0070145C" w:rsidRPr="00C5144E" w:rsidRDefault="0070145C" w:rsidP="004C42CF">
            <w:pPr>
              <w:spacing w:after="160" w:line="288" w:lineRule="auto"/>
              <w:rPr>
                <w:rFonts w:ascii="Baskerville" w:hAnsi="Baskerville" w:cs="Verdana"/>
              </w:rPr>
            </w:pPr>
            <w:r>
              <w:rPr>
                <w:rFonts w:ascii="Baskerville" w:hAnsi="Baskerville" w:cs="Verdana"/>
              </w:rPr>
              <w:t>4</w:t>
            </w:r>
          </w:p>
        </w:tc>
        <w:tc>
          <w:tcPr>
            <w:tcW w:w="1076" w:type="dxa"/>
          </w:tcPr>
          <w:p w14:paraId="7344BF67" w14:textId="77777777" w:rsidR="0070145C" w:rsidRPr="00C5144E" w:rsidRDefault="0070145C" w:rsidP="004C42CF">
            <w:pPr>
              <w:spacing w:after="160" w:line="288" w:lineRule="auto"/>
              <w:rPr>
                <w:rFonts w:ascii="Baskerville" w:hAnsi="Baskerville" w:cs="Verdana"/>
              </w:rPr>
            </w:pPr>
            <w:r>
              <w:rPr>
                <w:rFonts w:ascii="Baskerville" w:hAnsi="Baskerville" w:cs="Verdana"/>
              </w:rPr>
              <w:t>1818</w:t>
            </w:r>
          </w:p>
        </w:tc>
        <w:tc>
          <w:tcPr>
            <w:tcW w:w="5549" w:type="dxa"/>
          </w:tcPr>
          <w:p w14:paraId="2F6FCAD4"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“horror” by librarians, collected in HathiTrust.</w:t>
            </w:r>
          </w:p>
        </w:tc>
      </w:tr>
      <w:tr w:rsidR="0070145C" w:rsidRPr="00C5144E" w14:paraId="180B9D06" w14:textId="77777777" w:rsidTr="004C42CF">
        <w:tc>
          <w:tcPr>
            <w:tcW w:w="1350" w:type="dxa"/>
          </w:tcPr>
          <w:p w14:paraId="162929F5" w14:textId="77777777" w:rsidR="0070145C" w:rsidRPr="00C5144E" w:rsidRDefault="0070145C" w:rsidP="004C42CF">
            <w:pPr>
              <w:spacing w:after="160" w:line="288" w:lineRule="auto"/>
              <w:rPr>
                <w:rFonts w:ascii="Baskerville" w:hAnsi="Baskerville" w:cs="Verdana"/>
              </w:rPr>
            </w:pPr>
            <w:r>
              <w:rPr>
                <w:rFonts w:ascii="Baskerville" w:hAnsi="Baskerville" w:cs="Verdana"/>
              </w:rPr>
              <w:t>chihorror</w:t>
            </w:r>
          </w:p>
        </w:tc>
        <w:tc>
          <w:tcPr>
            <w:tcW w:w="881" w:type="dxa"/>
          </w:tcPr>
          <w:p w14:paraId="443B65A9" w14:textId="77777777" w:rsidR="0070145C" w:rsidRPr="00C5144E" w:rsidRDefault="0070145C" w:rsidP="004C42CF">
            <w:pPr>
              <w:spacing w:after="160" w:line="288" w:lineRule="auto"/>
              <w:rPr>
                <w:rFonts w:ascii="Baskerville" w:hAnsi="Baskerville" w:cs="Verdana"/>
              </w:rPr>
            </w:pPr>
            <w:r>
              <w:rPr>
                <w:rFonts w:ascii="Baskerville" w:hAnsi="Baskerville" w:cs="Verdana"/>
              </w:rPr>
              <w:t>23</w:t>
            </w:r>
          </w:p>
        </w:tc>
        <w:tc>
          <w:tcPr>
            <w:tcW w:w="1076" w:type="dxa"/>
          </w:tcPr>
          <w:p w14:paraId="35B7CD13" w14:textId="77777777" w:rsidR="0070145C" w:rsidRPr="00C5144E" w:rsidRDefault="0070145C" w:rsidP="004C42CF">
            <w:pPr>
              <w:spacing w:after="160" w:line="288" w:lineRule="auto"/>
              <w:rPr>
                <w:rFonts w:ascii="Baskerville" w:hAnsi="Baskerville" w:cs="Verdana"/>
              </w:rPr>
            </w:pPr>
            <w:r>
              <w:rPr>
                <w:rFonts w:ascii="Baskerville" w:hAnsi="Baskerville" w:cs="Verdana"/>
              </w:rPr>
              <w:t>1933-1989</w:t>
            </w:r>
          </w:p>
        </w:tc>
        <w:tc>
          <w:tcPr>
            <w:tcW w:w="5549" w:type="dxa"/>
          </w:tcPr>
          <w:p w14:paraId="67433315"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“horror” by librarians, collected in the Chicago Text Lab.</w:t>
            </w:r>
          </w:p>
        </w:tc>
      </w:tr>
      <w:tr w:rsidR="0070145C" w:rsidRPr="00C5144E" w14:paraId="14943CF1" w14:textId="77777777" w:rsidTr="004C42CF">
        <w:tc>
          <w:tcPr>
            <w:tcW w:w="1350" w:type="dxa"/>
          </w:tcPr>
          <w:p w14:paraId="1093B457" w14:textId="77777777" w:rsidR="0070145C" w:rsidRPr="00C5144E" w:rsidRDefault="0070145C" w:rsidP="004C42CF">
            <w:pPr>
              <w:spacing w:after="160" w:line="288" w:lineRule="auto"/>
              <w:rPr>
                <w:rFonts w:ascii="Baskerville" w:hAnsi="Baskerville" w:cs="Verdana"/>
              </w:rPr>
            </w:pPr>
            <w:r>
              <w:rPr>
                <w:rFonts w:ascii="Baskerville" w:hAnsi="Baskerville" w:cs="Verdana"/>
              </w:rPr>
              <w:t>locghost</w:t>
            </w:r>
          </w:p>
        </w:tc>
        <w:tc>
          <w:tcPr>
            <w:tcW w:w="881" w:type="dxa"/>
          </w:tcPr>
          <w:p w14:paraId="0D7A3A30" w14:textId="77777777" w:rsidR="0070145C" w:rsidRPr="00C5144E" w:rsidRDefault="0070145C" w:rsidP="004C42CF">
            <w:pPr>
              <w:spacing w:after="160" w:line="288" w:lineRule="auto"/>
              <w:rPr>
                <w:rFonts w:ascii="Baskerville" w:hAnsi="Baskerville" w:cs="Verdana"/>
              </w:rPr>
            </w:pPr>
            <w:r>
              <w:rPr>
                <w:rFonts w:ascii="Baskerville" w:hAnsi="Baskerville" w:cs="Verdana"/>
              </w:rPr>
              <w:t>28</w:t>
            </w:r>
          </w:p>
        </w:tc>
        <w:tc>
          <w:tcPr>
            <w:tcW w:w="1076" w:type="dxa"/>
          </w:tcPr>
          <w:p w14:paraId="2516E8FB" w14:textId="77777777" w:rsidR="0070145C" w:rsidRPr="00C5144E" w:rsidRDefault="0070145C" w:rsidP="004C42CF">
            <w:pPr>
              <w:spacing w:after="160" w:line="288" w:lineRule="auto"/>
              <w:rPr>
                <w:rFonts w:ascii="Baskerville" w:hAnsi="Baskerville" w:cs="Verdana"/>
              </w:rPr>
            </w:pPr>
            <w:r>
              <w:rPr>
                <w:rFonts w:ascii="Baskerville" w:hAnsi="Baskerville" w:cs="Verdana"/>
              </w:rPr>
              <w:t>1826-1922</w:t>
            </w:r>
          </w:p>
        </w:tc>
        <w:tc>
          <w:tcPr>
            <w:tcW w:w="5549" w:type="dxa"/>
          </w:tcPr>
          <w:p w14:paraId="7AF498BB"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“ghost stories” by librarians.</w:t>
            </w:r>
          </w:p>
        </w:tc>
      </w:tr>
      <w:tr w:rsidR="0070145C" w:rsidRPr="00C5144E" w14:paraId="6741D845" w14:textId="77777777" w:rsidTr="004C42CF">
        <w:tc>
          <w:tcPr>
            <w:tcW w:w="1350" w:type="dxa"/>
          </w:tcPr>
          <w:p w14:paraId="15F29889" w14:textId="77777777" w:rsidR="0070145C" w:rsidRPr="00C5144E" w:rsidRDefault="0070145C" w:rsidP="004C42CF">
            <w:pPr>
              <w:spacing w:after="160" w:line="288" w:lineRule="auto"/>
              <w:rPr>
                <w:rFonts w:ascii="Baskerville" w:hAnsi="Baskerville" w:cs="Verdana"/>
              </w:rPr>
            </w:pPr>
            <w:r>
              <w:rPr>
                <w:rFonts w:ascii="Baskerville" w:hAnsi="Baskerville" w:cs="Verdana"/>
              </w:rPr>
              <w:t>locscifi</w:t>
            </w:r>
          </w:p>
        </w:tc>
        <w:tc>
          <w:tcPr>
            <w:tcW w:w="881" w:type="dxa"/>
          </w:tcPr>
          <w:p w14:paraId="16D26EFA" w14:textId="77777777" w:rsidR="0070145C" w:rsidRPr="00C5144E" w:rsidRDefault="0070145C" w:rsidP="004C42CF">
            <w:pPr>
              <w:spacing w:after="160" w:line="288" w:lineRule="auto"/>
              <w:rPr>
                <w:rFonts w:ascii="Baskerville" w:hAnsi="Baskerville" w:cs="Verdana"/>
              </w:rPr>
            </w:pPr>
            <w:r>
              <w:rPr>
                <w:rFonts w:ascii="Baskerville" w:hAnsi="Baskerville" w:cs="Verdana"/>
              </w:rPr>
              <w:t>21</w:t>
            </w:r>
          </w:p>
        </w:tc>
        <w:tc>
          <w:tcPr>
            <w:tcW w:w="1076" w:type="dxa"/>
          </w:tcPr>
          <w:p w14:paraId="21F830EF" w14:textId="77777777" w:rsidR="0070145C" w:rsidRPr="00C5144E" w:rsidRDefault="0070145C" w:rsidP="004C42CF">
            <w:pPr>
              <w:spacing w:after="160" w:line="288" w:lineRule="auto"/>
              <w:rPr>
                <w:rFonts w:ascii="Baskerville" w:hAnsi="Baskerville" w:cs="Verdana"/>
              </w:rPr>
            </w:pPr>
            <w:r>
              <w:rPr>
                <w:rFonts w:ascii="Baskerville" w:hAnsi="Baskerville" w:cs="Verdana"/>
              </w:rPr>
              <w:t>1836-1909</w:t>
            </w:r>
          </w:p>
        </w:tc>
        <w:tc>
          <w:tcPr>
            <w:tcW w:w="5549" w:type="dxa"/>
          </w:tcPr>
          <w:p w14:paraId="4979F892"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“science fiction” by librarians and collected in HathiTrust.</w:t>
            </w:r>
          </w:p>
        </w:tc>
      </w:tr>
      <w:tr w:rsidR="0070145C" w:rsidRPr="00C5144E" w14:paraId="1EDA3C92" w14:textId="77777777" w:rsidTr="004C42CF">
        <w:tc>
          <w:tcPr>
            <w:tcW w:w="1350" w:type="dxa"/>
          </w:tcPr>
          <w:p w14:paraId="6412CA19" w14:textId="77777777" w:rsidR="0070145C" w:rsidRPr="00C5144E" w:rsidRDefault="0070145C" w:rsidP="004C42CF">
            <w:pPr>
              <w:spacing w:after="160" w:line="288" w:lineRule="auto"/>
              <w:rPr>
                <w:rFonts w:ascii="Baskerville" w:hAnsi="Baskerville" w:cs="Verdana"/>
              </w:rPr>
            </w:pPr>
            <w:r>
              <w:rPr>
                <w:rFonts w:ascii="Baskerville" w:hAnsi="Baskerville" w:cs="Verdana"/>
              </w:rPr>
              <w:t>chiscifi</w:t>
            </w:r>
          </w:p>
        </w:tc>
        <w:tc>
          <w:tcPr>
            <w:tcW w:w="881" w:type="dxa"/>
          </w:tcPr>
          <w:p w14:paraId="3FE004A9" w14:textId="77777777" w:rsidR="0070145C" w:rsidRPr="00C5144E" w:rsidRDefault="0070145C" w:rsidP="004C42CF">
            <w:pPr>
              <w:spacing w:after="160" w:line="288" w:lineRule="auto"/>
              <w:rPr>
                <w:rFonts w:ascii="Baskerville" w:hAnsi="Baskerville" w:cs="Verdana"/>
              </w:rPr>
            </w:pPr>
            <w:r>
              <w:rPr>
                <w:rFonts w:ascii="Baskerville" w:hAnsi="Baskerville" w:cs="Verdana"/>
              </w:rPr>
              <w:t>144</w:t>
            </w:r>
          </w:p>
        </w:tc>
        <w:tc>
          <w:tcPr>
            <w:tcW w:w="1076" w:type="dxa"/>
          </w:tcPr>
          <w:p w14:paraId="101FB099" w14:textId="77777777" w:rsidR="0070145C" w:rsidRPr="00C5144E" w:rsidRDefault="0070145C" w:rsidP="004C42CF">
            <w:pPr>
              <w:spacing w:after="160" w:line="288" w:lineRule="auto"/>
              <w:rPr>
                <w:rFonts w:ascii="Baskerville" w:hAnsi="Baskerville" w:cs="Verdana"/>
              </w:rPr>
            </w:pPr>
            <w:r>
              <w:rPr>
                <w:rFonts w:ascii="Baskerville" w:hAnsi="Baskerville" w:cs="Verdana"/>
              </w:rPr>
              <w:t>1901-1989</w:t>
            </w:r>
          </w:p>
        </w:tc>
        <w:tc>
          <w:tcPr>
            <w:tcW w:w="5549" w:type="dxa"/>
          </w:tcPr>
          <w:p w14:paraId="2AC691F5"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“science fiction” by librarians and collected at the Chicago Text Lab.</w:t>
            </w:r>
          </w:p>
        </w:tc>
      </w:tr>
      <w:tr w:rsidR="0070145C" w:rsidRPr="00C5144E" w14:paraId="44D76490" w14:textId="77777777" w:rsidTr="004C42CF">
        <w:tc>
          <w:tcPr>
            <w:tcW w:w="1350" w:type="dxa"/>
          </w:tcPr>
          <w:p w14:paraId="35527B57" w14:textId="77777777" w:rsidR="0070145C" w:rsidRPr="00C5144E" w:rsidRDefault="0070145C" w:rsidP="004C42CF">
            <w:pPr>
              <w:spacing w:after="160" w:line="288" w:lineRule="auto"/>
              <w:rPr>
                <w:rFonts w:ascii="Baskerville" w:hAnsi="Baskerville" w:cs="Verdana"/>
              </w:rPr>
            </w:pPr>
            <w:r>
              <w:rPr>
                <w:rFonts w:ascii="Baskerville" w:hAnsi="Baskerville" w:cs="Verdana"/>
              </w:rPr>
              <w:t>femscifi</w:t>
            </w:r>
          </w:p>
        </w:tc>
        <w:tc>
          <w:tcPr>
            <w:tcW w:w="881" w:type="dxa"/>
          </w:tcPr>
          <w:p w14:paraId="38528B54" w14:textId="77777777" w:rsidR="0070145C" w:rsidRPr="00C5144E" w:rsidRDefault="0070145C" w:rsidP="004C42CF">
            <w:pPr>
              <w:spacing w:after="160" w:line="288" w:lineRule="auto"/>
              <w:rPr>
                <w:rFonts w:ascii="Baskerville" w:hAnsi="Baskerville" w:cs="Verdana"/>
              </w:rPr>
            </w:pPr>
            <w:r>
              <w:rPr>
                <w:rFonts w:ascii="Baskerville" w:hAnsi="Baskerville" w:cs="Verdana"/>
              </w:rPr>
              <w:t>9</w:t>
            </w:r>
          </w:p>
        </w:tc>
        <w:tc>
          <w:tcPr>
            <w:tcW w:w="1076" w:type="dxa"/>
          </w:tcPr>
          <w:p w14:paraId="51B7DD5F" w14:textId="77777777" w:rsidR="0070145C" w:rsidRPr="00C5144E" w:rsidRDefault="0070145C" w:rsidP="004C42CF">
            <w:pPr>
              <w:spacing w:after="160" w:line="288" w:lineRule="auto"/>
              <w:rPr>
                <w:rFonts w:ascii="Baskerville" w:hAnsi="Baskerville" w:cs="Verdana"/>
              </w:rPr>
            </w:pPr>
            <w:r>
              <w:rPr>
                <w:rFonts w:ascii="Baskerville" w:hAnsi="Baskerville" w:cs="Verdana"/>
              </w:rPr>
              <w:t>1818-1922</w:t>
            </w:r>
          </w:p>
        </w:tc>
        <w:tc>
          <w:tcPr>
            <w:tcW w:w="5549" w:type="dxa"/>
          </w:tcPr>
          <w:p w14:paraId="15B466C6" w14:textId="77777777" w:rsidR="0070145C" w:rsidRPr="00C5144E" w:rsidRDefault="0070145C" w:rsidP="004C42CF">
            <w:pPr>
              <w:spacing w:after="160" w:line="288" w:lineRule="auto"/>
              <w:rPr>
                <w:rFonts w:ascii="Baskerville" w:hAnsi="Baskerville" w:cs="Verdana"/>
              </w:rPr>
            </w:pPr>
            <w:r w:rsidRPr="00413C27">
              <w:rPr>
                <w:rFonts w:ascii="Baskerville" w:hAnsi="Baskerville"/>
              </w:rPr>
              <w:t>Ockerbloom, Mary Mark. 2015. “Pre-1950 Utopias and Science Fiction by Women.”</w:t>
            </w:r>
          </w:p>
        </w:tc>
      </w:tr>
      <w:tr w:rsidR="0070145C" w:rsidRPr="00C5144E" w14:paraId="32B1C754" w14:textId="77777777" w:rsidTr="004C42CF">
        <w:tc>
          <w:tcPr>
            <w:tcW w:w="1350" w:type="dxa"/>
          </w:tcPr>
          <w:p w14:paraId="1639CFB7" w14:textId="77777777" w:rsidR="0070145C" w:rsidRPr="00C5144E" w:rsidRDefault="0070145C" w:rsidP="004C42CF">
            <w:pPr>
              <w:spacing w:after="160" w:line="288" w:lineRule="auto"/>
              <w:rPr>
                <w:rFonts w:ascii="Baskerville" w:hAnsi="Baskerville" w:cs="Verdana"/>
              </w:rPr>
            </w:pPr>
            <w:r>
              <w:rPr>
                <w:rFonts w:ascii="Baskerville" w:hAnsi="Baskerville" w:cs="Verdana"/>
              </w:rPr>
              <w:t>anatscifi</w:t>
            </w:r>
          </w:p>
        </w:tc>
        <w:tc>
          <w:tcPr>
            <w:tcW w:w="881" w:type="dxa"/>
          </w:tcPr>
          <w:p w14:paraId="42E26C6F" w14:textId="77777777" w:rsidR="0070145C" w:rsidRPr="00C5144E" w:rsidRDefault="0070145C" w:rsidP="004C42CF">
            <w:pPr>
              <w:spacing w:after="160" w:line="288" w:lineRule="auto"/>
              <w:rPr>
                <w:rFonts w:ascii="Baskerville" w:hAnsi="Baskerville" w:cs="Verdana"/>
              </w:rPr>
            </w:pPr>
            <w:r>
              <w:rPr>
                <w:rFonts w:ascii="Baskerville" w:hAnsi="Baskerville" w:cs="Verdana"/>
              </w:rPr>
              <w:t>36</w:t>
            </w:r>
          </w:p>
        </w:tc>
        <w:tc>
          <w:tcPr>
            <w:tcW w:w="1076" w:type="dxa"/>
          </w:tcPr>
          <w:p w14:paraId="0366A6B5" w14:textId="77777777" w:rsidR="0070145C" w:rsidRPr="00C5144E" w:rsidRDefault="0070145C" w:rsidP="004C42CF">
            <w:pPr>
              <w:spacing w:after="160" w:line="288" w:lineRule="auto"/>
              <w:rPr>
                <w:rFonts w:ascii="Baskerville" w:hAnsi="Baskerville" w:cs="Verdana"/>
              </w:rPr>
            </w:pPr>
            <w:r>
              <w:rPr>
                <w:rFonts w:ascii="Baskerville" w:hAnsi="Baskerville" w:cs="Verdana"/>
              </w:rPr>
              <w:t>1771-1922</w:t>
            </w:r>
          </w:p>
        </w:tc>
        <w:tc>
          <w:tcPr>
            <w:tcW w:w="5549" w:type="dxa"/>
          </w:tcPr>
          <w:p w14:paraId="14163311" w14:textId="77777777" w:rsidR="0070145C" w:rsidRPr="00C5144E" w:rsidRDefault="0070145C" w:rsidP="004C42CF">
            <w:pPr>
              <w:spacing w:after="160" w:line="288" w:lineRule="auto"/>
              <w:rPr>
                <w:rFonts w:ascii="Baskerville" w:hAnsi="Baskerville" w:cs="Verdana"/>
              </w:rPr>
            </w:pPr>
            <w:r w:rsidRPr="00413C27">
              <w:rPr>
                <w:rFonts w:ascii="Baskerville" w:hAnsi="Baskerville"/>
              </w:rPr>
              <w:t xml:space="preserve">Stableford, Brian. 2004. “The Emergence of Science Fiction” and “Science Fiction Between the Wars.” In </w:t>
            </w:r>
            <w:r w:rsidRPr="00413C27">
              <w:rPr>
                <w:rFonts w:ascii="Baskerville" w:hAnsi="Baskerville"/>
                <w:i/>
              </w:rPr>
              <w:t xml:space="preserve">Anatomy of Wonder, </w:t>
            </w:r>
            <w:r w:rsidRPr="00413C27">
              <w:rPr>
                <w:rFonts w:ascii="Baskerville" w:hAnsi="Baskerville"/>
              </w:rPr>
              <w:t>edited by Neil Barron, 5</w:t>
            </w:r>
            <w:r w:rsidRPr="00413C27">
              <w:rPr>
                <w:rFonts w:ascii="Baskerville" w:hAnsi="Baskerville"/>
                <w:vertAlign w:val="superscript"/>
              </w:rPr>
              <w:t>th</w:t>
            </w:r>
            <w:r w:rsidRPr="00413C27">
              <w:rPr>
                <w:rFonts w:ascii="Baskerville" w:hAnsi="Baskerville"/>
              </w:rPr>
              <w:t xml:space="preserve"> edition, 3-44.</w:t>
            </w:r>
          </w:p>
        </w:tc>
      </w:tr>
      <w:tr w:rsidR="0070145C" w:rsidRPr="00C5144E" w14:paraId="51EDDBC4" w14:textId="77777777" w:rsidTr="004C42CF">
        <w:tc>
          <w:tcPr>
            <w:tcW w:w="1350" w:type="dxa"/>
          </w:tcPr>
          <w:p w14:paraId="6938A52C" w14:textId="77777777" w:rsidR="0070145C" w:rsidRPr="00C5144E" w:rsidRDefault="0070145C" w:rsidP="004C42CF">
            <w:pPr>
              <w:spacing w:after="160" w:line="288" w:lineRule="auto"/>
              <w:rPr>
                <w:rFonts w:ascii="Baskerville" w:hAnsi="Baskerville" w:cs="Verdana"/>
              </w:rPr>
            </w:pPr>
            <w:r>
              <w:rPr>
                <w:rFonts w:ascii="Baskerville" w:hAnsi="Baskerville" w:cs="Verdana"/>
              </w:rPr>
              <w:t>chiutopia</w:t>
            </w:r>
          </w:p>
        </w:tc>
        <w:tc>
          <w:tcPr>
            <w:tcW w:w="881" w:type="dxa"/>
          </w:tcPr>
          <w:p w14:paraId="3D258A03" w14:textId="77777777" w:rsidR="0070145C" w:rsidRPr="00C5144E" w:rsidRDefault="0070145C" w:rsidP="004C42CF">
            <w:pPr>
              <w:spacing w:after="160" w:line="288" w:lineRule="auto"/>
              <w:rPr>
                <w:rFonts w:ascii="Baskerville" w:hAnsi="Baskerville" w:cs="Verdana"/>
              </w:rPr>
            </w:pPr>
            <w:r>
              <w:rPr>
                <w:rFonts w:ascii="Baskerville" w:hAnsi="Baskerville" w:cs="Verdana"/>
              </w:rPr>
              <w:t>13</w:t>
            </w:r>
          </w:p>
        </w:tc>
        <w:tc>
          <w:tcPr>
            <w:tcW w:w="1076" w:type="dxa"/>
          </w:tcPr>
          <w:p w14:paraId="642C66AF" w14:textId="77777777" w:rsidR="0070145C" w:rsidRPr="00C5144E" w:rsidRDefault="0070145C" w:rsidP="004C42CF">
            <w:pPr>
              <w:spacing w:after="160" w:line="288" w:lineRule="auto"/>
              <w:rPr>
                <w:rFonts w:ascii="Baskerville" w:hAnsi="Baskerville" w:cs="Verdana"/>
              </w:rPr>
            </w:pPr>
            <w:r>
              <w:rPr>
                <w:rFonts w:ascii="Baskerville" w:hAnsi="Baskerville" w:cs="Verdana"/>
              </w:rPr>
              <w:t>1920-1976</w:t>
            </w:r>
          </w:p>
        </w:tc>
        <w:tc>
          <w:tcPr>
            <w:tcW w:w="5549" w:type="dxa"/>
          </w:tcPr>
          <w:p w14:paraId="166C405D"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“Utopias” by librarians, collected at the Chicago Text Lab, not folded into “science fiction” in this article.</w:t>
            </w:r>
          </w:p>
        </w:tc>
      </w:tr>
      <w:tr w:rsidR="0070145C" w:rsidRPr="00C5144E" w14:paraId="1C146B77" w14:textId="77777777" w:rsidTr="004C42CF">
        <w:tc>
          <w:tcPr>
            <w:tcW w:w="1350" w:type="dxa"/>
          </w:tcPr>
          <w:p w14:paraId="2D14DFF2" w14:textId="77777777" w:rsidR="0070145C" w:rsidRPr="00C5144E" w:rsidRDefault="0070145C" w:rsidP="004C42CF">
            <w:pPr>
              <w:spacing w:after="160" w:line="288" w:lineRule="auto"/>
              <w:rPr>
                <w:rFonts w:ascii="Baskerville" w:hAnsi="Baskerville" w:cs="Verdana"/>
              </w:rPr>
            </w:pPr>
            <w:r>
              <w:rPr>
                <w:rFonts w:ascii="Baskerville" w:hAnsi="Baskerville" w:cs="Verdana"/>
              </w:rPr>
              <w:t>chifantasy</w:t>
            </w:r>
          </w:p>
        </w:tc>
        <w:tc>
          <w:tcPr>
            <w:tcW w:w="881" w:type="dxa"/>
          </w:tcPr>
          <w:p w14:paraId="14E0166A" w14:textId="77777777" w:rsidR="0070145C" w:rsidRPr="00C5144E" w:rsidRDefault="0070145C" w:rsidP="004C42CF">
            <w:pPr>
              <w:spacing w:after="160" w:line="288" w:lineRule="auto"/>
              <w:rPr>
                <w:rFonts w:ascii="Baskerville" w:hAnsi="Baskerville" w:cs="Verdana"/>
              </w:rPr>
            </w:pPr>
            <w:r>
              <w:rPr>
                <w:rFonts w:ascii="Baskerville" w:hAnsi="Baskerville" w:cs="Verdana"/>
              </w:rPr>
              <w:t>53</w:t>
            </w:r>
          </w:p>
        </w:tc>
        <w:tc>
          <w:tcPr>
            <w:tcW w:w="1076" w:type="dxa"/>
          </w:tcPr>
          <w:p w14:paraId="73C8AFA1" w14:textId="77777777" w:rsidR="0070145C" w:rsidRPr="00C5144E" w:rsidRDefault="0070145C" w:rsidP="004C42CF">
            <w:pPr>
              <w:spacing w:after="160" w:line="288" w:lineRule="auto"/>
              <w:rPr>
                <w:rFonts w:ascii="Baskerville" w:hAnsi="Baskerville" w:cs="Verdana"/>
              </w:rPr>
            </w:pPr>
            <w:r>
              <w:rPr>
                <w:rFonts w:ascii="Baskerville" w:hAnsi="Baskerville" w:cs="Verdana"/>
              </w:rPr>
              <w:t>1901-1989</w:t>
            </w:r>
          </w:p>
        </w:tc>
        <w:tc>
          <w:tcPr>
            <w:tcW w:w="5549" w:type="dxa"/>
          </w:tcPr>
          <w:p w14:paraId="7506AC7F"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tagged as “fantastic” or “fantasy fiction” by librarians, not folded into “science fiction” for the purposes of this article.</w:t>
            </w:r>
          </w:p>
        </w:tc>
      </w:tr>
      <w:tr w:rsidR="0070145C" w:rsidRPr="00C5144E" w14:paraId="19B14FDA" w14:textId="77777777" w:rsidTr="004C42CF">
        <w:tc>
          <w:tcPr>
            <w:tcW w:w="1350" w:type="dxa"/>
          </w:tcPr>
          <w:p w14:paraId="566B7A4A" w14:textId="77777777" w:rsidR="0070145C" w:rsidRPr="00C5144E" w:rsidRDefault="0070145C" w:rsidP="004C42CF">
            <w:pPr>
              <w:spacing w:after="160" w:line="288" w:lineRule="auto"/>
              <w:jc w:val="center"/>
              <w:rPr>
                <w:rFonts w:ascii="Baskerville" w:hAnsi="Baskerville" w:cs="Verdana"/>
              </w:rPr>
            </w:pPr>
            <w:r>
              <w:rPr>
                <w:rFonts w:ascii="Baskerville" w:hAnsi="Baskerville" w:cs="Verdana"/>
              </w:rPr>
              <w:t>---</w:t>
            </w:r>
          </w:p>
        </w:tc>
        <w:tc>
          <w:tcPr>
            <w:tcW w:w="881" w:type="dxa"/>
          </w:tcPr>
          <w:p w14:paraId="743F3C5A" w14:textId="77777777" w:rsidR="0070145C" w:rsidRPr="00C5144E" w:rsidRDefault="0070145C" w:rsidP="004C42CF">
            <w:pPr>
              <w:spacing w:after="160" w:line="288" w:lineRule="auto"/>
              <w:jc w:val="center"/>
              <w:rPr>
                <w:rFonts w:ascii="Baskerville" w:hAnsi="Baskerville" w:cs="Verdana"/>
              </w:rPr>
            </w:pPr>
            <w:r>
              <w:rPr>
                <w:rFonts w:ascii="Baskerville" w:hAnsi="Baskerville" w:cs="Verdana"/>
              </w:rPr>
              <w:t>---</w:t>
            </w:r>
          </w:p>
        </w:tc>
        <w:tc>
          <w:tcPr>
            <w:tcW w:w="1076" w:type="dxa"/>
          </w:tcPr>
          <w:p w14:paraId="38FB2FDF" w14:textId="77777777" w:rsidR="0070145C" w:rsidRPr="00C5144E" w:rsidRDefault="0070145C" w:rsidP="004C42CF">
            <w:pPr>
              <w:spacing w:after="160" w:line="288" w:lineRule="auto"/>
              <w:jc w:val="center"/>
              <w:rPr>
                <w:rFonts w:ascii="Baskerville" w:hAnsi="Baskerville" w:cs="Verdana"/>
              </w:rPr>
            </w:pPr>
            <w:r>
              <w:rPr>
                <w:rFonts w:ascii="Baskerville" w:hAnsi="Baskerville" w:cs="Verdana"/>
              </w:rPr>
              <w:t>---</w:t>
            </w:r>
          </w:p>
        </w:tc>
        <w:tc>
          <w:tcPr>
            <w:tcW w:w="5549" w:type="dxa"/>
          </w:tcPr>
          <w:p w14:paraId="17685C80" w14:textId="77777777" w:rsidR="0070145C" w:rsidRPr="00C5144E" w:rsidRDefault="0070145C" w:rsidP="004C42CF">
            <w:pPr>
              <w:spacing w:after="160" w:line="288" w:lineRule="auto"/>
              <w:jc w:val="center"/>
              <w:rPr>
                <w:rFonts w:ascii="Baskerville" w:hAnsi="Baskerville" w:cs="Verdana"/>
              </w:rPr>
            </w:pPr>
            <w:r>
              <w:rPr>
                <w:rFonts w:ascii="Baskerville" w:hAnsi="Baskerville" w:cs="Verdana"/>
              </w:rPr>
              <w:t>---</w:t>
            </w:r>
          </w:p>
        </w:tc>
      </w:tr>
      <w:tr w:rsidR="0070145C" w:rsidRPr="00C5144E" w14:paraId="67AD461C" w14:textId="77777777" w:rsidTr="004C42CF">
        <w:tc>
          <w:tcPr>
            <w:tcW w:w="1350" w:type="dxa"/>
          </w:tcPr>
          <w:p w14:paraId="42511E42" w14:textId="77777777" w:rsidR="0070145C" w:rsidRPr="00C5144E" w:rsidRDefault="0070145C" w:rsidP="004C42CF">
            <w:pPr>
              <w:spacing w:after="160" w:line="288" w:lineRule="auto"/>
              <w:rPr>
                <w:rFonts w:ascii="Baskerville" w:hAnsi="Baskerville" w:cs="Verdana"/>
              </w:rPr>
            </w:pPr>
            <w:r>
              <w:rPr>
                <w:rFonts w:ascii="Baskerville" w:hAnsi="Baskerville" w:cs="Verdana"/>
              </w:rPr>
              <w:t>juvenile</w:t>
            </w:r>
          </w:p>
        </w:tc>
        <w:tc>
          <w:tcPr>
            <w:tcW w:w="881" w:type="dxa"/>
          </w:tcPr>
          <w:p w14:paraId="3D02AF6E" w14:textId="77777777" w:rsidR="0070145C" w:rsidRPr="00C5144E" w:rsidRDefault="0070145C" w:rsidP="004C42CF">
            <w:pPr>
              <w:spacing w:after="160" w:line="288" w:lineRule="auto"/>
              <w:rPr>
                <w:rFonts w:ascii="Baskerville" w:hAnsi="Baskerville" w:cs="Verdana"/>
              </w:rPr>
            </w:pPr>
            <w:r>
              <w:rPr>
                <w:rFonts w:ascii="Baskerville" w:hAnsi="Baskerville" w:cs="Verdana"/>
              </w:rPr>
              <w:t>23</w:t>
            </w:r>
          </w:p>
        </w:tc>
        <w:tc>
          <w:tcPr>
            <w:tcW w:w="1076" w:type="dxa"/>
          </w:tcPr>
          <w:p w14:paraId="2B10E68E" w14:textId="77777777" w:rsidR="0070145C" w:rsidRPr="00C5144E" w:rsidRDefault="0070145C" w:rsidP="004C42CF">
            <w:pPr>
              <w:spacing w:after="160" w:line="288" w:lineRule="auto"/>
              <w:rPr>
                <w:rFonts w:ascii="Baskerville" w:hAnsi="Baskerville" w:cs="Verdana"/>
              </w:rPr>
            </w:pPr>
            <w:r>
              <w:rPr>
                <w:rFonts w:ascii="Baskerville" w:hAnsi="Baskerville" w:cs="Verdana"/>
              </w:rPr>
              <w:t>1904-1922</w:t>
            </w:r>
          </w:p>
        </w:tc>
        <w:tc>
          <w:tcPr>
            <w:tcW w:w="5549" w:type="dxa"/>
          </w:tcPr>
          <w:p w14:paraId="42699606"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for a juvenile audience; collected but not used in this article.</w:t>
            </w:r>
          </w:p>
        </w:tc>
      </w:tr>
      <w:tr w:rsidR="0070145C" w:rsidRPr="00C5144E" w14:paraId="781AAF6B" w14:textId="77777777" w:rsidTr="004C42CF">
        <w:tc>
          <w:tcPr>
            <w:tcW w:w="1350" w:type="dxa"/>
          </w:tcPr>
          <w:p w14:paraId="7D678985" w14:textId="77777777" w:rsidR="0070145C" w:rsidRPr="00C5144E" w:rsidRDefault="0070145C" w:rsidP="004C42CF">
            <w:pPr>
              <w:spacing w:after="160" w:line="288" w:lineRule="auto"/>
              <w:rPr>
                <w:rFonts w:ascii="Baskerville" w:hAnsi="Baskerville" w:cs="Verdana"/>
              </w:rPr>
            </w:pPr>
            <w:r>
              <w:rPr>
                <w:rFonts w:ascii="Baskerville" w:hAnsi="Baskerville" w:cs="Verdana"/>
              </w:rPr>
              <w:t>drop</w:t>
            </w:r>
          </w:p>
        </w:tc>
        <w:tc>
          <w:tcPr>
            <w:tcW w:w="881" w:type="dxa"/>
          </w:tcPr>
          <w:p w14:paraId="08139BFF" w14:textId="77777777" w:rsidR="0070145C" w:rsidRPr="00C5144E" w:rsidRDefault="0070145C" w:rsidP="004C42CF">
            <w:pPr>
              <w:spacing w:after="160" w:line="288" w:lineRule="auto"/>
              <w:rPr>
                <w:rFonts w:ascii="Baskerville" w:hAnsi="Baskerville" w:cs="Verdana"/>
              </w:rPr>
            </w:pPr>
            <w:r>
              <w:rPr>
                <w:rFonts w:ascii="Baskerville" w:hAnsi="Baskerville" w:cs="Verdana"/>
              </w:rPr>
              <w:t>33</w:t>
            </w:r>
          </w:p>
        </w:tc>
        <w:tc>
          <w:tcPr>
            <w:tcW w:w="1076" w:type="dxa"/>
          </w:tcPr>
          <w:p w14:paraId="73542FAB" w14:textId="77777777" w:rsidR="0070145C" w:rsidRPr="00C5144E" w:rsidRDefault="0070145C" w:rsidP="004C42CF">
            <w:pPr>
              <w:spacing w:after="160" w:line="288" w:lineRule="auto"/>
              <w:rPr>
                <w:rFonts w:ascii="Baskerville" w:hAnsi="Baskerville" w:cs="Verdana"/>
              </w:rPr>
            </w:pPr>
            <w:r>
              <w:rPr>
                <w:rFonts w:ascii="Baskerville" w:hAnsi="Baskerville" w:cs="Verdana"/>
              </w:rPr>
              <w:t>1838-1922</w:t>
            </w:r>
          </w:p>
        </w:tc>
        <w:tc>
          <w:tcPr>
            <w:tcW w:w="5549" w:type="dxa"/>
          </w:tcPr>
          <w:p w14:paraId="7FB5AF80"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that I decided not to use, left in the metadata for transparency. The most common reason is that they are juvenile.</w:t>
            </w:r>
          </w:p>
        </w:tc>
      </w:tr>
      <w:tr w:rsidR="0070145C" w:rsidRPr="00C5144E" w14:paraId="192EDB20" w14:textId="77777777" w:rsidTr="004C42CF">
        <w:tc>
          <w:tcPr>
            <w:tcW w:w="1350" w:type="dxa"/>
          </w:tcPr>
          <w:p w14:paraId="32C887B2" w14:textId="77777777" w:rsidR="0070145C" w:rsidRPr="00C5144E" w:rsidRDefault="0070145C" w:rsidP="004C42CF">
            <w:pPr>
              <w:spacing w:after="160" w:line="288" w:lineRule="auto"/>
              <w:rPr>
                <w:rFonts w:ascii="Baskerville" w:hAnsi="Baskerville" w:cs="Verdana"/>
              </w:rPr>
            </w:pPr>
            <w:r>
              <w:rPr>
                <w:rFonts w:ascii="Baskerville" w:hAnsi="Baskerville" w:cs="Verdana"/>
              </w:rPr>
              <w:t>random</w:t>
            </w:r>
          </w:p>
        </w:tc>
        <w:tc>
          <w:tcPr>
            <w:tcW w:w="881" w:type="dxa"/>
          </w:tcPr>
          <w:p w14:paraId="520A79D3" w14:textId="77777777" w:rsidR="0070145C" w:rsidRPr="00C5144E" w:rsidRDefault="0070145C" w:rsidP="004C42CF">
            <w:pPr>
              <w:spacing w:after="160" w:line="288" w:lineRule="auto"/>
              <w:rPr>
                <w:rFonts w:ascii="Baskerville" w:hAnsi="Baskerville" w:cs="Verdana"/>
              </w:rPr>
            </w:pPr>
            <w:r>
              <w:rPr>
                <w:rFonts w:ascii="Baskerville" w:hAnsi="Baskerville" w:cs="Verdana"/>
              </w:rPr>
              <w:t>169</w:t>
            </w:r>
          </w:p>
        </w:tc>
        <w:tc>
          <w:tcPr>
            <w:tcW w:w="1076" w:type="dxa"/>
          </w:tcPr>
          <w:p w14:paraId="76F07C66" w14:textId="77777777" w:rsidR="0070145C" w:rsidRPr="00C5144E" w:rsidRDefault="0070145C" w:rsidP="004C42CF">
            <w:pPr>
              <w:spacing w:after="160" w:line="288" w:lineRule="auto"/>
              <w:rPr>
                <w:rFonts w:ascii="Baskerville" w:hAnsi="Baskerville" w:cs="Verdana"/>
              </w:rPr>
            </w:pPr>
            <w:r>
              <w:rPr>
                <w:rFonts w:ascii="Baskerville" w:hAnsi="Baskerville" w:cs="Verdana"/>
              </w:rPr>
              <w:t>1769-1922</w:t>
            </w:r>
          </w:p>
        </w:tc>
        <w:tc>
          <w:tcPr>
            <w:tcW w:w="5549" w:type="dxa"/>
          </w:tcPr>
          <w:p w14:paraId="02E152B7"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randomly selected from HathiTrust Digital Library, using fiction metadata developed in the NEH-funded project “Understanding Genre in a Collectiono f a Million Volumes.” “Random selection” here means that the volumes were selected randomly but then approved or rejected by the author, to avoid stray volumes of nonfiction, classical poetry, juvenile works, etc.</w:t>
            </w:r>
          </w:p>
        </w:tc>
      </w:tr>
      <w:tr w:rsidR="0070145C" w:rsidRPr="00C5144E" w14:paraId="508CE798" w14:textId="77777777" w:rsidTr="004C42CF">
        <w:tc>
          <w:tcPr>
            <w:tcW w:w="1350" w:type="dxa"/>
          </w:tcPr>
          <w:p w14:paraId="35990749" w14:textId="77777777" w:rsidR="0070145C" w:rsidRPr="00C5144E" w:rsidRDefault="0070145C" w:rsidP="004C42CF">
            <w:pPr>
              <w:spacing w:after="160" w:line="288" w:lineRule="auto"/>
              <w:rPr>
                <w:rFonts w:ascii="Baskerville" w:hAnsi="Baskerville" w:cs="Verdana"/>
              </w:rPr>
            </w:pPr>
            <w:r>
              <w:rPr>
                <w:rFonts w:ascii="Baskerville" w:hAnsi="Baskerville" w:cs="Verdana"/>
              </w:rPr>
              <w:t>chirandom</w:t>
            </w:r>
          </w:p>
        </w:tc>
        <w:tc>
          <w:tcPr>
            <w:tcW w:w="881" w:type="dxa"/>
          </w:tcPr>
          <w:p w14:paraId="4AB94FE3" w14:textId="77777777" w:rsidR="0070145C" w:rsidRPr="00C5144E" w:rsidRDefault="0070145C" w:rsidP="004C42CF">
            <w:pPr>
              <w:spacing w:after="160" w:line="288" w:lineRule="auto"/>
              <w:rPr>
                <w:rFonts w:ascii="Baskerville" w:hAnsi="Baskerville" w:cs="Verdana"/>
              </w:rPr>
            </w:pPr>
            <w:r>
              <w:rPr>
                <w:rFonts w:ascii="Baskerville" w:hAnsi="Baskerville" w:cs="Verdana"/>
              </w:rPr>
              <w:t>202</w:t>
            </w:r>
          </w:p>
        </w:tc>
        <w:tc>
          <w:tcPr>
            <w:tcW w:w="1076" w:type="dxa"/>
          </w:tcPr>
          <w:p w14:paraId="423AA589" w14:textId="77777777" w:rsidR="0070145C" w:rsidRPr="00C5144E" w:rsidRDefault="0070145C" w:rsidP="004C42CF">
            <w:pPr>
              <w:spacing w:after="160" w:line="288" w:lineRule="auto"/>
              <w:rPr>
                <w:rFonts w:ascii="Baskerville" w:hAnsi="Baskerville" w:cs="Verdana"/>
              </w:rPr>
            </w:pPr>
            <w:r>
              <w:rPr>
                <w:rFonts w:ascii="Baskerville" w:hAnsi="Baskerville" w:cs="Verdana"/>
              </w:rPr>
              <w:t>1920-1989</w:t>
            </w:r>
          </w:p>
        </w:tc>
        <w:tc>
          <w:tcPr>
            <w:tcW w:w="5549" w:type="dxa"/>
          </w:tcPr>
          <w:p w14:paraId="5EED4C17" w14:textId="77777777" w:rsidR="0070145C" w:rsidRPr="00C5144E" w:rsidRDefault="0070145C" w:rsidP="004C42CF">
            <w:pPr>
              <w:spacing w:after="160" w:line="288" w:lineRule="auto"/>
              <w:rPr>
                <w:rFonts w:ascii="Baskerville" w:hAnsi="Baskerville" w:cs="Verdana"/>
              </w:rPr>
            </w:pPr>
            <w:r>
              <w:rPr>
                <w:rFonts w:ascii="Baskerville" w:hAnsi="Baskerville" w:cs="Verdana"/>
              </w:rPr>
              <w:t>Works randomly selected from the Chicago Text Lab. Selection here was more genuinely random. Note that both “random” tags can coexist with other genre tags. A randomly-selected volume could also be “chimyst,” for instance; in that case it will be excluded from the negative (contrast) set only if “chimyst” is in the positive set.</w:t>
            </w:r>
          </w:p>
        </w:tc>
      </w:tr>
      <w:tr w:rsidR="0070145C" w:rsidRPr="00C5144E" w14:paraId="2B1D8C0B" w14:textId="77777777" w:rsidTr="004C42CF">
        <w:tc>
          <w:tcPr>
            <w:tcW w:w="1350" w:type="dxa"/>
          </w:tcPr>
          <w:p w14:paraId="489D98DF" w14:textId="77777777" w:rsidR="0070145C" w:rsidRPr="00C5144E" w:rsidRDefault="0070145C" w:rsidP="004C42CF">
            <w:pPr>
              <w:spacing w:after="160" w:line="288" w:lineRule="auto"/>
              <w:rPr>
                <w:rFonts w:ascii="Baskerville" w:hAnsi="Baskerville" w:cs="Verdana"/>
              </w:rPr>
            </w:pPr>
            <w:r>
              <w:rPr>
                <w:rFonts w:ascii="Baskerville" w:hAnsi="Baskerville" w:cs="Verdana"/>
              </w:rPr>
              <w:t>teamred</w:t>
            </w:r>
          </w:p>
        </w:tc>
        <w:tc>
          <w:tcPr>
            <w:tcW w:w="881" w:type="dxa"/>
          </w:tcPr>
          <w:p w14:paraId="60FE7701" w14:textId="77777777" w:rsidR="0070145C" w:rsidRPr="00C5144E" w:rsidRDefault="0070145C" w:rsidP="004C42CF">
            <w:pPr>
              <w:spacing w:after="160" w:line="288" w:lineRule="auto"/>
              <w:rPr>
                <w:rFonts w:ascii="Baskerville" w:hAnsi="Baskerville" w:cs="Verdana"/>
              </w:rPr>
            </w:pPr>
            <w:r>
              <w:rPr>
                <w:rFonts w:ascii="Baskerville" w:hAnsi="Baskerville" w:cs="Verdana"/>
              </w:rPr>
              <w:t>484</w:t>
            </w:r>
          </w:p>
        </w:tc>
        <w:tc>
          <w:tcPr>
            <w:tcW w:w="1076" w:type="dxa"/>
          </w:tcPr>
          <w:p w14:paraId="1D2852F5" w14:textId="77777777" w:rsidR="0070145C" w:rsidRPr="00C5144E" w:rsidRDefault="0070145C" w:rsidP="004C42CF">
            <w:pPr>
              <w:spacing w:after="160" w:line="288" w:lineRule="auto"/>
              <w:rPr>
                <w:rFonts w:ascii="Baskerville" w:hAnsi="Baskerville" w:cs="Verdana"/>
              </w:rPr>
            </w:pPr>
            <w:r>
              <w:rPr>
                <w:rFonts w:ascii="Baskerville" w:hAnsi="Baskerville" w:cs="Verdana"/>
              </w:rPr>
              <w:t>1760-1989</w:t>
            </w:r>
          </w:p>
        </w:tc>
        <w:tc>
          <w:tcPr>
            <w:tcW w:w="5549" w:type="dxa"/>
          </w:tcPr>
          <w:p w14:paraId="2F034291" w14:textId="77777777" w:rsidR="0070145C" w:rsidRPr="00C5144E" w:rsidRDefault="0070145C" w:rsidP="004C42CF">
            <w:pPr>
              <w:spacing w:after="160" w:line="288" w:lineRule="auto"/>
              <w:rPr>
                <w:rFonts w:ascii="Baskerville" w:hAnsi="Baskerville" w:cs="Verdana"/>
              </w:rPr>
            </w:pPr>
            <w:r>
              <w:rPr>
                <w:rFonts w:ascii="Baskerville" w:hAnsi="Baskerville" w:cs="Verdana"/>
              </w:rPr>
              <w:t>Randomly selected authors for a sanity check.</w:t>
            </w:r>
          </w:p>
        </w:tc>
      </w:tr>
      <w:tr w:rsidR="0070145C" w:rsidRPr="00C5144E" w14:paraId="08EB3573" w14:textId="77777777" w:rsidTr="004C42CF">
        <w:tc>
          <w:tcPr>
            <w:tcW w:w="1350" w:type="dxa"/>
          </w:tcPr>
          <w:p w14:paraId="279253E5" w14:textId="77777777" w:rsidR="0070145C" w:rsidRPr="00C5144E" w:rsidRDefault="0070145C" w:rsidP="004C42CF">
            <w:pPr>
              <w:spacing w:after="160" w:line="288" w:lineRule="auto"/>
              <w:rPr>
                <w:rFonts w:ascii="Baskerville" w:hAnsi="Baskerville" w:cs="Verdana"/>
              </w:rPr>
            </w:pPr>
            <w:r>
              <w:rPr>
                <w:rFonts w:ascii="Baskerville" w:hAnsi="Baskerville" w:cs="Verdana"/>
              </w:rPr>
              <w:t>teamblack</w:t>
            </w:r>
          </w:p>
        </w:tc>
        <w:tc>
          <w:tcPr>
            <w:tcW w:w="881" w:type="dxa"/>
          </w:tcPr>
          <w:p w14:paraId="33A94020" w14:textId="77777777" w:rsidR="0070145C" w:rsidRPr="00C5144E" w:rsidRDefault="0070145C" w:rsidP="004C42CF">
            <w:pPr>
              <w:spacing w:after="160" w:line="288" w:lineRule="auto"/>
              <w:rPr>
                <w:rFonts w:ascii="Baskerville" w:hAnsi="Baskerville" w:cs="Verdana"/>
              </w:rPr>
            </w:pPr>
            <w:r>
              <w:rPr>
                <w:rFonts w:ascii="Baskerville" w:hAnsi="Baskerville" w:cs="Verdana"/>
              </w:rPr>
              <w:t>500</w:t>
            </w:r>
          </w:p>
        </w:tc>
        <w:tc>
          <w:tcPr>
            <w:tcW w:w="1076" w:type="dxa"/>
          </w:tcPr>
          <w:p w14:paraId="7F0DCD7C" w14:textId="77777777" w:rsidR="0070145C" w:rsidRPr="00C5144E" w:rsidRDefault="0070145C" w:rsidP="004C42CF">
            <w:pPr>
              <w:spacing w:after="160" w:line="288" w:lineRule="auto"/>
              <w:rPr>
                <w:rFonts w:ascii="Baskerville" w:hAnsi="Baskerville" w:cs="Verdana"/>
              </w:rPr>
            </w:pPr>
            <w:r>
              <w:rPr>
                <w:rFonts w:ascii="Baskerville" w:hAnsi="Baskerville" w:cs="Verdana"/>
              </w:rPr>
              <w:t>1764-1989</w:t>
            </w:r>
          </w:p>
        </w:tc>
        <w:tc>
          <w:tcPr>
            <w:tcW w:w="5549" w:type="dxa"/>
          </w:tcPr>
          <w:p w14:paraId="4F910149" w14:textId="77777777" w:rsidR="0070145C" w:rsidRPr="00C5144E" w:rsidRDefault="0070145C" w:rsidP="004C42CF">
            <w:pPr>
              <w:spacing w:after="160" w:line="288" w:lineRule="auto"/>
              <w:rPr>
                <w:rFonts w:ascii="Baskerville" w:hAnsi="Baskerville" w:cs="Verdana"/>
              </w:rPr>
            </w:pPr>
            <w:r>
              <w:rPr>
                <w:rFonts w:ascii="Baskerville" w:hAnsi="Baskerville" w:cs="Verdana"/>
              </w:rPr>
              <w:t>Randomly selected authors for a sanity check.</w:t>
            </w:r>
          </w:p>
        </w:tc>
      </w:tr>
      <w:tr w:rsidR="0070145C" w:rsidRPr="00C5144E" w14:paraId="17981797" w14:textId="77777777" w:rsidTr="004C42CF">
        <w:tc>
          <w:tcPr>
            <w:tcW w:w="1350" w:type="dxa"/>
          </w:tcPr>
          <w:p w14:paraId="426E2DC8" w14:textId="77777777" w:rsidR="0070145C" w:rsidRPr="00C5144E" w:rsidRDefault="0070145C" w:rsidP="004C42CF">
            <w:pPr>
              <w:spacing w:after="160" w:line="288" w:lineRule="auto"/>
              <w:rPr>
                <w:rFonts w:ascii="Baskerville" w:hAnsi="Baskerville" w:cs="Verdana"/>
              </w:rPr>
            </w:pPr>
            <w:r>
              <w:rPr>
                <w:rFonts w:ascii="Baskerville" w:hAnsi="Baskerville" w:cs="Verdana"/>
              </w:rPr>
              <w:t>stew</w:t>
            </w:r>
          </w:p>
        </w:tc>
        <w:tc>
          <w:tcPr>
            <w:tcW w:w="881" w:type="dxa"/>
          </w:tcPr>
          <w:p w14:paraId="17DF238E" w14:textId="77777777" w:rsidR="0070145C" w:rsidRPr="00C5144E" w:rsidRDefault="0070145C" w:rsidP="004C42CF">
            <w:pPr>
              <w:spacing w:after="160" w:line="288" w:lineRule="auto"/>
              <w:rPr>
                <w:rFonts w:ascii="Baskerville" w:hAnsi="Baskerville" w:cs="Verdana"/>
              </w:rPr>
            </w:pPr>
            <w:r>
              <w:rPr>
                <w:rFonts w:ascii="Baskerville" w:hAnsi="Baskerville" w:cs="Verdana"/>
              </w:rPr>
              <w:t>224</w:t>
            </w:r>
          </w:p>
        </w:tc>
        <w:tc>
          <w:tcPr>
            <w:tcW w:w="1076" w:type="dxa"/>
          </w:tcPr>
          <w:p w14:paraId="6663C684" w14:textId="77777777" w:rsidR="0070145C" w:rsidRPr="00C5144E" w:rsidRDefault="0070145C" w:rsidP="004C42CF">
            <w:pPr>
              <w:spacing w:after="160" w:line="288" w:lineRule="auto"/>
              <w:rPr>
                <w:rFonts w:ascii="Baskerville" w:hAnsi="Baskerville" w:cs="Verdana"/>
              </w:rPr>
            </w:pPr>
            <w:r>
              <w:rPr>
                <w:rFonts w:ascii="Baskerville" w:hAnsi="Baskerville" w:cs="Verdana"/>
              </w:rPr>
              <w:t>1764-1989</w:t>
            </w:r>
          </w:p>
        </w:tc>
        <w:tc>
          <w:tcPr>
            <w:tcW w:w="5549" w:type="dxa"/>
          </w:tcPr>
          <w:p w14:paraId="1CC39E2E" w14:textId="77777777" w:rsidR="0070145C" w:rsidRPr="00C5144E" w:rsidRDefault="0070145C" w:rsidP="004C42CF">
            <w:pPr>
              <w:spacing w:after="160" w:line="288" w:lineRule="auto"/>
              <w:rPr>
                <w:rFonts w:ascii="Baskerville" w:hAnsi="Baskerville" w:cs="Verdana"/>
              </w:rPr>
            </w:pPr>
            <w:r>
              <w:rPr>
                <w:rFonts w:ascii="Baskerville" w:hAnsi="Baskerville" w:cs="Verdana"/>
              </w:rPr>
              <w:t>A random selection of volumes balanced between Gothic, science fiction, and crime/detective traditions, in order to create a ghastly genre stew.</w:t>
            </w:r>
          </w:p>
        </w:tc>
      </w:tr>
    </w:tbl>
    <w:p w14:paraId="40CDBD45" w14:textId="77777777" w:rsidR="00EB5CE9" w:rsidRDefault="00EB5CE9"/>
    <w:sectPr w:rsidR="00EB5CE9" w:rsidSect="0070145C">
      <w:endnotePr>
        <w:numFmt w:val="decimal"/>
      </w:endnotePr>
      <w:pgSz w:w="12240" w:h="15840"/>
      <w:pgMar w:top="1440" w:right="1800" w:bottom="1440" w:left="1800" w:header="720" w:footer="864"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Heavy">
    <w:panose1 w:val="020B0703020203020204"/>
    <w:charset w:val="00"/>
    <w:family w:val="auto"/>
    <w:pitch w:val="variable"/>
    <w:sig w:usb0="800000AF" w:usb1="5000204A" w:usb2="00000000" w:usb3="00000000" w:csb0="0000009B" w:csb1="00000000"/>
  </w:font>
  <w:font w:name="Verdana">
    <w:panose1 w:val="020B0604030504040204"/>
    <w:charset w:val="00"/>
    <w:family w:val="auto"/>
    <w:pitch w:val="variable"/>
    <w:sig w:usb0="A10006FF" w:usb1="4000205B" w:usb2="00000010" w:usb3="00000000" w:csb0="0000019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45C"/>
    <w:rsid w:val="00016E95"/>
    <w:rsid w:val="0070145C"/>
    <w:rsid w:val="00EB5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8E7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45C"/>
    <w:rPr>
      <w:color w:val="0000FF" w:themeColor="hyperlink"/>
      <w:u w:val="single"/>
    </w:rPr>
  </w:style>
  <w:style w:type="table" w:styleId="TableGrid">
    <w:name w:val="Table Grid"/>
    <w:basedOn w:val="TableNormal"/>
    <w:uiPriority w:val="59"/>
    <w:rsid w:val="00701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45C"/>
    <w:rPr>
      <w:color w:val="0000FF" w:themeColor="hyperlink"/>
      <w:u w:val="single"/>
    </w:rPr>
  </w:style>
  <w:style w:type="table" w:styleId="TableGrid">
    <w:name w:val="Table Grid"/>
    <w:basedOn w:val="TableNormal"/>
    <w:uiPriority w:val="59"/>
    <w:rsid w:val="00701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679</Words>
  <Characters>3611</Characters>
  <Application>Microsoft Macintosh Word</Application>
  <DocSecurity>0</DocSecurity>
  <Lines>59</Lines>
  <Paragraphs>5</Paragraphs>
  <ScaleCrop>false</ScaleCrop>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2</cp:revision>
  <dcterms:created xsi:type="dcterms:W3CDTF">2017-08-11T18:30:00Z</dcterms:created>
  <dcterms:modified xsi:type="dcterms:W3CDTF">2017-08-12T14:27:00Z</dcterms:modified>
</cp:coreProperties>
</file>