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61" w:rsidRDefault="00B873C5">
      <w:pPr>
        <w:pStyle w:val="a6"/>
        <w:rPr>
          <w:highlight w:val="red"/>
          <w:lang w:val="ru-RU"/>
        </w:rPr>
      </w:pPr>
      <w:bookmarkStart w:id="0" w:name="_v20nobrjehpv"/>
      <w:bookmarkEnd w:id="0"/>
      <w:r>
        <w:rPr>
          <w:lang w:val="ru-RU"/>
        </w:rPr>
        <w:t xml:space="preserve">Вариант № </w:t>
      </w:r>
      <w:r w:rsidR="005E42E9">
        <w:rPr>
          <w:lang w:val="ru-RU"/>
        </w:rPr>
        <w:t>6</w:t>
      </w:r>
    </w:p>
    <w:p w:rsidR="00881F61" w:rsidRDefault="00881F61">
      <w:pPr>
        <w:pStyle w:val="a6"/>
        <w:rPr>
          <w:lang w:val="ru-RU"/>
        </w:rPr>
      </w:pPr>
      <w:bookmarkStart w:id="1" w:name="_xm2ljkxv7vnj"/>
      <w:bookmarkEnd w:id="1"/>
    </w:p>
    <w:p w:rsidR="00881F61" w:rsidRDefault="00B873C5">
      <w:pPr>
        <w:pStyle w:val="a6"/>
        <w:rPr>
          <w:lang w:val="ru-RU"/>
        </w:rPr>
      </w:pPr>
      <w:bookmarkStart w:id="2" w:name="_60nzmf9smzwd"/>
      <w:bookmarkEnd w:id="2"/>
      <w:proofErr w:type="gramStart"/>
      <w:r>
        <w:rPr>
          <w:lang w:val="ru-RU"/>
        </w:rPr>
        <w:t>Задание  для</w:t>
      </w:r>
      <w:proofErr w:type="gramEnd"/>
      <w:r>
        <w:rPr>
          <w:lang w:val="ru-RU"/>
        </w:rPr>
        <w:t xml:space="preserve"> демонстрационного экзамена по комплекту оценочной документации</w:t>
      </w:r>
    </w:p>
    <w:p w:rsidR="00881F61" w:rsidRDefault="00881F61">
      <w:pPr>
        <w:rPr>
          <w:lang w:val="ru-RU"/>
        </w:rPr>
      </w:pP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881F61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F61" w:rsidRDefault="00B873C5">
            <w:pPr>
              <w:widowControl w:val="0"/>
              <w:rPr>
                <w:lang w:val="ru-RU"/>
              </w:rPr>
            </w:pPr>
            <w:r>
              <w:rPr>
                <w:b/>
                <w:lang w:val="ru-RU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F61" w:rsidRDefault="00B873C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R71</w:t>
            </w:r>
          </w:p>
        </w:tc>
      </w:tr>
      <w:tr w:rsidR="00881F61" w:rsidRPr="005E42E9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F61" w:rsidRDefault="00B873C5">
            <w:pPr>
              <w:widowControl w:val="0"/>
              <w:rPr>
                <w:lang w:val="ru-RU"/>
              </w:rPr>
            </w:pPr>
            <w:r>
              <w:rPr>
                <w:b/>
                <w:lang w:val="ru-RU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F61" w:rsidRDefault="00B873C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ИТ-решения для бизнеса на платформе "1С: Предприятие 8"</w:t>
            </w:r>
          </w:p>
        </w:tc>
      </w:tr>
      <w:tr w:rsidR="00881F61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F61" w:rsidRDefault="00B873C5">
            <w:pPr>
              <w:widowControl w:val="0"/>
              <w:rPr>
                <w:lang w:val="ru-RU"/>
              </w:rPr>
            </w:pPr>
            <w:r>
              <w:rPr>
                <w:b/>
                <w:lang w:val="ru-RU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F61" w:rsidRDefault="00B873C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1.</w:t>
            </w:r>
            <w:r>
              <w:rPr>
                <w:lang w:val="en-US"/>
              </w:rPr>
              <w:t>3</w:t>
            </w:r>
          </w:p>
        </w:tc>
      </w:tr>
    </w:tbl>
    <w:p w:rsidR="00881F61" w:rsidRDefault="00B873C5">
      <w:pPr>
        <w:pStyle w:val="1"/>
        <w:rPr>
          <w:lang w:val="ru-RU"/>
        </w:rPr>
      </w:pPr>
      <w:bookmarkStart w:id="3" w:name="_d2pu4t804cg9"/>
      <w:bookmarkEnd w:id="3"/>
      <w:r>
        <w:rPr>
          <w:lang w:val="ru-RU"/>
        </w:rPr>
        <w:t>Описание задания.</w:t>
      </w:r>
    </w:p>
    <w:p w:rsidR="00881F61" w:rsidRDefault="00B873C5">
      <w:pPr>
        <w:pStyle w:val="1"/>
        <w:rPr>
          <w:lang w:val="ru-RU"/>
        </w:rPr>
      </w:pPr>
      <w:bookmarkStart w:id="4" w:name="_x8hwonndpoq8"/>
      <w:bookmarkEnd w:id="4"/>
      <w:r>
        <w:rPr>
          <w:lang w:val="ru-RU"/>
        </w:rPr>
        <w:t xml:space="preserve">Описание модуля </w:t>
      </w:r>
      <w:r w:rsidR="006F6218">
        <w:rPr>
          <w:lang w:val="ru-RU"/>
        </w:rPr>
        <w:t>1</w:t>
      </w:r>
      <w:r>
        <w:rPr>
          <w:lang w:val="ru-RU"/>
        </w:rPr>
        <w:t>: Проектирование требований</w:t>
      </w:r>
    </w:p>
    <w:p w:rsidR="00881F61" w:rsidRDefault="00B873C5">
      <w:pPr>
        <w:rPr>
          <w:lang w:val="ru-RU"/>
        </w:rPr>
      </w:pPr>
      <w:r>
        <w:rPr>
          <w:lang w:val="ru-RU"/>
        </w:rPr>
        <w:t xml:space="preserve">Определение требований к информационной системе на основе анализа описания предметной области. Проектирование </w:t>
      </w:r>
      <w:r>
        <w:rPr>
          <w:lang w:val="en-US"/>
        </w:rPr>
        <w:t>ERD</w:t>
      </w:r>
      <w:r>
        <w:rPr>
          <w:lang w:val="ru-RU"/>
        </w:rPr>
        <w:t xml:space="preserve"> диаграммы, создание словаря данных. Проектирование </w:t>
      </w:r>
      <w:r>
        <w:rPr>
          <w:lang w:val="en-US"/>
        </w:rPr>
        <w:t>Use</w:t>
      </w:r>
      <w:r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 xml:space="preserve"> диаграммы, создание спецификаций к прецедентам.</w:t>
      </w:r>
    </w:p>
    <w:p w:rsidR="00881F61" w:rsidRDefault="00B873C5">
      <w:pPr>
        <w:pStyle w:val="1"/>
        <w:rPr>
          <w:lang w:val="ru-RU"/>
        </w:rPr>
      </w:pPr>
      <w:r>
        <w:rPr>
          <w:lang w:val="ru-RU"/>
        </w:rPr>
        <w:t xml:space="preserve">Описание модуля </w:t>
      </w:r>
      <w:r w:rsidR="006F6218">
        <w:rPr>
          <w:lang w:val="ru-RU"/>
        </w:rPr>
        <w:t>2</w:t>
      </w:r>
      <w:r>
        <w:rPr>
          <w:lang w:val="ru-RU"/>
        </w:rPr>
        <w:t>: Разработка настольного приложения</w:t>
      </w:r>
    </w:p>
    <w:p w:rsidR="00881F61" w:rsidRDefault="00B873C5">
      <w:pPr>
        <w:rPr>
          <w:lang w:val="ru-RU"/>
        </w:rPr>
      </w:pPr>
      <w:bookmarkStart w:id="5" w:name="_cjdkz4wccif6"/>
      <w:bookmarkEnd w:id="5"/>
      <w:r>
        <w:rPr>
          <w:lang w:val="ru-RU"/>
        </w:rPr>
        <w:t>Создание объектов конфигурации на основании задания, введения, описания предметной области, файлов ресурсов. Необходимо работать с общими объектами, с прикладными объектами ссылочного вида, с управляемыми формами, с системой компоновки данных, с регистрами, с файлами и картинками, использовать механизм запросов, макет печатной формы с заданными именованными областями.</w:t>
      </w:r>
    </w:p>
    <w:p w:rsidR="00881F61" w:rsidRDefault="00B873C5">
      <w:pPr>
        <w:pStyle w:val="1"/>
        <w:rPr>
          <w:lang w:val="ru-RU"/>
        </w:rPr>
      </w:pPr>
      <w:r>
        <w:rPr>
          <w:lang w:val="ru-RU"/>
        </w:rPr>
        <w:t xml:space="preserve">Описание модуля </w:t>
      </w:r>
      <w:r w:rsidR="006F6218">
        <w:rPr>
          <w:lang w:val="ru-RU"/>
        </w:rPr>
        <w:t>3</w:t>
      </w:r>
      <w:r>
        <w:rPr>
          <w:lang w:val="ru-RU"/>
        </w:rPr>
        <w:t>: Импорт</w:t>
      </w:r>
    </w:p>
    <w:p w:rsidR="00881F61" w:rsidRDefault="00B873C5">
      <w:pPr>
        <w:rPr>
          <w:lang w:val="ru-RU"/>
        </w:rPr>
      </w:pPr>
      <w:r>
        <w:rPr>
          <w:lang w:val="ru-RU"/>
        </w:rPr>
        <w:t>Приведение исходных файлов к виду, подходящему для импорта. Импорт исходных данных разного формата.</w:t>
      </w:r>
    </w:p>
    <w:p w:rsidR="00881F61" w:rsidRDefault="00B873C5">
      <w:pPr>
        <w:pStyle w:val="1"/>
        <w:rPr>
          <w:lang w:val="ru-RU"/>
        </w:rPr>
      </w:pPr>
      <w:r>
        <w:rPr>
          <w:lang w:val="ru-RU"/>
        </w:rPr>
        <w:t xml:space="preserve">Описание модуля </w:t>
      </w:r>
      <w:r w:rsidR="006F6218">
        <w:rPr>
          <w:lang w:val="ru-RU"/>
        </w:rPr>
        <w:t>4</w:t>
      </w:r>
      <w:r>
        <w:rPr>
          <w:lang w:val="ru-RU"/>
        </w:rPr>
        <w:t>: Тестирование ИТ-решения</w:t>
      </w:r>
    </w:p>
    <w:p w:rsidR="00881F61" w:rsidRDefault="00B873C5">
      <w:pPr>
        <w:rPr>
          <w:lang w:val="ru-RU"/>
        </w:rPr>
      </w:pPr>
      <w:r>
        <w:rPr>
          <w:lang w:val="ru-RU"/>
        </w:rPr>
        <w:t>Разработка тест-кейсов, реализация автоматического тестирования.</w:t>
      </w:r>
    </w:p>
    <w:p w:rsidR="00881F61" w:rsidRDefault="00B873C5">
      <w:pPr>
        <w:pStyle w:val="1"/>
        <w:rPr>
          <w:lang w:val="ru-RU"/>
        </w:rPr>
      </w:pPr>
      <w:bookmarkStart w:id="6" w:name="_d02e83vs0nbc"/>
      <w:bookmarkStart w:id="7" w:name="_5kdfjx4x5d4n"/>
      <w:bookmarkStart w:id="8" w:name="_oqkn9wmtquzz"/>
      <w:bookmarkStart w:id="9" w:name="_wlhlshlr547c"/>
      <w:bookmarkStart w:id="10" w:name="_qu9k9maxxrgp"/>
      <w:bookmarkEnd w:id="6"/>
      <w:bookmarkEnd w:id="7"/>
      <w:bookmarkEnd w:id="8"/>
      <w:bookmarkEnd w:id="9"/>
      <w:bookmarkEnd w:id="10"/>
      <w:r>
        <w:rPr>
          <w:lang w:val="ru-RU"/>
        </w:rPr>
        <w:lastRenderedPageBreak/>
        <w:t xml:space="preserve">Описание модуля </w:t>
      </w:r>
      <w:r w:rsidR="006F6218">
        <w:rPr>
          <w:lang w:val="ru-RU"/>
        </w:rPr>
        <w:t>5</w:t>
      </w:r>
      <w:r>
        <w:rPr>
          <w:lang w:val="ru-RU"/>
        </w:rPr>
        <w:t>: Документирование ИТ-решения</w:t>
      </w:r>
    </w:p>
    <w:p w:rsidR="00881F61" w:rsidRDefault="00B873C5">
      <w:pPr>
        <w:rPr>
          <w:lang w:val="ru-RU"/>
        </w:rPr>
      </w:pPr>
      <w:bookmarkStart w:id="11" w:name="_j0sbcb2frjik"/>
      <w:bookmarkEnd w:id="11"/>
      <w:r>
        <w:rPr>
          <w:lang w:val="ru-RU"/>
        </w:rPr>
        <w:t xml:space="preserve">Разработка обучающей документации для пользователей информационной системы </w:t>
      </w:r>
    </w:p>
    <w:p w:rsidR="00881F61" w:rsidRDefault="00B873C5">
      <w:pPr>
        <w:pStyle w:val="1"/>
        <w:rPr>
          <w:lang w:val="ru-RU"/>
        </w:rPr>
      </w:pPr>
      <w:bookmarkStart w:id="12" w:name="_xs718mywuu6a"/>
      <w:bookmarkEnd w:id="12"/>
      <w:r>
        <w:rPr>
          <w:lang w:val="ru-RU"/>
        </w:rPr>
        <w:t xml:space="preserve">Описание модуля </w:t>
      </w:r>
      <w:r w:rsidR="006F6218">
        <w:rPr>
          <w:lang w:val="ru-RU"/>
        </w:rPr>
        <w:t>6</w:t>
      </w:r>
      <w:r>
        <w:rPr>
          <w:lang w:val="ru-RU"/>
        </w:rPr>
        <w:t>: Общий профессионализм решения</w:t>
      </w:r>
    </w:p>
    <w:p w:rsidR="00881F61" w:rsidRDefault="00B873C5">
      <w:pPr>
        <w:rPr>
          <w:lang w:val="ru-RU"/>
        </w:rPr>
      </w:pPr>
      <w:bookmarkStart w:id="13" w:name="_j1pyp8bmpcvu"/>
      <w:bookmarkEnd w:id="13"/>
      <w:r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коду.</w:t>
      </w:r>
    </w:p>
    <w:p w:rsidR="00881F61" w:rsidRDefault="00B873C5">
      <w:pPr>
        <w:pStyle w:val="1"/>
        <w:rPr>
          <w:lang w:val="ru-RU"/>
        </w:rPr>
      </w:pPr>
      <w:bookmarkStart w:id="14" w:name="_5wibs16xmn2n"/>
      <w:bookmarkEnd w:id="14"/>
      <w:r>
        <w:rPr>
          <w:lang w:val="ru-RU"/>
        </w:rPr>
        <w:t>Необходимые приложения</w:t>
      </w:r>
    </w:p>
    <w:p w:rsidR="00881F61" w:rsidRDefault="00B873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lang w:val="ru-RU"/>
        </w:rPr>
      </w:pPr>
      <w:r>
        <w:rPr>
          <w:lang w:val="ru-RU"/>
        </w:rPr>
        <w:t>Код 1.</w:t>
      </w:r>
      <w:r w:rsidRPr="00B27F1D">
        <w:rPr>
          <w:lang w:val="ru-RU"/>
        </w:rPr>
        <w:t>3</w:t>
      </w:r>
      <w:r>
        <w:rPr>
          <w:lang w:val="ru-RU"/>
        </w:rPr>
        <w:t xml:space="preserve"> Вариант </w:t>
      </w:r>
      <w:r w:rsidR="005E42E9">
        <w:rPr>
          <w:lang w:val="ru-RU"/>
        </w:rPr>
        <w:t>6</w:t>
      </w:r>
      <w:bookmarkStart w:id="15" w:name="_GoBack"/>
      <w:bookmarkEnd w:id="15"/>
      <w:r>
        <w:rPr>
          <w:lang w:val="ru-RU"/>
        </w:rPr>
        <w:t xml:space="preserve"> Приложение 1</w:t>
      </w:r>
    </w:p>
    <w:p w:rsidR="00881F61" w:rsidRDefault="00881F6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lang w:val="ru-RU"/>
        </w:rPr>
      </w:pPr>
    </w:p>
    <w:sectPr w:rsidR="00881F6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91E" w:rsidRDefault="000E691E">
      <w:pPr>
        <w:spacing w:line="240" w:lineRule="auto"/>
      </w:pPr>
      <w:r>
        <w:separator/>
      </w:r>
    </w:p>
  </w:endnote>
  <w:endnote w:type="continuationSeparator" w:id="0">
    <w:p w:rsidR="000E691E" w:rsidRDefault="000E6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61" w:rsidRDefault="00881F61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61" w:rsidRDefault="00881F6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91E" w:rsidRDefault="000E691E">
      <w:pPr>
        <w:spacing w:line="240" w:lineRule="auto"/>
      </w:pPr>
      <w:r>
        <w:separator/>
      </w:r>
    </w:p>
  </w:footnote>
  <w:footnote w:type="continuationSeparator" w:id="0">
    <w:p w:rsidR="000E691E" w:rsidRDefault="000E6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61" w:rsidRDefault="00881F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61" w:rsidRDefault="00B873C5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2760274" cy="862013"/>
              <wp:effectExtent l="0" t="0" r="0" b="0"/>
              <wp:wrapSquare wrapText="bothSides"/>
              <wp:docPr id="1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1.jp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760274" cy="8620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251658240;o:allowoverlap:true;o:allowincell:true;mso-position-horizontal-relative:page;margin-left:72.0pt;mso-position-horizontal:absolute;mso-position-vertical-relative:page;margin-top:36.0pt;mso-position-vertical:absolute;width:217.3pt;height:67.9pt;">
              <v:path textboxrect="0,0,0,0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F61"/>
    <w:rsid w:val="000E691E"/>
    <w:rsid w:val="005E42E9"/>
    <w:rsid w:val="006F6218"/>
    <w:rsid w:val="00881F61"/>
    <w:rsid w:val="00B27F1D"/>
    <w:rsid w:val="00B873C5"/>
    <w:rsid w:val="00E5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421C"/>
  <w15:docId w15:val="{562A9518-D410-43B3-BB98-D68ADEEA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Серкова Екатерина Геннадьевна</cp:lastModifiedBy>
  <cp:revision>18</cp:revision>
  <dcterms:created xsi:type="dcterms:W3CDTF">2021-09-17T12:03:00Z</dcterms:created>
  <dcterms:modified xsi:type="dcterms:W3CDTF">2021-12-16T09:06:00Z</dcterms:modified>
</cp:coreProperties>
</file>