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28"/>
        <w:jc w:val="center"/>
        <w:rPr>
          <w:rFonts w:ascii="Comic Sans MS" w:hAnsi="Comic Sans MS"/>
          <w:b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/>
          <w:color w:val="000000"/>
          <w:sz w:val="21"/>
          <w:szCs w:val="21"/>
          <w:shd w:fill="auto" w:val="clear"/>
          <w:lang w:val="ru-RU"/>
        </w:rPr>
        <w:t>Лаб</w:t>
      </w:r>
      <w:r>
        <w:rPr>
          <w:rFonts w:ascii="Comic Sans MS" w:hAnsi="Comic Sans MS"/>
          <w:b/>
          <w:color w:val="000000"/>
          <w:sz w:val="21"/>
          <w:szCs w:val="21"/>
          <w:shd w:fill="auto" w:val="clear"/>
          <w:lang w:val="ru-RU"/>
        </w:rPr>
        <w:t>о</w:t>
      </w:r>
      <w:r>
        <w:rPr>
          <w:rFonts w:ascii="Comic Sans MS" w:hAnsi="Comic Sans MS"/>
          <w:b/>
          <w:color w:val="000000"/>
          <w:sz w:val="21"/>
          <w:szCs w:val="21"/>
          <w:shd w:fill="auto" w:val="clear"/>
          <w:lang w:val="ru-RU"/>
        </w:rPr>
        <w:t>р</w:t>
      </w:r>
      <w:r>
        <w:rPr>
          <w:rFonts w:ascii="Comic Sans MS" w:hAnsi="Comic Sans MS"/>
          <w:b/>
          <w:color w:val="000000"/>
          <w:sz w:val="21"/>
          <w:szCs w:val="21"/>
          <w:shd w:fill="auto" w:val="clear"/>
          <w:lang w:val="en-US"/>
        </w:rPr>
        <w:t>а</w:t>
      </w:r>
      <w:r>
        <w:rPr>
          <w:rFonts w:ascii="Comic Sans MS" w:hAnsi="Comic Sans MS"/>
          <w:b/>
          <w:color w:val="000000"/>
          <w:sz w:val="21"/>
          <w:szCs w:val="21"/>
          <w:shd w:fill="auto" w:val="clear"/>
          <w:lang w:val="ru-RU"/>
        </w:rPr>
        <w:t>торная</w:t>
      </w:r>
      <w:r>
        <w:rPr>
          <w:rFonts w:ascii="Comic Sans MS" w:hAnsi="Comic Sans MS"/>
          <w:b/>
          <w:color w:val="000000"/>
          <w:sz w:val="21"/>
          <w:szCs w:val="21"/>
          <w:shd w:fill="auto" w:val="clear"/>
        </w:rPr>
        <w:t xml:space="preserve"> работа 1. Модели структуры систем с использованием теории графов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/>
          <w:b/>
          <w:bCs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/>
          <w:bCs/>
          <w:color w:val="000000"/>
          <w:sz w:val="21"/>
          <w:szCs w:val="21"/>
          <w:shd w:fill="auto" w:val="clear"/>
        </w:rPr>
        <w:t>Задача 1</w:t>
      </w:r>
    </w:p>
    <w:p>
      <w:pPr>
        <w:pStyle w:val="Normal"/>
        <w:numPr>
          <w:ilvl w:val="0"/>
          <w:numId w:val="1"/>
        </w:numPr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Выполнить матричное и множественное описание графа тополгии системы;</w:t>
      </w:r>
    </w:p>
    <w:p>
      <w:pPr>
        <w:pStyle w:val="Normal"/>
        <w:numPr>
          <w:ilvl w:val="0"/>
          <w:numId w:val="1"/>
        </w:numPr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 xml:space="preserve">Выполнить топологическую декомпозицию системы 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(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ru-RU"/>
        </w:rPr>
        <w:t>рис.17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)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;</w:t>
      </w:r>
    </w:p>
    <w:p>
      <w:pPr>
        <w:pStyle w:val="Normal"/>
        <w:numPr>
          <w:ilvl w:val="0"/>
          <w:numId w:val="1"/>
        </w:numPr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Разработать алгоитм решения задачи топологической декомпозиции на одном из языков программирования. Привести результаты работы программы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.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0980" cy="3375660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/>
          <w:bCs/>
          <w:color w:val="000000"/>
          <w:sz w:val="21"/>
          <w:szCs w:val="21"/>
          <w:shd w:fill="auto" w:val="clear"/>
        </w:rPr>
        <w:t>Выполнение</w:t>
      </w:r>
      <w:r>
        <w:rPr>
          <w:rFonts w:ascii="Comic Sans MS" w:hAnsi="Comic Sans MS"/>
          <w:b/>
          <w:bCs/>
          <w:color w:val="000000"/>
          <w:sz w:val="21"/>
          <w:szCs w:val="21"/>
          <w:shd w:fill="auto" w:val="clear"/>
        </w:rPr>
        <w:t>: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u w:val="single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u w:val="single"/>
          <w:shd w:fill="auto" w:val="clear"/>
        </w:rPr>
        <w:t>1. Матричное представление</w:t>
      </w:r>
    </w:p>
    <w:p>
      <w:pPr>
        <w:pStyle w:val="Style24"/>
        <w:keepNext w:val="true"/>
        <w:bidi w:val="0"/>
        <w:jc w:val="start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 xml:space="preserve">Таблица </w:t>
      </w:r>
      <w:r>
        <w:rPr>
          <w:rFonts w:ascii="Comic Sans MS" w:hAnsi="Comic Sans MS"/>
          <w:sz w:val="21"/>
          <w:szCs w:val="21"/>
        </w:rPr>
        <w:fldChar w:fldCharType="begin"/>
      </w:r>
      <w:r>
        <w:rPr>
          <w:sz w:val="21"/>
          <w:szCs w:val="21"/>
          <w:rFonts w:ascii="Comic Sans MS" w:hAnsi="Comic Sans MS"/>
        </w:rPr>
        <w:instrText xml:space="preserve"> SEQ Таблица \* ARABIC </w:instrText>
      </w:r>
      <w:r>
        <w:rPr>
          <w:sz w:val="21"/>
          <w:szCs w:val="21"/>
          <w:rFonts w:ascii="Comic Sans MS" w:hAnsi="Comic Sans MS"/>
        </w:rPr>
        <w:fldChar w:fldCharType="separate"/>
      </w:r>
      <w:r>
        <w:rPr>
          <w:sz w:val="21"/>
          <w:szCs w:val="21"/>
          <w:rFonts w:ascii="Comic Sans MS" w:hAnsi="Comic Sans MS"/>
        </w:rPr>
        <w:t>1</w:t>
      </w:r>
      <w:r>
        <w:rPr>
          <w:sz w:val="21"/>
          <w:szCs w:val="21"/>
          <w:rFonts w:ascii="Comic Sans MS" w:hAnsi="Comic Sans MS"/>
        </w:rPr>
        <w:fldChar w:fldCharType="end"/>
      </w:r>
      <w:r>
        <w:rPr>
          <w:rFonts w:ascii="Comic Sans MS" w:hAnsi="Comic Sans MS"/>
          <w:sz w:val="21"/>
          <w:szCs w:val="21"/>
        </w:rPr>
        <w:t>- Матрица смежности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8"/>
      </w:tblGrid>
      <w:tr>
        <w:trPr/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i\j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4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5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6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7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8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9</w:t>
            </w:r>
          </w:p>
        </w:tc>
        <w:tc>
          <w:tcPr>
            <w:tcW w:w="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4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5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6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7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8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9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</w:tbl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Style24"/>
        <w:keepNext w:val="true"/>
        <w:bidi w:val="0"/>
        <w:jc w:val="start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 xml:space="preserve">Таблица </w:t>
      </w:r>
      <w:r>
        <w:rPr>
          <w:rFonts w:ascii="Comic Sans MS" w:hAnsi="Comic Sans MS"/>
          <w:sz w:val="21"/>
          <w:szCs w:val="21"/>
        </w:rPr>
        <w:fldChar w:fldCharType="begin"/>
      </w:r>
      <w:r>
        <w:rPr>
          <w:sz w:val="21"/>
          <w:szCs w:val="21"/>
          <w:rFonts w:ascii="Comic Sans MS" w:hAnsi="Comic Sans MS"/>
        </w:rPr>
        <w:instrText xml:space="preserve"> SEQ Таблица \* ARABIC </w:instrText>
      </w:r>
      <w:r>
        <w:rPr>
          <w:sz w:val="21"/>
          <w:szCs w:val="21"/>
          <w:rFonts w:ascii="Comic Sans MS" w:hAnsi="Comic Sans MS"/>
        </w:rPr>
        <w:fldChar w:fldCharType="separate"/>
      </w:r>
      <w:r>
        <w:rPr>
          <w:sz w:val="21"/>
          <w:szCs w:val="21"/>
          <w:rFonts w:ascii="Comic Sans MS" w:hAnsi="Comic Sans MS"/>
        </w:rPr>
        <w:t>2</w:t>
      </w:r>
      <w:r>
        <w:rPr>
          <w:sz w:val="21"/>
          <w:szCs w:val="21"/>
          <w:rFonts w:ascii="Comic Sans MS" w:hAnsi="Comic Sans MS"/>
        </w:rPr>
        <w:fldChar w:fldCharType="end"/>
      </w:r>
      <w:r>
        <w:rPr>
          <w:rFonts w:ascii="Comic Sans MS" w:hAnsi="Comic Sans MS"/>
          <w:sz w:val="21"/>
          <w:szCs w:val="21"/>
        </w:rPr>
        <w:t>- Матрица инциденций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88"/>
        <w:gridCol w:w="688"/>
        <w:gridCol w:w="689"/>
        <w:gridCol w:w="688"/>
        <w:gridCol w:w="689"/>
        <w:gridCol w:w="688"/>
        <w:gridCol w:w="688"/>
        <w:gridCol w:w="689"/>
        <w:gridCol w:w="688"/>
        <w:gridCol w:w="689"/>
        <w:gridCol w:w="688"/>
        <w:gridCol w:w="689"/>
        <w:gridCol w:w="688"/>
        <w:gridCol w:w="689"/>
      </w:tblGrid>
      <w:tr>
        <w:trPr/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i\j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4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5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6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7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8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9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10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11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12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13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-1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4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5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6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7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8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9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</w:tr>
    </w:tbl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u w:val="single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u w:val="single"/>
          <w:shd w:fill="auto" w:val="clear"/>
        </w:rPr>
        <w:t>2. Множественное представление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1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4,5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1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2,3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2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1,3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2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3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1</m:t>
            </m:r>
          </m:e>
        </m:d>
        <m:r>
          <m:t xml:space="preserve">;</m:t>
        </m:r>
      </m:oMath>
      <w:r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  <w:tab/>
        <w:tab/>
        <w:tab/>
        <w:tab/>
        <w:tab/>
      </w:r>
      <w:r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3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2,4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4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3,7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4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1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5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6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5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1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6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7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6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5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7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9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7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6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8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6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8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9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9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8,10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9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7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10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10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9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u w:val="single"/>
          <w:shd w:fill="auto" w:val="clear"/>
        </w:rPr>
        <w:t>3. Топологическая декомпозиция системы</w:t>
      </w:r>
    </w:p>
    <w:p>
      <w:pPr>
        <w:pStyle w:val="Normal"/>
        <w:bidi w:val="0"/>
        <w:spacing w:lineRule="atLeast" w:line="228"/>
        <w:jc w:val="start"/>
        <w:rPr>
          <w:b w:val="false"/>
          <w:u w:val="single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 xml:space="preserve">Достижимое множество: 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R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∨</m:t>
        </m:r>
        <m:r>
          <m:t xml:space="preserve">G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∨</m:t>
        </m:r>
        <m:r>
          <m:t xml:space="preserve">...</m:t>
        </m:r>
        <m:r>
          <m:t xml:space="preserve">∨</m:t>
        </m:r>
        <m:sSup>
          <m:e>
            <m:r>
              <m:t xml:space="preserve">G</m:t>
            </m:r>
          </m:e>
          <m:sup>
            <m:r>
              <m:t xml:space="preserve">λ</m:t>
            </m:r>
          </m:sup>
        </m:sSup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∨</m:t>
        </m:r>
        <m:r>
          <m:t xml:space="preserve">...</m:t>
        </m:r>
        <m:r>
          <m:t xml:space="preserve">,</m:t>
        </m:r>
        <m:r>
          <m:t xml:space="preserve">где</m:t>
        </m:r>
        <m:r>
          <m:t xml:space="preserve">λ</m:t>
        </m:r>
        <m:r>
          <m:t xml:space="preserve">−</m:t>
        </m:r>
        <m:r>
          <m:t xml:space="preserve">длинна</m:t>
        </m:r>
        <m:r>
          <m:t xml:space="preserve">пути</m:t>
        </m:r>
        <m:r>
          <m:t xml:space="preserve">графа</m:t>
        </m:r>
        <m:r>
          <m:t xml:space="preserve">;</m:t>
        </m:r>
      </m:oMath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(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1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)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 xml:space="preserve">Контрдостижимое множество: 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R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∨</m:t>
        </m:r>
        <m:r>
          <m:t xml:space="preserve">G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i</m:t>
                </m:r>
              </m:e>
            </m:d>
          </m:e>
          <m:sup>
            <m:r>
              <m:t xml:space="preserve">−</m:t>
            </m:r>
            <m:r>
              <m:t xml:space="preserve">1</m:t>
            </m:r>
          </m:sup>
        </m:sSup>
        <m:r>
          <m:t xml:space="preserve">∨</m:t>
        </m:r>
        <m:r>
          <m:t xml:space="preserve">...</m:t>
        </m:r>
        <m:r>
          <m:t xml:space="preserve">∨</m:t>
        </m:r>
        <m:sSup>
          <m:e>
            <m:r>
              <m:t xml:space="preserve">G</m:t>
            </m:r>
          </m:e>
          <m:sup>
            <m:r>
              <m:t xml:space="preserve">λ</m:t>
            </m:r>
          </m:sup>
        </m:sSup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∨</m:t>
        </m:r>
        <m:r>
          <m:t xml:space="preserve">...</m:t>
        </m:r>
        <m:r>
          <m:t xml:space="preserve">;</m:t>
        </m:r>
      </m:oMath>
      <w:r>
        <w:rPr>
          <w:rFonts w:ascii="Comic Sans MS" w:hAnsi="Comic Sans MS"/>
          <w:color w:val="000000"/>
          <w:sz w:val="21"/>
          <w:szCs w:val="21"/>
          <w:shd w:fill="auto" w:val="clear"/>
        </w:rPr>
        <w:tab/>
        <w:tab/>
        <w:tab/>
        <w:tab/>
        <w:tab/>
        <w:tab/>
        <w:tab/>
        <w:tab/>
      </w:r>
      <w:r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  <w:t>(</w:t>
      </w:r>
      <w:r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  <w:t>2</w:t>
      </w:r>
      <w:r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  <w:t>)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 xml:space="preserve">Сильно связный 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ru-RU"/>
        </w:rPr>
        <w:t>под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граф: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b>
          <m:e>
            <m:r>
              <m:t xml:space="preserve">V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R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∩</m:t>
        </m:r>
        <m:r>
          <m:t xml:space="preserve">Q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(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3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)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</m:e>
              </m:d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</m:e>
              </m:d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</m:e>
                  </m:d>
                </m:e>
                <m:sup>
                  <m:r>
                    <m:t xml:space="preserve">1</m:t>
                  </m:r>
                </m:sup>
              </m:sSup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</m:e>
                  </m:d>
                </m:e>
                <m:sup>
                  <m:r>
                    <m:t xml:space="preserve">2</m:t>
                  </m:r>
                </m:sup>
              </m:sSup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</m:e>
                  </m:d>
                </m:e>
                <m:sup>
                  <m:r>
                    <m:t xml:space="preserve">3</m:t>
                  </m:r>
                </m:sup>
              </m:sSup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</m:e>
                  </m:d>
                </m:e>
                <m:sup>
                  <m:r>
                    <m:t xml:space="preserve">4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</m:e>
              </m:d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4,5</m:t>
                      </m:r>
                    </m:e>
                  </m:d>
                </m:e>
                <m:sup>
                  <m:r>
                    <m:t xml:space="preserve">1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3,7,6</m:t>
                      </m:r>
                    </m:e>
                  </m:d>
                </m:e>
                <m:sup>
                  <m:r>
                    <m:t xml:space="preserve">2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7,9</m:t>
                      </m:r>
                    </m:e>
                  </m:d>
                </m:e>
                <m:sup>
                  <m:r>
                    <m:t xml:space="preserve">3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8,10</m:t>
                      </m:r>
                    </m:e>
                  </m:d>
                </m:e>
                <m:sup>
                  <m:r>
                    <m:t xml:space="preserve">4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1,4,5,3,7,6,9</m:t>
                  </m:r>
                </m:e>
              </m:d>
              <m:r>
                <m:t xml:space="preserve">;</m:t>
              </m:r>
            </m:e>
          </m:eqAr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m:t xml:space="preserve">Q</m:t>
              </m:r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</m:e>
              </m:d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</m:e>
              </m:d>
              <m:r>
                <m:t xml:space="preserve">∨</m:t>
              </m:r>
              <m:r>
                <m:t xml:space="preserve">Q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1</m:t>
                  </m:r>
                </m:sup>
              </m:sSup>
              <m:r>
                <m:t xml:space="preserve">∨</m:t>
              </m:r>
              <m:r>
                <m:t xml:space="preserve">Q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2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</m:e>
              </m:d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2,3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1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2,4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2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1,2,3,4</m:t>
                  </m:r>
                </m:e>
              </m:d>
              <m:r>
                <m:t xml:space="preserve">;</m:t>
              </m:r>
            </m:e>
          </m:eqAr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V</m:t>
              </m:r>
            </m:e>
            <m:sub>
              <m:r>
                <m:t xml:space="preserve">1</m:t>
              </m:r>
            </m:sub>
          </m:sSub>
          <m:r>
            <m:t xml:space="preserve">=</m:t>
          </m:r>
          <m:r>
            <m:t xml:space="preserve">R</m:t>
          </m:r>
          <m:d>
            <m:dPr>
              <m:begChr m:val="("/>
              <m:endChr m:val=")"/>
            </m:dPr>
            <m:e>
              <m:r>
                <m:t xml:space="preserve">1</m:t>
              </m:r>
            </m:e>
          </m:d>
          <m:r>
            <m:t xml:space="preserve">∩</m:t>
          </m:r>
          <m:r>
            <m:t xml:space="preserve">Q</m:t>
          </m:r>
          <m:d>
            <m:dPr>
              <m:begChr m:val="("/>
              <m:endChr m:val=")"/>
            </m:dPr>
            <m:e>
              <m:r>
                <m:t xml:space="preserve">1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1,3,4</m:t>
              </m:r>
            </m:e>
          </m:d>
          <m:r>
            <m:t xml:space="preserve">;</m:t>
          </m: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m:t xml:space="preserve">5</m:t>
                  </m:r>
                </m:e>
              </m:d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5</m:t>
                  </m:r>
                </m:e>
              </m:d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5</m:t>
                      </m:r>
                    </m:e>
                  </m:d>
                </m:e>
                <m:sup>
                  <m:r>
                    <m:t xml:space="preserve">1</m:t>
                  </m:r>
                </m:sup>
              </m:sSup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5</m:t>
                      </m:r>
                    </m:e>
                  </m:d>
                </m:e>
                <m:sup>
                  <m:r>
                    <m:t xml:space="preserve">2</m:t>
                  </m:r>
                </m:sup>
              </m:sSup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5</m:t>
                      </m:r>
                    </m:e>
                  </m:d>
                </m:e>
                <m:sup>
                  <m:r>
                    <m:t xml:space="preserve">3</m:t>
                  </m:r>
                </m:sup>
              </m:sSup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5</m:t>
                      </m:r>
                    </m:e>
                  </m:d>
                </m:e>
                <m:sup>
                  <m:r>
                    <m:t xml:space="preserve">4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5</m:t>
                  </m:r>
                </m:e>
              </m:d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6</m:t>
                      </m:r>
                    </m:e>
                  </m:d>
                </m:e>
                <m:sup>
                  <m:r>
                    <m:t xml:space="preserve">1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7</m:t>
                      </m:r>
                    </m:e>
                  </m:d>
                </m:e>
                <m:sup>
                  <m:r>
                    <m:t xml:space="preserve">2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9</m:t>
                      </m:r>
                    </m:e>
                  </m:d>
                </m:e>
                <m:sup>
                  <m:r>
                    <m:t xml:space="preserve">3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8</m:t>
                      </m:r>
                      <m:r>
                        <m:t xml:space="preserve">,</m:t>
                      </m:r>
                      <m:r>
                        <m:t xml:space="preserve">,10</m:t>
                      </m:r>
                    </m:e>
                  </m:d>
                </m:e>
                <m:sup>
                  <m:r>
                    <m:t xml:space="preserve">4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5,6,7,8,9,10</m:t>
                  </m:r>
                </m:e>
              </m:d>
              <m:r>
                <m:t xml:space="preserve">;</m:t>
              </m:r>
            </m:e>
          </m:eqAr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r>
            <m:t xml:space="preserve">Q</m:t>
          </m:r>
          <m:d>
            <m:dPr>
              <m:begChr m:val="("/>
              <m:endChr m:val=")"/>
            </m:dPr>
            <m:e>
              <m:r>
                <m:t xml:space="preserve">5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5</m:t>
              </m:r>
            </m:e>
          </m:d>
          <m:r>
            <m:t xml:space="preserve">;</m:t>
          </m: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V</m:t>
              </m:r>
            </m:e>
            <m:sub>
              <m:r>
                <m:t xml:space="preserve">2</m:t>
              </m:r>
            </m:sub>
          </m:sSub>
          <m:r>
            <m:t xml:space="preserve">=</m:t>
          </m:r>
          <m:r>
            <m:t xml:space="preserve">R</m:t>
          </m:r>
          <m:d>
            <m:dPr>
              <m:begChr m:val="("/>
              <m:endChr m:val=")"/>
            </m:dPr>
            <m:e>
              <m:r>
                <m:t xml:space="preserve">5</m:t>
              </m:r>
            </m:e>
          </m:d>
          <m:r>
            <m:t xml:space="preserve">∩</m:t>
          </m:r>
          <m:r>
            <m:t xml:space="preserve">Q</m:t>
          </m:r>
          <m:d>
            <m:dPr>
              <m:begChr m:val="("/>
              <m:endChr m:val=")"/>
            </m:dPr>
            <m:e>
              <m:r>
                <m:t xml:space="preserve">5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5</m:t>
              </m:r>
            </m:e>
          </m:d>
          <m:r>
            <m:t xml:space="preserve">;</m:t>
          </m: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m:t xml:space="preserve">6</m:t>
                  </m:r>
                </m:e>
              </m:d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6</m:t>
                  </m:r>
                </m:e>
              </m:d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6</m:t>
                      </m:r>
                    </m:e>
                  </m:d>
                </m:e>
                <m:sup>
                  <m:r>
                    <m:t xml:space="preserve">1</m:t>
                  </m:r>
                </m:sup>
              </m:sSup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6</m:t>
                      </m:r>
                    </m:e>
                  </m:d>
                </m:e>
                <m:sup>
                  <m:r>
                    <m:t xml:space="preserve">2</m:t>
                  </m:r>
                </m:sup>
              </m:sSup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6</m:t>
                      </m:r>
                    </m:e>
                  </m:d>
                </m:e>
                <m:sup>
                  <m:r>
                    <m:t xml:space="preserve">3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6</m:t>
                  </m:r>
                </m:e>
              </m:d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7</m:t>
                      </m:r>
                    </m:e>
                  </m:d>
                </m:e>
                <m:sup>
                  <m:r>
                    <m:t xml:space="preserve">1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9</m:t>
                      </m:r>
                    </m:e>
                  </m:d>
                </m:e>
                <m:sup>
                  <m:r>
                    <m:t xml:space="preserve">2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8,10</m:t>
                      </m:r>
                    </m:e>
                  </m:d>
                </m:e>
                <m:sup>
                  <m:r>
                    <m:t xml:space="preserve">3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6,7,8,9,10</m:t>
                  </m:r>
                </m:e>
              </m:d>
              <m:r>
                <m:t xml:space="preserve">;</m:t>
              </m:r>
            </m:e>
          </m:eqAr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m:t xml:space="preserve">Q</m:t>
              </m:r>
              <m:d>
                <m:dPr>
                  <m:begChr m:val="("/>
                  <m:endChr m:val=")"/>
                </m:dPr>
                <m:e>
                  <m:r>
                    <m:t xml:space="preserve">6</m:t>
                  </m:r>
                </m:e>
              </m:d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6</m:t>
                  </m:r>
                </m:e>
              </m:d>
              <m:r>
                <m:t xml:space="preserve">∨</m:t>
              </m:r>
              <m:r>
                <m:t xml:space="preserve">Q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6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1</m:t>
                  </m:r>
                </m:sup>
              </m:sSup>
              <m:r>
                <m:t xml:space="preserve">∨</m:t>
              </m:r>
              <m:r>
                <m:t xml:space="preserve">Q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6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2</m:t>
                  </m:r>
                </m:sup>
              </m:sSup>
              <m:r>
                <m:t xml:space="preserve">∨</m:t>
              </m:r>
              <m:r>
                <m:t xml:space="preserve">Q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6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3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6</m:t>
                  </m:r>
                </m:e>
              </m:d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8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1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9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2</m:t>
                  </m:r>
                </m:sup>
              </m:sSup>
              <m:r>
                <m:t xml:space="preserve">∨</m:t>
              </m:r>
              <m:r>
                <m:t xml:space="preserve">Q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7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3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6,7,8,9</m:t>
                  </m:r>
                </m:e>
              </m:d>
              <m:r>
                <m:t xml:space="preserve">;</m:t>
              </m:r>
            </m:e>
          </m:eqAr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V</m:t>
              </m:r>
            </m:e>
            <m:sub>
              <m:r>
                <m:t xml:space="preserve">3</m:t>
              </m:r>
            </m:sub>
          </m:sSub>
          <m:r>
            <m:t xml:space="preserve">=</m:t>
          </m:r>
          <m:r>
            <m:t xml:space="preserve">R</m:t>
          </m:r>
          <m:d>
            <m:dPr>
              <m:begChr m:val="("/>
              <m:endChr m:val=")"/>
            </m:dPr>
            <m:e>
              <m:r>
                <m:t xml:space="preserve">6</m:t>
              </m:r>
            </m:e>
          </m:d>
          <m:r>
            <m:t xml:space="preserve">∩</m:t>
          </m:r>
          <m:r>
            <m:t xml:space="preserve">Q</m:t>
          </m:r>
          <m:d>
            <m:dPr>
              <m:begChr m:val="("/>
              <m:endChr m:val=")"/>
            </m:dPr>
            <m:e>
              <m:r>
                <m:t xml:space="preserve">6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6,7,8,9</m:t>
              </m:r>
            </m:e>
          </m:d>
          <m:r>
            <m:t xml:space="preserve">;</m:t>
          </m: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d>
            <m:dPr>
              <m:begChr m:val="("/>
              <m:endChr m:val=")"/>
            </m:dPr>
            <m:e>
              <m:r>
                <m:t xml:space="preserve">10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10</m:t>
              </m:r>
            </m:e>
          </m:d>
          <m:r>
            <m:t xml:space="preserve">;</m:t>
          </m: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r>
            <m:t xml:space="preserve">Q</m:t>
          </m:r>
          <m:d>
            <m:dPr>
              <m:begChr m:val="("/>
              <m:endChr m:val=")"/>
            </m:dPr>
            <m:e>
              <m:r>
                <m:t xml:space="preserve">10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10</m:t>
              </m:r>
            </m:e>
          </m:d>
          <m:r>
            <m:t xml:space="preserve">;</m:t>
          </m: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V</m:t>
              </m:r>
            </m:e>
            <m:sub>
              <m:r>
                <m:t xml:space="preserve">4</m:t>
              </m:r>
            </m:sub>
          </m:sSub>
          <m:r>
            <m:t xml:space="preserve">=</m:t>
          </m:r>
          <m:r>
            <m:t xml:space="preserve">R</m:t>
          </m:r>
          <m:d>
            <m:dPr>
              <m:begChr m:val="("/>
              <m:endChr m:val=")"/>
            </m:dPr>
            <m:e>
              <m:r>
                <m:t xml:space="preserve">10</m:t>
              </m:r>
            </m:e>
          </m:d>
          <m:r>
            <m:t xml:space="preserve">∩</m:t>
          </m:r>
          <m:r>
            <m:t xml:space="preserve">Q</m:t>
          </m:r>
          <m:d>
            <m:dPr>
              <m:begChr m:val="("/>
              <m:endChr m:val=")"/>
            </m:dPr>
            <m:e>
              <m:r>
                <m:t xml:space="preserve">10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10</m:t>
              </m:r>
            </m:e>
          </m:d>
          <m:r>
            <m:t xml:space="preserve">;</m:t>
          </m: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И того имеем:</w:t>
      </w:r>
    </w:p>
    <w:p>
      <w:pPr>
        <w:pStyle w:val="Normal"/>
        <w:numPr>
          <w:ilvl w:val="0"/>
          <w:numId w:val="2"/>
        </w:numPr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G</m:t>
              </m:r>
            </m:e>
            <m:sub>
              <m:r>
                <m:t xml:space="preserve">1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m:t xml:space="preserve">V</m:t>
                  </m:r>
                </m:e>
                <m:sub>
                  <m:r>
                    <m:t xml:space="preserve">1</m:t>
                  </m:r>
                </m:sub>
              </m:sSub>
            </m:e>
          </m:d>
          <m:r>
            <m:t xml:space="preserve">=</m:t>
          </m:r>
          <m:sSub>
            <m:e>
              <m:r>
                <m:t xml:space="preserve">G</m:t>
              </m:r>
            </m:e>
            <m:sub>
              <m: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m:t xml:space="preserve">1,2,3,4</m:t>
              </m:r>
            </m:e>
          </m:d>
          <m:r>
            <m:t xml:space="preserve">;</m:t>
          </m:r>
        </m:oMath>
      </m:oMathPara>
    </w:p>
    <w:p>
      <w:pPr>
        <w:pStyle w:val="Normal"/>
        <w:numPr>
          <w:ilvl w:val="0"/>
          <w:numId w:val="2"/>
        </w:numPr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G</m:t>
              </m:r>
            </m:e>
            <m:sub>
              <m:r>
                <m:t xml:space="preserve">2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m:t xml:space="preserve">V</m:t>
                  </m:r>
                </m:e>
                <m:sub>
                  <m:r>
                    <m:t xml:space="preserve">2</m:t>
                  </m:r>
                </m:sub>
              </m:sSub>
            </m:e>
          </m:d>
          <m:r>
            <m:t xml:space="preserve">=</m:t>
          </m:r>
          <m:sSub>
            <m:e>
              <m:r>
                <m:t xml:space="preserve">G</m:t>
              </m:r>
            </m:e>
            <m:sub>
              <m: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m:t xml:space="preserve">5</m:t>
              </m:r>
            </m:e>
          </m:d>
          <m:r>
            <m:t xml:space="preserve">;</m:t>
          </m:r>
        </m:oMath>
      </m:oMathPara>
    </w:p>
    <w:p>
      <w:pPr>
        <w:pStyle w:val="Normal"/>
        <w:numPr>
          <w:ilvl w:val="0"/>
          <w:numId w:val="2"/>
        </w:numPr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G</m:t>
              </m:r>
            </m:e>
            <m:sub>
              <m:r>
                <m:t xml:space="preserve">3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m:t xml:space="preserve">V</m:t>
                  </m:r>
                </m:e>
                <m:sub>
                  <m:r>
                    <m:t xml:space="preserve">3</m:t>
                  </m:r>
                </m:sub>
              </m:sSub>
            </m:e>
          </m:d>
          <m:r>
            <m:t xml:space="preserve">=</m:t>
          </m:r>
          <m:sSub>
            <m:e>
              <m:r>
                <m:t xml:space="preserve">G</m:t>
              </m:r>
            </m:e>
            <m:sub>
              <m:r>
                <m:t xml:space="preserve">3</m:t>
              </m:r>
            </m:sub>
          </m:sSub>
          <m:d>
            <m:dPr>
              <m:begChr m:val="("/>
              <m:endChr m:val=")"/>
            </m:dPr>
            <m:e>
              <m:r>
                <m:t xml:space="preserve">6,7,8,9</m:t>
              </m:r>
            </m:e>
          </m:d>
          <m:r>
            <m:t xml:space="preserve">;</m:t>
          </m:r>
        </m:oMath>
      </m:oMathPara>
    </w:p>
    <w:p>
      <w:pPr>
        <w:pStyle w:val="Normal"/>
        <w:numPr>
          <w:ilvl w:val="0"/>
          <w:numId w:val="2"/>
        </w:numPr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G</m:t>
              </m:r>
            </m:e>
            <m:sub>
              <m:r>
                <m:t xml:space="preserve">4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m:t xml:space="preserve">V</m:t>
                  </m:r>
                </m:e>
                <m:sub>
                  <m:r>
                    <m:t xml:space="preserve">4</m:t>
                  </m:r>
                </m:sub>
              </m:sSub>
            </m:e>
          </m:d>
          <m:r>
            <m:t xml:space="preserve">=</m:t>
          </m:r>
          <m:sSub>
            <m:e>
              <m:r>
                <m:t xml:space="preserve">G</m:t>
              </m:r>
            </m:e>
            <m:sub>
              <m:r>
                <m:t xml:space="preserve">4</m:t>
              </m:r>
            </m:sub>
          </m:sSub>
          <m:d>
            <m:dPr>
              <m:begChr m:val="("/>
              <m:endChr m:val=")"/>
            </m:dPr>
            <m:e>
              <m:r>
                <m:t xml:space="preserve">10</m:t>
              </m:r>
            </m:e>
          </m:d>
          <m:r>
            <m:t xml:space="preserve">.</m:t>
          </m: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  <w:lang w:val="ru-RU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  <w:lang w:val="ru-RU"/>
        </w:rPr>
        <w:t>Вид подграфов: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  <w:lang w:val="ru-RU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  <w:lang w:val="ru-RU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0755" cy="2931160"/>
            <wp:effectExtent l="0" t="0" r="0" b="0"/>
            <wp:wrapTopAndBottom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0" t="-299" r="-250" b="-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293116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  <w:t>Вид сильно связных подграфов: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7095" cy="2863850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50" t="-299" r="-250" b="-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8638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  <w:t>Результат декомпозиции исходного графа: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1065" cy="2747010"/>
            <wp:effectExtent l="0" t="0" r="0" b="0"/>
            <wp:wrapTopAndBottom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28" t="-286" r="-228" b="-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274701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 xml:space="preserve">4. Алгоритм решения задачи топологической декомпозиции 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(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python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)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ind w:start="0" w:end="0" w:hanging="0"/>
        <w:jc w:val="both"/>
        <w:rPr/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  <w:t xml:space="preserve">Алгоритм и рузультат решения задачи приведён на ЯП </w:t>
      </w:r>
      <w:r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  <w:t xml:space="preserve">Python </w:t>
      </w:r>
      <w:r>
        <w:rPr>
          <w:rFonts w:ascii="Comic Sans MS" w:hAnsi="Comic Sans MS"/>
          <w:color w:val="000000"/>
          <w:sz w:val="21"/>
          <w:szCs w:val="21"/>
          <w:shd w:fill="auto" w:val="clear"/>
          <w:lang w:val="ru-RU"/>
        </w:rPr>
        <w:t xml:space="preserve">по следующей </w:t>
      </w:r>
      <w:hyperlink r:id="rId6">
        <w:r>
          <w:rPr>
            <w:rFonts w:ascii="Comic Sans MS" w:hAnsi="Comic Sans MS"/>
            <w:color w:val="000000"/>
            <w:sz w:val="21"/>
            <w:szCs w:val="21"/>
            <w:shd w:fill="auto" w:val="clear"/>
            <w:lang w:val="ru-RU"/>
          </w:rPr>
          <w:t>ссылке</w:t>
        </w:r>
      </w:hyperlink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/>
          <w:b/>
          <w:bCs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/>
          <w:bCs/>
          <w:color w:val="000000"/>
          <w:sz w:val="21"/>
          <w:szCs w:val="21"/>
          <w:shd w:fill="auto" w:val="clear"/>
        </w:rPr>
        <w:t>Задача 2</w:t>
      </w:r>
    </w:p>
    <w:p>
      <w:pPr>
        <w:pStyle w:val="Normal"/>
        <w:numPr>
          <w:ilvl w:val="0"/>
          <w:numId w:val="3"/>
        </w:numPr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Выполнить топологическую декомпозицию одной системы из предложенных ниже вариантов, используя разработанную программу</w:t>
      </w:r>
    </w:p>
    <w:p>
      <w:pPr>
        <w:pStyle w:val="Normal"/>
        <w:numPr>
          <w:ilvl w:val="0"/>
          <w:numId w:val="3"/>
        </w:numPr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Привести результаты работы программы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/>
          <w:b/>
          <w:bCs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/>
          <w:bCs/>
          <w:color w:val="000000"/>
          <w:sz w:val="21"/>
          <w:szCs w:val="21"/>
          <w:shd w:fill="auto" w:val="clear"/>
        </w:rPr>
        <w:t>Выполнение: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/>
          <w:b/>
          <w:bCs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/>
          <w:bCs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Comic Sans MS">
    <w:charset w:val="01"/>
    <w:family w:val="script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Таблица"/>
    <w:basedOn w:val="Style2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s://github.com/Kirpo97/MMTS_labs/blob/main/lab_1/topological_decomposing_graph.ipynb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LibreOffice/7.3.3.2$Windows_X86_64 LibreOffice_project/d1d0ea68f081ee2800a922cac8f79445e4603348</Application>
  <AppVersion>15.0000</AppVersion>
  <Pages>5</Pages>
  <Words>404</Words>
  <Characters>1217</Characters>
  <CharactersWithSpaces>1386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2022-12-18T16:04:49Z</dcterms:created>
  <dc:creator/>
  <dc:description/>
  <dc:language>ru-RU</dc:language>
  <cp:lastModifiedBy/>
  <dcterms:modified xsi:type="dcterms:W3CDTF">2022-12-18T22:24:25Z</dcterms:modified>
  <cp:revision>13</cp:revision>
  <dc:subject/>
  <dc:title/>
</cp:coreProperties>
</file>