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74CA" w14:textId="7658ED9F" w:rsidR="00976760" w:rsidRPr="00976760" w:rsidRDefault="00976760" w:rsidP="00976760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6760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3618B257" wp14:editId="56AAED28">
            <wp:extent cx="1219200" cy="825500"/>
            <wp:effectExtent l="0" t="0" r="0" b="0"/>
            <wp:docPr id="729886179" name="Imagem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6AA2" w14:textId="77777777" w:rsidR="00976760" w:rsidRPr="00976760" w:rsidRDefault="00976760" w:rsidP="00976760">
      <w:pPr>
        <w:spacing w:after="0" w:line="240" w:lineRule="auto"/>
        <w:rPr>
          <w:rFonts w:ascii="Gill Sans MT" w:eastAsia="Times New Roman" w:hAnsi="Gill Sans MT" w:cs="Times New Roman"/>
          <w:sz w:val="28"/>
          <w:szCs w:val="28"/>
          <w:lang w:eastAsia="pt-BR"/>
        </w:rPr>
      </w:pPr>
    </w:p>
    <w:p w14:paraId="7D2EAF6D" w14:textId="77777777" w:rsidR="00976760" w:rsidRPr="00976760" w:rsidRDefault="00976760" w:rsidP="00976760">
      <w:pPr>
        <w:spacing w:after="0" w:line="240" w:lineRule="auto"/>
        <w:ind w:left="-567"/>
        <w:jc w:val="center"/>
        <w:rPr>
          <w:rFonts w:ascii="Gill Sans MT" w:eastAsia="Times New Roman" w:hAnsi="Gill Sans MT" w:cs="Times New Roman"/>
          <w:sz w:val="28"/>
          <w:szCs w:val="28"/>
          <w:lang w:eastAsia="pt-BR"/>
        </w:rPr>
      </w:pPr>
      <w:r w:rsidRPr="00976760">
        <w:rPr>
          <w:rFonts w:ascii="Gill Sans MT" w:eastAsia="Times New Roman" w:hAnsi="Gill Sans MT" w:cs="Arial"/>
          <w:color w:val="000000"/>
          <w:sz w:val="24"/>
          <w:szCs w:val="24"/>
          <w:lang w:eastAsia="pt-BR"/>
        </w:rPr>
        <w:t>Escola Politécnica </w:t>
      </w:r>
    </w:p>
    <w:p w14:paraId="030CDBFE" w14:textId="77777777" w:rsidR="00976760" w:rsidRPr="00976760" w:rsidRDefault="00976760" w:rsidP="00976760">
      <w:pPr>
        <w:spacing w:after="0" w:line="240" w:lineRule="auto"/>
        <w:rPr>
          <w:rFonts w:ascii="Gill Sans MT" w:eastAsia="Times New Roman" w:hAnsi="Gill Sans MT" w:cs="Times New Roman"/>
          <w:sz w:val="28"/>
          <w:szCs w:val="28"/>
          <w:lang w:eastAsia="pt-BR"/>
        </w:rPr>
      </w:pPr>
    </w:p>
    <w:p w14:paraId="1F604843" w14:textId="77777777" w:rsidR="00976760" w:rsidRPr="00976760" w:rsidRDefault="00976760" w:rsidP="00976760">
      <w:pPr>
        <w:spacing w:after="0" w:line="240" w:lineRule="auto"/>
        <w:ind w:left="-567"/>
        <w:jc w:val="center"/>
        <w:rPr>
          <w:rFonts w:ascii="Gill Sans MT" w:eastAsia="Times New Roman" w:hAnsi="Gill Sans MT" w:cs="Times New Roman"/>
          <w:sz w:val="28"/>
          <w:szCs w:val="28"/>
          <w:lang w:eastAsia="pt-BR"/>
        </w:rPr>
      </w:pPr>
      <w:r w:rsidRPr="00976760">
        <w:rPr>
          <w:rFonts w:ascii="Gill Sans MT" w:eastAsia="Times New Roman" w:hAnsi="Gill Sans MT" w:cs="Arial"/>
          <w:color w:val="000000"/>
          <w:sz w:val="24"/>
          <w:szCs w:val="24"/>
          <w:lang w:eastAsia="pt-BR"/>
        </w:rPr>
        <w:t>NÚCLEO DE ELETIVAS INTERESCOLAS DA ESCOLA POLITÉCNICA</w:t>
      </w:r>
    </w:p>
    <w:p w14:paraId="4BC0F388" w14:textId="77777777" w:rsidR="00976760" w:rsidRPr="00976760" w:rsidRDefault="00976760" w:rsidP="00976760">
      <w:pPr>
        <w:spacing w:after="0" w:line="240" w:lineRule="auto"/>
        <w:rPr>
          <w:rFonts w:ascii="Gill Sans MT" w:eastAsia="Times New Roman" w:hAnsi="Gill Sans MT" w:cs="Times New Roman"/>
          <w:sz w:val="28"/>
          <w:szCs w:val="28"/>
          <w:lang w:eastAsia="pt-BR"/>
        </w:rPr>
      </w:pPr>
    </w:p>
    <w:p w14:paraId="444B73EF" w14:textId="77777777" w:rsidR="00976760" w:rsidRPr="00976760" w:rsidRDefault="00976760" w:rsidP="00976760">
      <w:pPr>
        <w:spacing w:after="0" w:line="240" w:lineRule="auto"/>
        <w:ind w:left="-567"/>
        <w:jc w:val="center"/>
        <w:rPr>
          <w:rFonts w:ascii="Gill Sans MT" w:eastAsia="Times New Roman" w:hAnsi="Gill Sans MT" w:cs="Times New Roman"/>
          <w:sz w:val="28"/>
          <w:szCs w:val="28"/>
          <w:lang w:eastAsia="pt-BR"/>
        </w:rPr>
      </w:pPr>
      <w:r w:rsidRPr="00976760">
        <w:rPr>
          <w:rFonts w:ascii="Gill Sans MT" w:eastAsia="Times New Roman" w:hAnsi="Gill Sans MT" w:cs="Arial"/>
          <w:color w:val="000000"/>
          <w:sz w:val="24"/>
          <w:szCs w:val="24"/>
          <w:lang w:eastAsia="pt-BR"/>
        </w:rPr>
        <w:t>Cálculo Numérico</w:t>
      </w:r>
    </w:p>
    <w:p w14:paraId="1DAB7543" w14:textId="77777777" w:rsidR="00976760" w:rsidRPr="00976760" w:rsidRDefault="00976760" w:rsidP="00976760">
      <w:pPr>
        <w:spacing w:after="0" w:line="240" w:lineRule="auto"/>
        <w:rPr>
          <w:rFonts w:ascii="Gill Sans MT" w:eastAsia="Times New Roman" w:hAnsi="Gill Sans MT" w:cs="Times New Roman"/>
          <w:sz w:val="28"/>
          <w:szCs w:val="28"/>
          <w:lang w:eastAsia="pt-BR"/>
        </w:rPr>
      </w:pPr>
    </w:p>
    <w:p w14:paraId="55BE5239" w14:textId="77777777" w:rsidR="00976760" w:rsidRPr="00976760" w:rsidRDefault="00976760" w:rsidP="00976760">
      <w:pPr>
        <w:spacing w:after="0" w:line="240" w:lineRule="auto"/>
        <w:ind w:left="-567"/>
        <w:jc w:val="center"/>
        <w:rPr>
          <w:rFonts w:ascii="Gill Sans MT" w:eastAsia="Times New Roman" w:hAnsi="Gill Sans MT" w:cs="Times New Roman"/>
          <w:sz w:val="28"/>
          <w:szCs w:val="28"/>
          <w:lang w:eastAsia="pt-BR"/>
        </w:rPr>
      </w:pPr>
      <w:r w:rsidRPr="00976760">
        <w:rPr>
          <w:rFonts w:ascii="Gill Sans MT" w:eastAsia="Times New Roman" w:hAnsi="Gill Sans MT" w:cs="Arial"/>
          <w:color w:val="000000"/>
          <w:sz w:val="24"/>
          <w:szCs w:val="24"/>
          <w:lang w:eastAsia="pt-BR"/>
        </w:rPr>
        <w:t xml:space="preserve">Prof. Franklin Misael Pacheco </w:t>
      </w:r>
      <w:proofErr w:type="spellStart"/>
      <w:r w:rsidRPr="00976760">
        <w:rPr>
          <w:rFonts w:ascii="Gill Sans MT" w:eastAsia="Times New Roman" w:hAnsi="Gill Sans MT" w:cs="Arial"/>
          <w:color w:val="000000"/>
          <w:sz w:val="24"/>
          <w:szCs w:val="24"/>
          <w:lang w:eastAsia="pt-BR"/>
        </w:rPr>
        <w:t>Tena</w:t>
      </w:r>
      <w:proofErr w:type="spellEnd"/>
    </w:p>
    <w:p w14:paraId="0165281B" w14:textId="77777777" w:rsidR="00976760" w:rsidRPr="00976760" w:rsidRDefault="00976760" w:rsidP="00976760">
      <w:pPr>
        <w:spacing w:after="240" w:line="240" w:lineRule="auto"/>
        <w:rPr>
          <w:rFonts w:ascii="Gill Sans MT" w:eastAsia="Times New Roman" w:hAnsi="Gill Sans MT" w:cs="Times New Roman"/>
          <w:sz w:val="32"/>
          <w:szCs w:val="32"/>
          <w:lang w:eastAsia="pt-BR"/>
        </w:rPr>
      </w:pPr>
      <w:r w:rsidRPr="00976760">
        <w:rPr>
          <w:rFonts w:ascii="Gill Sans MT" w:eastAsia="Times New Roman" w:hAnsi="Gill Sans MT" w:cs="Times New Roman"/>
          <w:sz w:val="32"/>
          <w:szCs w:val="32"/>
          <w:lang w:eastAsia="pt-BR"/>
        </w:rPr>
        <w:br/>
      </w:r>
      <w:r w:rsidRPr="00976760">
        <w:rPr>
          <w:rFonts w:ascii="Gill Sans MT" w:eastAsia="Times New Roman" w:hAnsi="Gill Sans MT" w:cs="Times New Roman"/>
          <w:sz w:val="32"/>
          <w:szCs w:val="32"/>
          <w:lang w:eastAsia="pt-BR"/>
        </w:rPr>
        <w:br/>
      </w:r>
      <w:r w:rsidRPr="00976760">
        <w:rPr>
          <w:rFonts w:ascii="Gill Sans MT" w:eastAsia="Times New Roman" w:hAnsi="Gill Sans MT" w:cs="Times New Roman"/>
          <w:sz w:val="32"/>
          <w:szCs w:val="32"/>
          <w:lang w:eastAsia="pt-BR"/>
        </w:rPr>
        <w:br/>
      </w:r>
    </w:p>
    <w:p w14:paraId="20C04DA8" w14:textId="5518047E" w:rsidR="00976760" w:rsidRPr="00976760" w:rsidRDefault="00976760" w:rsidP="00976760">
      <w:pPr>
        <w:spacing w:after="0" w:line="240" w:lineRule="auto"/>
        <w:ind w:left="-567"/>
        <w:jc w:val="center"/>
        <w:rPr>
          <w:rFonts w:ascii="Gill Sans MT" w:eastAsia="Times New Roman" w:hAnsi="Gill Sans MT" w:cs="Times New Roman"/>
          <w:sz w:val="32"/>
          <w:szCs w:val="32"/>
          <w:lang w:eastAsia="pt-BR"/>
        </w:rPr>
      </w:pPr>
      <w:r w:rsidRPr="00976760">
        <w:rPr>
          <w:rFonts w:ascii="Gill Sans MT" w:eastAsia="Times New Roman" w:hAnsi="Gill Sans MT" w:cs="Arial"/>
          <w:b/>
          <w:bCs/>
          <w:color w:val="000000"/>
          <w:sz w:val="56"/>
          <w:szCs w:val="56"/>
          <w:lang w:eastAsia="pt-BR"/>
        </w:rPr>
        <w:t xml:space="preserve">Atividade Curricular </w:t>
      </w:r>
      <w:r>
        <w:rPr>
          <w:rFonts w:ascii="Gill Sans MT" w:eastAsia="Times New Roman" w:hAnsi="Gill Sans MT" w:cs="Arial"/>
          <w:b/>
          <w:bCs/>
          <w:color w:val="000000"/>
          <w:sz w:val="56"/>
          <w:szCs w:val="56"/>
          <w:lang w:eastAsia="pt-BR"/>
        </w:rPr>
        <w:t>–</w:t>
      </w:r>
      <w:r w:rsidRPr="00976760">
        <w:rPr>
          <w:rFonts w:ascii="Gill Sans MT" w:eastAsia="Times New Roman" w:hAnsi="Gill Sans MT" w:cs="Arial"/>
          <w:b/>
          <w:bCs/>
          <w:color w:val="000000"/>
          <w:sz w:val="56"/>
          <w:szCs w:val="56"/>
          <w:lang w:eastAsia="pt-BR"/>
        </w:rPr>
        <w:t xml:space="preserve"> </w:t>
      </w:r>
      <w:r>
        <w:rPr>
          <w:rFonts w:ascii="Gill Sans MT" w:eastAsia="Times New Roman" w:hAnsi="Gill Sans MT" w:cs="Arial"/>
          <w:b/>
          <w:bCs/>
          <w:color w:val="000000"/>
          <w:sz w:val="56"/>
          <w:szCs w:val="56"/>
          <w:lang w:eastAsia="pt-BR"/>
        </w:rPr>
        <w:t>M2</w:t>
      </w:r>
    </w:p>
    <w:p w14:paraId="5D19FB46" w14:textId="77777777" w:rsidR="000D5B71" w:rsidRDefault="00976760" w:rsidP="00976760">
      <w:pPr>
        <w:spacing w:after="240" w:line="240" w:lineRule="auto"/>
        <w:rPr>
          <w:rFonts w:ascii="Gill Sans MT" w:eastAsia="Times New Roman" w:hAnsi="Gill Sans MT" w:cs="Times New Roman"/>
          <w:sz w:val="32"/>
          <w:szCs w:val="32"/>
          <w:lang w:eastAsia="pt-BR"/>
        </w:rPr>
      </w:pPr>
      <w:r w:rsidRPr="00976760">
        <w:rPr>
          <w:rFonts w:ascii="Gill Sans MT" w:eastAsia="Times New Roman" w:hAnsi="Gill Sans MT" w:cs="Times New Roman"/>
          <w:sz w:val="32"/>
          <w:szCs w:val="32"/>
          <w:lang w:eastAsia="pt-BR"/>
        </w:rPr>
        <w:br/>
      </w:r>
    </w:p>
    <w:p w14:paraId="0C6FE234" w14:textId="241F3AA8" w:rsidR="00976760" w:rsidRPr="00976760" w:rsidRDefault="00976760" w:rsidP="00976760">
      <w:pPr>
        <w:spacing w:after="240" w:line="240" w:lineRule="auto"/>
        <w:rPr>
          <w:rFonts w:ascii="Gill Sans MT" w:eastAsia="Times New Roman" w:hAnsi="Gill Sans MT" w:cs="Times New Roman"/>
          <w:sz w:val="32"/>
          <w:szCs w:val="32"/>
          <w:lang w:eastAsia="pt-BR"/>
        </w:rPr>
      </w:pPr>
      <w:r w:rsidRPr="00976760">
        <w:rPr>
          <w:rFonts w:ascii="Gill Sans MT" w:eastAsia="Times New Roman" w:hAnsi="Gill Sans MT" w:cs="Times New Roman"/>
          <w:sz w:val="32"/>
          <w:szCs w:val="32"/>
          <w:lang w:eastAsia="pt-BR"/>
        </w:rPr>
        <w:br/>
      </w:r>
    </w:p>
    <w:p w14:paraId="3B459E66" w14:textId="668B0E45" w:rsidR="00976760" w:rsidRPr="00976760" w:rsidRDefault="00976760" w:rsidP="00976760">
      <w:pPr>
        <w:spacing w:after="0" w:line="240" w:lineRule="auto"/>
        <w:ind w:left="-567"/>
        <w:jc w:val="center"/>
        <w:rPr>
          <w:rFonts w:ascii="Gill Sans MT" w:eastAsia="Times New Roman" w:hAnsi="Gill Sans MT" w:cs="Times New Roman"/>
          <w:sz w:val="28"/>
          <w:szCs w:val="28"/>
          <w:lang w:eastAsia="pt-BR"/>
        </w:rPr>
      </w:pPr>
      <w:r w:rsidRPr="000D5B71">
        <w:rPr>
          <w:rFonts w:ascii="Gill Sans MT" w:eastAsia="Times New Roman" w:hAnsi="Gill Sans MT" w:cs="Arial"/>
          <w:color w:val="000000"/>
          <w:sz w:val="24"/>
          <w:szCs w:val="24"/>
          <w:lang w:eastAsia="pt-BR"/>
        </w:rPr>
        <w:t>Integração Numérica – Grupo 11</w:t>
      </w:r>
    </w:p>
    <w:p w14:paraId="78DA8568" w14:textId="48C987C4" w:rsidR="00976760" w:rsidRDefault="00976760" w:rsidP="00976760">
      <w:pPr>
        <w:spacing w:after="240" w:line="240" w:lineRule="auto"/>
        <w:rPr>
          <w:rFonts w:ascii="Gill Sans MT" w:eastAsia="Times New Roman" w:hAnsi="Gill Sans MT" w:cs="Times New Roman"/>
          <w:sz w:val="28"/>
          <w:szCs w:val="28"/>
          <w:lang w:eastAsia="pt-BR"/>
        </w:rPr>
      </w:pPr>
      <w:r w:rsidRPr="00976760">
        <w:rPr>
          <w:rFonts w:ascii="Gill Sans MT" w:eastAsia="Times New Roman" w:hAnsi="Gill Sans MT" w:cs="Times New Roman"/>
          <w:sz w:val="28"/>
          <w:szCs w:val="28"/>
          <w:lang w:eastAsia="pt-BR"/>
        </w:rPr>
        <w:br/>
      </w:r>
      <w:r w:rsidRPr="00976760">
        <w:rPr>
          <w:rFonts w:ascii="Gill Sans MT" w:eastAsia="Times New Roman" w:hAnsi="Gill Sans MT" w:cs="Times New Roman"/>
          <w:sz w:val="28"/>
          <w:szCs w:val="28"/>
          <w:lang w:eastAsia="pt-BR"/>
        </w:rPr>
        <w:br/>
      </w:r>
      <w:r w:rsidRPr="00976760">
        <w:rPr>
          <w:rFonts w:ascii="Gill Sans MT" w:eastAsia="Times New Roman" w:hAnsi="Gill Sans MT" w:cs="Times New Roman"/>
          <w:sz w:val="28"/>
          <w:szCs w:val="28"/>
          <w:lang w:eastAsia="pt-BR"/>
        </w:rPr>
        <w:br/>
      </w:r>
    </w:p>
    <w:p w14:paraId="766A5426" w14:textId="77777777" w:rsidR="000D5B71" w:rsidRPr="00976760" w:rsidRDefault="000D5B71" w:rsidP="00976760">
      <w:pPr>
        <w:spacing w:after="240" w:line="240" w:lineRule="auto"/>
        <w:rPr>
          <w:rFonts w:ascii="Gill Sans MT" w:eastAsia="Times New Roman" w:hAnsi="Gill Sans MT" w:cs="Times New Roman"/>
          <w:sz w:val="28"/>
          <w:szCs w:val="28"/>
          <w:lang w:eastAsia="pt-BR"/>
        </w:rPr>
      </w:pPr>
    </w:p>
    <w:p w14:paraId="723CE0E9" w14:textId="77777777" w:rsidR="00976760" w:rsidRPr="00976760" w:rsidRDefault="00976760" w:rsidP="00976760">
      <w:pPr>
        <w:spacing w:after="0" w:line="240" w:lineRule="auto"/>
        <w:ind w:left="-567"/>
        <w:jc w:val="center"/>
        <w:rPr>
          <w:rFonts w:ascii="Gill Sans MT" w:eastAsia="Times New Roman" w:hAnsi="Gill Sans MT" w:cs="Times New Roman"/>
          <w:sz w:val="28"/>
          <w:szCs w:val="28"/>
          <w:lang w:eastAsia="pt-BR"/>
        </w:rPr>
      </w:pPr>
      <w:r w:rsidRPr="00976760">
        <w:rPr>
          <w:rFonts w:ascii="Gill Sans MT" w:eastAsia="Times New Roman" w:hAnsi="Gill Sans MT" w:cs="Arial"/>
          <w:color w:val="000000"/>
          <w:sz w:val="24"/>
          <w:szCs w:val="24"/>
          <w:lang w:eastAsia="pt-BR"/>
        </w:rPr>
        <w:t>Acadêmica:</w:t>
      </w:r>
    </w:p>
    <w:p w14:paraId="248D4DD9" w14:textId="77777777" w:rsidR="00976760" w:rsidRPr="00976760" w:rsidRDefault="00976760" w:rsidP="00976760">
      <w:pPr>
        <w:spacing w:after="0" w:line="240" w:lineRule="auto"/>
        <w:ind w:left="-567"/>
        <w:jc w:val="center"/>
        <w:rPr>
          <w:rFonts w:ascii="Gill Sans MT" w:eastAsia="Times New Roman" w:hAnsi="Gill Sans MT" w:cs="Times New Roman"/>
          <w:sz w:val="28"/>
          <w:szCs w:val="28"/>
          <w:lang w:eastAsia="pt-BR"/>
        </w:rPr>
      </w:pPr>
      <w:r w:rsidRPr="00976760">
        <w:rPr>
          <w:rFonts w:ascii="Gill Sans MT" w:eastAsia="Times New Roman" w:hAnsi="Gill Sans MT" w:cs="Arial"/>
          <w:color w:val="000000"/>
          <w:sz w:val="24"/>
          <w:szCs w:val="24"/>
          <w:lang w:eastAsia="pt-BR"/>
        </w:rPr>
        <w:t xml:space="preserve">Kirsten Luz Concepcion - </w:t>
      </w:r>
      <w:hyperlink r:id="rId7" w:history="1">
        <w:r w:rsidRPr="00976760">
          <w:rPr>
            <w:rFonts w:ascii="Gill Sans MT" w:eastAsia="Times New Roman" w:hAnsi="Gill Sans MT" w:cs="Arial"/>
            <w:color w:val="1155CC"/>
            <w:sz w:val="24"/>
            <w:szCs w:val="24"/>
            <w:u w:val="single"/>
            <w:lang w:eastAsia="pt-BR"/>
          </w:rPr>
          <w:t>kirsten.concepcion@edu.univali.br</w:t>
        </w:r>
      </w:hyperlink>
    </w:p>
    <w:p w14:paraId="28F0F1C0" w14:textId="77777777" w:rsidR="00976760" w:rsidRPr="00976760" w:rsidRDefault="00976760" w:rsidP="00976760">
      <w:pPr>
        <w:spacing w:after="240" w:line="240" w:lineRule="auto"/>
        <w:rPr>
          <w:rFonts w:ascii="Gill Sans MT" w:eastAsia="Times New Roman" w:hAnsi="Gill Sans MT" w:cs="Times New Roman"/>
          <w:sz w:val="32"/>
          <w:szCs w:val="32"/>
          <w:lang w:eastAsia="pt-BR"/>
        </w:rPr>
      </w:pPr>
      <w:r w:rsidRPr="00976760">
        <w:rPr>
          <w:rFonts w:ascii="Gill Sans MT" w:eastAsia="Times New Roman" w:hAnsi="Gill Sans MT" w:cs="Times New Roman"/>
          <w:sz w:val="32"/>
          <w:szCs w:val="32"/>
          <w:lang w:eastAsia="pt-BR"/>
        </w:rPr>
        <w:br/>
      </w:r>
      <w:r w:rsidRPr="00976760">
        <w:rPr>
          <w:rFonts w:ascii="Gill Sans MT" w:eastAsia="Times New Roman" w:hAnsi="Gill Sans MT" w:cs="Times New Roman"/>
          <w:sz w:val="32"/>
          <w:szCs w:val="32"/>
          <w:lang w:eastAsia="pt-BR"/>
        </w:rPr>
        <w:br/>
      </w:r>
      <w:r w:rsidRPr="00976760">
        <w:rPr>
          <w:rFonts w:ascii="Gill Sans MT" w:eastAsia="Times New Roman" w:hAnsi="Gill Sans MT" w:cs="Times New Roman"/>
          <w:sz w:val="32"/>
          <w:szCs w:val="32"/>
          <w:lang w:eastAsia="pt-BR"/>
        </w:rPr>
        <w:br/>
      </w:r>
      <w:r w:rsidRPr="00976760">
        <w:rPr>
          <w:rFonts w:ascii="Gill Sans MT" w:eastAsia="Times New Roman" w:hAnsi="Gill Sans MT" w:cs="Times New Roman"/>
          <w:sz w:val="32"/>
          <w:szCs w:val="32"/>
          <w:lang w:eastAsia="pt-BR"/>
        </w:rPr>
        <w:br/>
      </w:r>
      <w:r w:rsidRPr="00976760">
        <w:rPr>
          <w:rFonts w:ascii="Gill Sans MT" w:eastAsia="Times New Roman" w:hAnsi="Gill Sans MT" w:cs="Times New Roman"/>
          <w:sz w:val="32"/>
          <w:szCs w:val="32"/>
          <w:lang w:eastAsia="pt-BR"/>
        </w:rPr>
        <w:br/>
      </w:r>
    </w:p>
    <w:p w14:paraId="3E772BD7" w14:textId="1465BF40" w:rsidR="00976760" w:rsidRPr="00976760" w:rsidRDefault="00976760" w:rsidP="00976760">
      <w:pPr>
        <w:spacing w:after="0" w:line="240" w:lineRule="auto"/>
        <w:ind w:left="-567"/>
        <w:jc w:val="center"/>
        <w:rPr>
          <w:rFonts w:ascii="Gill Sans MT" w:eastAsia="Times New Roman" w:hAnsi="Gill Sans MT" w:cs="Times New Roman"/>
          <w:sz w:val="32"/>
          <w:szCs w:val="32"/>
          <w:lang w:eastAsia="pt-BR"/>
        </w:rPr>
      </w:pPr>
      <w:r w:rsidRPr="00976760">
        <w:rPr>
          <w:rFonts w:ascii="Gill Sans MT" w:eastAsia="Times New Roman" w:hAnsi="Gill Sans MT" w:cs="Arial"/>
          <w:color w:val="000000"/>
          <w:sz w:val="28"/>
          <w:szCs w:val="28"/>
          <w:lang w:eastAsia="pt-BR"/>
        </w:rPr>
        <w:t xml:space="preserve">Itajaí, </w:t>
      </w:r>
      <w:r>
        <w:rPr>
          <w:rFonts w:ascii="Gill Sans MT" w:eastAsia="Times New Roman" w:hAnsi="Gill Sans MT" w:cs="Arial"/>
          <w:color w:val="000000"/>
          <w:sz w:val="28"/>
          <w:szCs w:val="28"/>
          <w:lang w:eastAsia="pt-BR"/>
        </w:rPr>
        <w:t>maio</w:t>
      </w:r>
      <w:r w:rsidRPr="00976760">
        <w:rPr>
          <w:rFonts w:ascii="Gill Sans MT" w:eastAsia="Times New Roman" w:hAnsi="Gill Sans MT" w:cs="Arial"/>
          <w:color w:val="000000"/>
          <w:sz w:val="28"/>
          <w:szCs w:val="28"/>
          <w:lang w:eastAsia="pt-BR"/>
        </w:rPr>
        <w:t>, 2025</w:t>
      </w:r>
    </w:p>
    <w:p w14:paraId="0525A297" w14:textId="1A7BE4B0" w:rsidR="00976760" w:rsidRDefault="000D5B71">
      <w:pPr>
        <w:rPr>
          <w:rFonts w:ascii="Gill Sans MT" w:hAnsi="Gill Sans MT"/>
          <w:b/>
          <w:bCs/>
          <w:sz w:val="36"/>
          <w:szCs w:val="36"/>
        </w:rPr>
      </w:pPr>
      <w:r w:rsidRPr="000D5B71">
        <w:rPr>
          <w:rFonts w:ascii="Gill Sans MT" w:hAnsi="Gill Sans MT"/>
          <w:b/>
          <w:bCs/>
          <w:sz w:val="36"/>
          <w:szCs w:val="36"/>
        </w:rPr>
        <w:lastRenderedPageBreak/>
        <w:t>Introdução</w:t>
      </w:r>
    </w:p>
    <w:p w14:paraId="4E60EB82" w14:textId="6F31F795" w:rsidR="00296F72" w:rsidRDefault="00296F72" w:rsidP="00296F72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296F72">
        <w:rPr>
          <w:rFonts w:ascii="Gill Sans MT" w:eastAsia="Times New Roman" w:hAnsi="Gill Sans MT" w:cs="Times New Roman"/>
          <w:sz w:val="24"/>
          <w:szCs w:val="24"/>
          <w:lang w:eastAsia="pt-BR"/>
        </w:rPr>
        <w:t>O objetivo desta atividade foi calcular a área superficial de um telhado curvo</w:t>
      </w:r>
      <w:r>
        <w:rPr>
          <w:rFonts w:ascii="Gill Sans MT" w:eastAsia="Times New Roman" w:hAnsi="Gill Sans MT" w:cs="Times New Roman"/>
          <w:sz w:val="24"/>
          <w:szCs w:val="24"/>
          <w:lang w:eastAsia="pt-BR"/>
        </w:rPr>
        <w:t xml:space="preserve"> de um silo</w:t>
      </w:r>
      <w:r w:rsidRPr="00296F72">
        <w:rPr>
          <w:rFonts w:ascii="Gill Sans MT" w:eastAsia="Times New Roman" w:hAnsi="Gill Sans MT" w:cs="Times New Roman"/>
          <w:sz w:val="24"/>
          <w:szCs w:val="24"/>
          <w:lang w:eastAsia="pt-BR"/>
        </w:rPr>
        <w:t>, que é obtida pela revolução da função:</w:t>
      </w:r>
    </w:p>
    <w:p w14:paraId="111DE5DB" w14:textId="330D65CD" w:rsidR="00296F72" w:rsidRPr="00296F72" w:rsidRDefault="00296F72" w:rsidP="00296F72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=H*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cos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pt-BR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pt-BR"/>
                        </w:rPr>
                        <m:t>H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, 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 ≤x≤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 </m:t>
          </m:r>
        </m:oMath>
      </m:oMathPara>
    </w:p>
    <w:p w14:paraId="1ECFD147" w14:textId="59B5231F" w:rsidR="00296F72" w:rsidRPr="00296F72" w:rsidRDefault="00296F72" w:rsidP="00296F72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296F72">
        <w:rPr>
          <w:rFonts w:ascii="Gill Sans MT" w:eastAsia="Times New Roman" w:hAnsi="Gill Sans MT" w:cs="Times New Roman"/>
          <w:sz w:val="24"/>
          <w:szCs w:val="24"/>
          <w:lang w:eastAsia="pt-BR"/>
        </w:rPr>
        <w:t>Neste caso,</w:t>
      </w:r>
      <w:r>
        <w:rPr>
          <w:rFonts w:ascii="Gill Sans MT" w:eastAsia="Times New Roman" w:hAnsi="Gill Sans MT" w:cs="Times New Roman"/>
          <w:sz w:val="24"/>
          <w:szCs w:val="24"/>
          <w:lang w:eastAsia="pt-BR"/>
        </w:rPr>
        <w:t xml:space="preserve"> sendo</w:t>
      </w:r>
      <w:r w:rsidRPr="00296F72">
        <w:rPr>
          <w:rFonts w:ascii="Gill Sans MT" w:eastAsia="Times New Roman" w:hAnsi="Gill Sans MT" w:cs="Times New Roman"/>
          <w:sz w:val="24"/>
          <w:szCs w:val="24"/>
          <w:lang w:eastAsia="pt-BR"/>
        </w:rPr>
        <w:t xml:space="preserve"> H</w:t>
      </w:r>
      <w:r>
        <w:rPr>
          <w:rFonts w:ascii="Gill Sans MT" w:eastAsia="Times New Roman" w:hAnsi="Gill Sans MT" w:cs="Times New Roman"/>
          <w:sz w:val="24"/>
          <w:szCs w:val="24"/>
          <w:lang w:eastAsia="pt-BR"/>
        </w:rPr>
        <w:t xml:space="preserve"> </w:t>
      </w:r>
      <w:r w:rsidRPr="00296F72">
        <w:rPr>
          <w:rFonts w:ascii="Gill Sans MT" w:eastAsia="Times New Roman" w:hAnsi="Gill Sans MT" w:cs="Times New Roman"/>
          <w:sz w:val="24"/>
          <w:szCs w:val="24"/>
          <w:lang w:eastAsia="pt-BR"/>
        </w:rPr>
        <w:t>=</w:t>
      </w:r>
      <w:r>
        <w:rPr>
          <w:rFonts w:ascii="Gill Sans MT" w:eastAsia="Times New Roman" w:hAnsi="Gill Sans MT" w:cs="Times New Roman"/>
          <w:sz w:val="24"/>
          <w:szCs w:val="24"/>
          <w:lang w:eastAsia="pt-BR"/>
        </w:rPr>
        <w:t xml:space="preserve"> </w:t>
      </w:r>
      <w:r w:rsidRPr="00296F72">
        <w:rPr>
          <w:rFonts w:ascii="Gill Sans MT" w:eastAsia="Times New Roman" w:hAnsi="Gill Sans MT" w:cs="Times New Roman"/>
          <w:sz w:val="24"/>
          <w:szCs w:val="24"/>
          <w:lang w:eastAsia="pt-BR"/>
        </w:rPr>
        <w:t>20</w:t>
      </w:r>
      <w:r w:rsidRPr="00296F72">
        <w:rPr>
          <w:rFonts w:ascii="Arial" w:eastAsia="Times New Roman" w:hAnsi="Arial" w:cs="Arial"/>
          <w:sz w:val="24"/>
          <w:szCs w:val="24"/>
          <w:lang w:eastAsia="pt-BR"/>
        </w:rPr>
        <w:t> </w:t>
      </w:r>
      <w:r w:rsidRPr="00296F72">
        <w:rPr>
          <w:rFonts w:ascii="Gill Sans MT" w:eastAsia="Times New Roman" w:hAnsi="Gill Sans MT" w:cs="Times New Roman"/>
          <w:sz w:val="24"/>
          <w:szCs w:val="24"/>
          <w:lang w:eastAsia="pt-BR"/>
        </w:rPr>
        <w:t>m, e o intervalo usado para cálculo foi de 0 a 10 metros, considerando apenas metade do telhado devido à simetria.</w:t>
      </w:r>
    </w:p>
    <w:p w14:paraId="24074197" w14:textId="4B6BE992" w:rsidR="00296F72" w:rsidRDefault="00296F72" w:rsidP="00296F72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296F72">
        <w:rPr>
          <w:rFonts w:ascii="Gill Sans MT" w:eastAsia="Times New Roman" w:hAnsi="Gill Sans MT" w:cs="Times New Roman"/>
          <w:sz w:val="24"/>
          <w:szCs w:val="24"/>
          <w:lang w:eastAsia="pt-BR"/>
        </w:rPr>
        <w:t xml:space="preserve">O cálculo da área de revolução dessa curva em torno do eixo y </w:t>
      </w:r>
      <w:r>
        <w:rPr>
          <w:rFonts w:ascii="Gill Sans MT" w:eastAsia="Times New Roman" w:hAnsi="Gill Sans MT" w:cs="Times New Roman"/>
          <w:sz w:val="24"/>
          <w:szCs w:val="24"/>
          <w:lang w:eastAsia="pt-BR"/>
        </w:rPr>
        <w:t>foi</w:t>
      </w:r>
      <w:r w:rsidRPr="00296F72">
        <w:rPr>
          <w:rFonts w:ascii="Gill Sans MT" w:eastAsia="Times New Roman" w:hAnsi="Gill Sans MT" w:cs="Times New Roman"/>
          <w:sz w:val="24"/>
          <w:szCs w:val="24"/>
          <w:lang w:eastAsia="pt-BR"/>
        </w:rPr>
        <w:t xml:space="preserve"> realizado utilizando métodos numéricos de integração: Trapézios e Simpson. A partir do valor da área superficial, </w:t>
      </w:r>
      <w:r>
        <w:rPr>
          <w:rFonts w:ascii="Gill Sans MT" w:eastAsia="Times New Roman" w:hAnsi="Gill Sans MT" w:cs="Times New Roman"/>
          <w:sz w:val="24"/>
          <w:szCs w:val="24"/>
          <w:lang w:eastAsia="pt-BR"/>
        </w:rPr>
        <w:t>foram</w:t>
      </w:r>
      <w:r w:rsidRPr="00296F72">
        <w:rPr>
          <w:rFonts w:ascii="Gill Sans MT" w:eastAsia="Times New Roman" w:hAnsi="Gill Sans MT" w:cs="Times New Roman"/>
          <w:sz w:val="24"/>
          <w:szCs w:val="24"/>
          <w:lang w:eastAsia="pt-BR"/>
        </w:rPr>
        <w:t xml:space="preserve"> feitas aplicações práticas para estimar a quantidade de rolos de manta térmica necessários para cobrir o telhado com duas camadas, bem como a quantidade de tinta para pintura da parede lateral do silo.</w:t>
      </w:r>
    </w:p>
    <w:p w14:paraId="4C93DBAE" w14:textId="77777777" w:rsidR="00296F72" w:rsidRPr="00296F72" w:rsidRDefault="00296F72" w:rsidP="00296F72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/>
          <w:bCs/>
          <w:sz w:val="36"/>
          <w:szCs w:val="36"/>
          <w:lang w:eastAsia="pt-BR"/>
        </w:rPr>
      </w:pPr>
      <w:r w:rsidRPr="00296F72">
        <w:rPr>
          <w:rFonts w:ascii="Gill Sans MT" w:eastAsia="Times New Roman" w:hAnsi="Gill Sans MT" w:cs="Times New Roman"/>
          <w:b/>
          <w:bCs/>
          <w:sz w:val="36"/>
          <w:szCs w:val="36"/>
          <w:lang w:eastAsia="pt-BR"/>
        </w:rPr>
        <w:t>Dados Utilizados</w:t>
      </w:r>
    </w:p>
    <w:p w14:paraId="16673DB5" w14:textId="2A78F24D" w:rsidR="00296F72" w:rsidRPr="00296F72" w:rsidRDefault="00296F72" w:rsidP="00296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296F72">
        <w:rPr>
          <w:rFonts w:ascii="Gill Sans MT" w:eastAsia="Times New Roman" w:hAnsi="Gill Sans MT" w:cs="Times New Roman"/>
          <w:sz w:val="24"/>
          <w:szCs w:val="24"/>
          <w:lang w:eastAsia="pt-BR"/>
        </w:rPr>
        <w:t xml:space="preserve">Altura do telhado: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=20m</m:t>
        </m:r>
      </m:oMath>
    </w:p>
    <w:p w14:paraId="619915BA" w14:textId="6FD6A423" w:rsidR="00296F72" w:rsidRPr="00296F72" w:rsidRDefault="00296F72" w:rsidP="00296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296F72">
        <w:rPr>
          <w:rFonts w:ascii="Gill Sans MT" w:eastAsia="Times New Roman" w:hAnsi="Gill Sans MT" w:cs="Times New Roman"/>
          <w:sz w:val="24"/>
          <w:szCs w:val="24"/>
          <w:lang w:eastAsia="pt-BR"/>
        </w:rPr>
        <w:t xml:space="preserve">Intervalo de integração: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a,b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 xml:space="preserve">0,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H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0,10</m:t>
            </m:r>
          </m:e>
        </m:d>
      </m:oMath>
    </w:p>
    <w:p w14:paraId="5B330507" w14:textId="76685E26" w:rsidR="00296F72" w:rsidRPr="00296F72" w:rsidRDefault="00296F72" w:rsidP="00296F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296F72">
        <w:rPr>
          <w:rFonts w:ascii="Gill Sans MT" w:eastAsia="Times New Roman" w:hAnsi="Gill Sans MT" w:cs="Times New Roman"/>
          <w:sz w:val="24"/>
          <w:szCs w:val="24"/>
          <w:lang w:eastAsia="pt-BR"/>
        </w:rPr>
        <w:t xml:space="preserve">Número de subintervalos: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8</m:t>
        </m:r>
      </m:oMath>
    </w:p>
    <w:p w14:paraId="525DCF7B" w14:textId="77777777" w:rsidR="00A47B4D" w:rsidRDefault="00296F72" w:rsidP="00A47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296F72">
        <w:rPr>
          <w:rFonts w:ascii="Gill Sans MT" w:eastAsia="Times New Roman" w:hAnsi="Gill Sans MT" w:cs="Times New Roman"/>
          <w:sz w:val="24"/>
          <w:szCs w:val="24"/>
          <w:lang w:eastAsia="pt-BR"/>
        </w:rPr>
        <w:t xml:space="preserve">Incremento: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h=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 xml:space="preserve">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b-a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pt-BR"/>
                  </w:rPr>
                  <m:t>n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1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,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25</m:t>
            </m:r>
          </m:e>
        </m:d>
      </m:oMath>
    </w:p>
    <w:p w14:paraId="7A2F6E66" w14:textId="77777777" w:rsidR="00A47B4D" w:rsidRDefault="00A47B4D" w:rsidP="00A47B4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/>
          <w:bCs/>
          <w:sz w:val="36"/>
          <w:szCs w:val="36"/>
          <w:lang w:eastAsia="pt-BR"/>
        </w:rPr>
      </w:pPr>
      <w:r>
        <w:rPr>
          <w:rFonts w:ascii="Gill Sans MT" w:eastAsia="Times New Roman" w:hAnsi="Gill Sans MT" w:cs="Times New Roman"/>
          <w:b/>
          <w:bCs/>
          <w:sz w:val="36"/>
          <w:szCs w:val="36"/>
          <w:lang w:eastAsia="pt-BR"/>
        </w:rPr>
        <w:t>Gráfico da função</w:t>
      </w:r>
    </w:p>
    <w:p w14:paraId="21F5E3C0" w14:textId="3121D685" w:rsidR="00A47B4D" w:rsidRPr="00A47B4D" w:rsidRDefault="00A47B4D" w:rsidP="00A47B4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>
        <w:rPr>
          <w:rFonts w:ascii="Gill Sans MT" w:eastAsia="Times New Roman" w:hAnsi="Gill Sans MT" w:cs="Times New Roman"/>
          <w:noProof/>
          <w:sz w:val="24"/>
          <w:szCs w:val="24"/>
          <w:lang w:eastAsia="pt-BR"/>
        </w:rPr>
        <w:drawing>
          <wp:inline distT="0" distB="0" distL="0" distR="0" wp14:anchorId="40614D2D" wp14:editId="356906BD">
            <wp:extent cx="3541986" cy="2656490"/>
            <wp:effectExtent l="0" t="0" r="1905" b="0"/>
            <wp:docPr id="965770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7077" name="Imagem 965770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859" cy="26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5864" w14:textId="77777777" w:rsidR="00A47B4D" w:rsidRDefault="00A47B4D" w:rsidP="002D25DA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A47B4D">
        <w:rPr>
          <w:rFonts w:ascii="Gill Sans MT" w:eastAsia="Times New Roman" w:hAnsi="Gill Sans MT" w:cs="Times New Roman"/>
          <w:sz w:val="24"/>
          <w:szCs w:val="24"/>
          <w:lang w:eastAsia="pt-BR"/>
        </w:rPr>
        <w:t>A função apresenta um formato de arco, atingindo seu valor máximo no centro do intervalo (x = 0) e diminuindo até zero nas extremidades (x = -10 e x = 10). Essa forma representa o perfil curvo do telhado, com o ponto mais alto no meio e inclinação gradual nas bordas.</w:t>
      </w:r>
    </w:p>
    <w:p w14:paraId="5C98AF1C" w14:textId="24277C11" w:rsidR="002D25DA" w:rsidRPr="00A47B4D" w:rsidRDefault="002D25DA" w:rsidP="002D25DA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2D25DA">
        <w:rPr>
          <w:rFonts w:ascii="Gill Sans MT" w:eastAsia="Times New Roman" w:hAnsi="Gill Sans MT" w:cs="Times New Roman"/>
          <w:b/>
          <w:bCs/>
          <w:sz w:val="36"/>
          <w:szCs w:val="36"/>
          <w:lang w:eastAsia="pt-BR"/>
        </w:rPr>
        <w:lastRenderedPageBreak/>
        <w:t>Função e Derivada</w:t>
      </w:r>
    </w:p>
    <w:p w14:paraId="0EAEEF04" w14:textId="600348FE" w:rsidR="002D25DA" w:rsidRDefault="002D25DA" w:rsidP="002D25DA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>
        <w:rPr>
          <w:rFonts w:ascii="Gill Sans MT" w:eastAsia="Times New Roman" w:hAnsi="Gill Sans MT" w:cs="Times New Roman"/>
          <w:sz w:val="24"/>
          <w:szCs w:val="24"/>
          <w:lang w:eastAsia="pt-BR"/>
        </w:rPr>
        <w:t>A função f(x) e sua derivada f’(x) utilizadas são:</w:t>
      </w:r>
    </w:p>
    <w:p w14:paraId="791421D8" w14:textId="47B4AA1D" w:rsidR="002D25DA" w:rsidRPr="002D25DA" w:rsidRDefault="002D25DA" w:rsidP="002D25DA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=20*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cos⁡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πx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)</m:t>
          </m:r>
        </m:oMath>
      </m:oMathPara>
    </w:p>
    <w:p w14:paraId="00855B12" w14:textId="60731B77" w:rsidR="002D25DA" w:rsidRPr="002D25DA" w:rsidRDefault="002D25DA" w:rsidP="002D25DA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(x)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-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π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*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cos⁡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πx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)</m:t>
          </m:r>
        </m:oMath>
      </m:oMathPara>
    </w:p>
    <w:p w14:paraId="78EEE99E" w14:textId="76BC7649" w:rsidR="002D25DA" w:rsidRDefault="002D25DA" w:rsidP="002D25DA">
      <w:pPr>
        <w:spacing w:before="100" w:beforeAutospacing="1" w:after="100" w:afterAutospacing="1" w:line="240" w:lineRule="auto"/>
        <w:rPr>
          <w:rFonts w:ascii="Gill Sans MT" w:hAnsi="Gill Sans MT"/>
          <w:b/>
          <w:bCs/>
          <w:sz w:val="36"/>
          <w:szCs w:val="36"/>
        </w:rPr>
      </w:pPr>
      <w:r w:rsidRPr="002D25DA">
        <w:rPr>
          <w:rFonts w:ascii="Gill Sans MT" w:hAnsi="Gill Sans MT"/>
          <w:b/>
          <w:bCs/>
          <w:sz w:val="36"/>
          <w:szCs w:val="36"/>
        </w:rPr>
        <w:t>Resultados da Integração Numérica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B323F" w:rsidRPr="00BB323F" w14:paraId="6C283353" w14:textId="77777777" w:rsidTr="00BB323F">
        <w:trPr>
          <w:trHeight w:val="394"/>
        </w:trPr>
        <w:tc>
          <w:tcPr>
            <w:tcW w:w="2831" w:type="dxa"/>
          </w:tcPr>
          <w:p w14:paraId="210C98EA" w14:textId="2606323F" w:rsidR="00BB323F" w:rsidRPr="00BB323F" w:rsidRDefault="00BB323F" w:rsidP="00BB323F">
            <w:pPr>
              <w:spacing w:before="40" w:after="40"/>
              <w:jc w:val="center"/>
              <w:rPr>
                <w:rFonts w:ascii="Gill Sans MT" w:eastAsia="Times New Roman" w:hAnsi="Gill Sans MT" w:cs="Times New Roman"/>
                <w:color w:val="FF7C80"/>
                <w:sz w:val="24"/>
                <w:szCs w:val="24"/>
                <w:lang w:eastAsia="pt-BR"/>
              </w:rPr>
            </w:pPr>
            <w:r w:rsidRPr="00BB323F">
              <w:rPr>
                <w:rFonts w:ascii="Gill Sans MT" w:eastAsia="Times New Roman" w:hAnsi="Gill Sans MT" w:cs="Times New Roman"/>
                <w:color w:val="FF7C80"/>
                <w:sz w:val="24"/>
                <w:szCs w:val="24"/>
                <w:lang w:eastAsia="pt-BR"/>
              </w:rPr>
              <w:t>Método</w:t>
            </w:r>
          </w:p>
        </w:tc>
        <w:tc>
          <w:tcPr>
            <w:tcW w:w="2831" w:type="dxa"/>
          </w:tcPr>
          <w:p w14:paraId="7B52FBBB" w14:textId="04D1D267" w:rsidR="00BB323F" w:rsidRPr="00BB323F" w:rsidRDefault="00BB323F" w:rsidP="00BB323F">
            <w:pPr>
              <w:spacing w:before="40" w:after="40"/>
              <w:jc w:val="center"/>
              <w:rPr>
                <w:rFonts w:ascii="Gill Sans MT" w:eastAsia="Times New Roman" w:hAnsi="Gill Sans MT" w:cs="Times New Roman"/>
                <w:color w:val="FF7C80"/>
                <w:sz w:val="24"/>
                <w:szCs w:val="24"/>
                <w:lang w:eastAsia="pt-BR"/>
              </w:rPr>
            </w:pPr>
            <w:r w:rsidRPr="00BB323F">
              <w:rPr>
                <w:rFonts w:ascii="Gill Sans MT" w:eastAsia="Times New Roman" w:hAnsi="Gill Sans MT" w:cs="Times New Roman"/>
                <w:color w:val="FF7C80"/>
                <w:sz w:val="24"/>
                <w:szCs w:val="24"/>
                <w:lang w:eastAsia="pt-BR"/>
              </w:rPr>
              <w:t>Valor da integral</w:t>
            </w:r>
          </w:p>
        </w:tc>
        <w:tc>
          <w:tcPr>
            <w:tcW w:w="2832" w:type="dxa"/>
            <w:shd w:val="clear" w:color="auto" w:fill="FF7C80"/>
          </w:tcPr>
          <w:p w14:paraId="39903403" w14:textId="30A73C01" w:rsidR="00BB323F" w:rsidRPr="00BB323F" w:rsidRDefault="00BB323F" w:rsidP="00BB323F">
            <w:pPr>
              <w:spacing w:before="40" w:after="40"/>
              <w:jc w:val="center"/>
              <w:rPr>
                <w:rFonts w:ascii="Gill Sans MT" w:eastAsia="Times New Roman" w:hAnsi="Gill Sans MT" w:cs="Times New Roman"/>
                <w:color w:val="FF7C80"/>
                <w:sz w:val="24"/>
                <w:szCs w:val="24"/>
                <w:lang w:eastAsia="pt-BR"/>
              </w:rPr>
            </w:pPr>
            <w:r w:rsidRPr="00BB323F">
              <w:rPr>
                <w:rFonts w:ascii="Gill Sans MT" w:eastAsia="Times New Roman" w:hAnsi="Gill Sans MT" w:cs="Times New Roman"/>
                <w:color w:val="FFFFFF" w:themeColor="background1"/>
                <w:sz w:val="24"/>
                <w:szCs w:val="24"/>
                <w:lang w:eastAsia="pt-BR"/>
              </w:rPr>
              <w:t>Área superficial</w:t>
            </w:r>
          </w:p>
        </w:tc>
      </w:tr>
      <w:tr w:rsidR="00BB323F" w14:paraId="2E3BC298" w14:textId="77777777" w:rsidTr="00BB323F">
        <w:trPr>
          <w:trHeight w:val="398"/>
        </w:trPr>
        <w:tc>
          <w:tcPr>
            <w:tcW w:w="2831" w:type="dxa"/>
          </w:tcPr>
          <w:p w14:paraId="5D45E7FE" w14:textId="136DD579" w:rsidR="00BB323F" w:rsidRDefault="00BB323F" w:rsidP="00BB323F">
            <w:pPr>
              <w:spacing w:before="40" w:after="40"/>
              <w:rPr>
                <w:rFonts w:ascii="Gill Sans MT" w:eastAsia="Times New Roman" w:hAnsi="Gill Sans MT" w:cs="Times New Roman"/>
                <w:sz w:val="24"/>
                <w:szCs w:val="24"/>
                <w:lang w:eastAsia="pt-BR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pt-BR"/>
              </w:rPr>
              <w:t>Trapézio</w:t>
            </w:r>
          </w:p>
        </w:tc>
        <w:tc>
          <w:tcPr>
            <w:tcW w:w="2831" w:type="dxa"/>
          </w:tcPr>
          <w:p w14:paraId="5DE1EA64" w14:textId="3435794C" w:rsidR="00BB323F" w:rsidRDefault="00BB323F" w:rsidP="00BB323F">
            <w:pPr>
              <w:spacing w:before="40" w:after="40"/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pt-BR"/>
              </w:rPr>
            </w:pPr>
            <w:r w:rsidRPr="00BB323F">
              <w:rPr>
                <w:rFonts w:ascii="Gill Sans MT" w:eastAsia="Times New Roman" w:hAnsi="Gill Sans MT" w:cs="Times New Roman"/>
                <w:sz w:val="24"/>
                <w:szCs w:val="24"/>
                <w:lang w:eastAsia="pt-BR"/>
              </w:rPr>
              <w:t>138.043</w:t>
            </w:r>
            <w:r>
              <w:rPr>
                <w:rFonts w:ascii="Gill Sans MT" w:eastAsia="Times New Roman" w:hAnsi="Gill Sans MT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832" w:type="dxa"/>
          </w:tcPr>
          <w:p w14:paraId="3EE9E67B" w14:textId="15C10C33" w:rsidR="00BB323F" w:rsidRPr="00BB323F" w:rsidRDefault="00BB323F" w:rsidP="00BB323F">
            <w:pPr>
              <w:spacing w:before="40" w:after="40"/>
              <w:jc w:val="center"/>
              <w:rPr>
                <w:rFonts w:ascii="Gill Sans MT" w:eastAsia="Times New Roman" w:hAnsi="Gill Sans MT" w:cs="Times New Roman"/>
                <w:color w:val="FF7C80"/>
                <w:sz w:val="24"/>
                <w:szCs w:val="24"/>
                <w:lang w:eastAsia="pt-BR"/>
              </w:rPr>
            </w:pPr>
            <w:r w:rsidRPr="00BB323F">
              <w:rPr>
                <w:rFonts w:ascii="Gill Sans MT" w:eastAsia="Times New Roman" w:hAnsi="Gill Sans MT" w:cs="Times New Roman"/>
                <w:color w:val="FF7C80"/>
                <w:sz w:val="24"/>
                <w:szCs w:val="24"/>
                <w:lang w:eastAsia="pt-BR"/>
              </w:rPr>
              <w:t>867.3520</w:t>
            </w:r>
          </w:p>
        </w:tc>
      </w:tr>
      <w:tr w:rsidR="00BB323F" w14:paraId="198A6227" w14:textId="77777777" w:rsidTr="00BB323F">
        <w:trPr>
          <w:trHeight w:val="404"/>
        </w:trPr>
        <w:tc>
          <w:tcPr>
            <w:tcW w:w="2831" w:type="dxa"/>
          </w:tcPr>
          <w:p w14:paraId="1BEE9F4B" w14:textId="77A3341C" w:rsidR="00BB323F" w:rsidRDefault="00BB323F" w:rsidP="002D25DA">
            <w:pPr>
              <w:spacing w:before="100" w:beforeAutospacing="1" w:after="100" w:afterAutospacing="1"/>
              <w:rPr>
                <w:rFonts w:ascii="Gill Sans MT" w:eastAsia="Times New Roman" w:hAnsi="Gill Sans MT" w:cs="Times New Roman"/>
                <w:sz w:val="24"/>
                <w:szCs w:val="24"/>
                <w:lang w:eastAsia="pt-BR"/>
              </w:rPr>
            </w:pPr>
            <w:r>
              <w:rPr>
                <w:rFonts w:ascii="Gill Sans MT" w:eastAsia="Times New Roman" w:hAnsi="Gill Sans MT" w:cs="Times New Roman"/>
                <w:sz w:val="24"/>
                <w:szCs w:val="24"/>
                <w:lang w:eastAsia="pt-BR"/>
              </w:rPr>
              <w:t>Simpson</w:t>
            </w:r>
          </w:p>
        </w:tc>
        <w:tc>
          <w:tcPr>
            <w:tcW w:w="2831" w:type="dxa"/>
          </w:tcPr>
          <w:p w14:paraId="2C61C2C9" w14:textId="7DF8155D" w:rsidR="00BB323F" w:rsidRDefault="00BB323F" w:rsidP="00BB323F">
            <w:pPr>
              <w:spacing w:before="100" w:beforeAutospacing="1" w:after="100" w:afterAutospacing="1"/>
              <w:jc w:val="center"/>
              <w:rPr>
                <w:rFonts w:ascii="Gill Sans MT" w:eastAsia="Times New Roman" w:hAnsi="Gill Sans MT" w:cs="Times New Roman"/>
                <w:sz w:val="24"/>
                <w:szCs w:val="24"/>
                <w:lang w:eastAsia="pt-BR"/>
              </w:rPr>
            </w:pPr>
            <w:r w:rsidRPr="00BB323F">
              <w:rPr>
                <w:rFonts w:ascii="Gill Sans MT" w:eastAsia="Times New Roman" w:hAnsi="Gill Sans MT" w:cs="Times New Roman"/>
                <w:sz w:val="24"/>
                <w:szCs w:val="24"/>
                <w:lang w:eastAsia="pt-BR"/>
              </w:rPr>
              <w:t>137.7254</w:t>
            </w:r>
          </w:p>
        </w:tc>
        <w:tc>
          <w:tcPr>
            <w:tcW w:w="2832" w:type="dxa"/>
          </w:tcPr>
          <w:p w14:paraId="3D7A57E3" w14:textId="41FCAE8C" w:rsidR="00BB323F" w:rsidRPr="00BB323F" w:rsidRDefault="00BB323F" w:rsidP="00BB323F">
            <w:pPr>
              <w:spacing w:before="100" w:beforeAutospacing="1" w:after="100" w:afterAutospacing="1"/>
              <w:jc w:val="center"/>
              <w:rPr>
                <w:rFonts w:ascii="Gill Sans MT" w:eastAsia="Times New Roman" w:hAnsi="Gill Sans MT" w:cs="Times New Roman"/>
                <w:color w:val="FF7C80"/>
                <w:sz w:val="24"/>
                <w:szCs w:val="24"/>
                <w:lang w:eastAsia="pt-BR"/>
              </w:rPr>
            </w:pPr>
            <w:r w:rsidRPr="00BB323F">
              <w:rPr>
                <w:rFonts w:ascii="Gill Sans MT" w:eastAsia="Times New Roman" w:hAnsi="Gill Sans MT" w:cs="Times New Roman"/>
                <w:color w:val="FF7C80"/>
                <w:sz w:val="24"/>
                <w:szCs w:val="24"/>
                <w:lang w:eastAsia="pt-BR"/>
              </w:rPr>
              <w:t>865.3544</w:t>
            </w:r>
          </w:p>
        </w:tc>
      </w:tr>
    </w:tbl>
    <w:p w14:paraId="3712C86E" w14:textId="1315AED6" w:rsidR="002D25DA" w:rsidRDefault="00BB323F" w:rsidP="002D25DA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BB323F">
        <w:rPr>
          <w:rFonts w:ascii="Gill Sans MT" w:eastAsia="Times New Roman" w:hAnsi="Gill Sans MT" w:cs="Times New Roman"/>
          <w:sz w:val="24"/>
          <w:szCs w:val="24"/>
          <w:lang w:eastAsia="pt-BR"/>
        </w:rPr>
        <w:t>Observa-se que ambos os métodos fornecem valores muito próximos, com diferença</w:t>
      </w:r>
      <w:r>
        <w:rPr>
          <w:rFonts w:ascii="Gill Sans MT" w:eastAsia="Times New Roman" w:hAnsi="Gill Sans MT" w:cs="Times New Roman"/>
          <w:sz w:val="24"/>
          <w:szCs w:val="24"/>
          <w:lang w:eastAsia="pt-BR"/>
        </w:rPr>
        <w:t xml:space="preserve"> muito pequena,</w:t>
      </w:r>
      <w:r w:rsidRPr="00BB323F">
        <w:rPr>
          <w:rFonts w:ascii="Gill Sans MT" w:eastAsia="Times New Roman" w:hAnsi="Gill Sans MT" w:cs="Times New Roman"/>
          <w:sz w:val="24"/>
          <w:szCs w:val="24"/>
          <w:lang w:eastAsia="pt-BR"/>
        </w:rPr>
        <w:t xml:space="preserve"> o que mostra a consistência dos cálculos.</w:t>
      </w:r>
    </w:p>
    <w:p w14:paraId="41E10422" w14:textId="0F336BBF" w:rsidR="00BB323F" w:rsidRDefault="00A47B4D" w:rsidP="002D25DA">
      <w:pPr>
        <w:spacing w:before="100" w:beforeAutospacing="1" w:after="100" w:afterAutospacing="1" w:line="240" w:lineRule="auto"/>
        <w:rPr>
          <w:rFonts w:ascii="Gill Sans MT" w:hAnsi="Gill Sans MT"/>
          <w:b/>
          <w:bCs/>
          <w:sz w:val="36"/>
          <w:szCs w:val="36"/>
        </w:rPr>
      </w:pPr>
      <w:r>
        <w:rPr>
          <w:rFonts w:ascii="Gill Sans MT" w:hAnsi="Gill Sans MT"/>
          <w:b/>
          <w:bCs/>
          <w:sz w:val="36"/>
          <w:szCs w:val="36"/>
        </w:rPr>
        <w:t xml:space="preserve">Cálculo </w:t>
      </w:r>
      <w:r w:rsidRPr="00A47B4D">
        <w:rPr>
          <w:rFonts w:ascii="Gill Sans MT" w:hAnsi="Gill Sans MT"/>
          <w:b/>
          <w:bCs/>
          <w:sz w:val="36"/>
          <w:szCs w:val="36"/>
        </w:rPr>
        <w:t xml:space="preserve">dos </w:t>
      </w:r>
      <w:r>
        <w:rPr>
          <w:rFonts w:ascii="Gill Sans MT" w:hAnsi="Gill Sans MT"/>
          <w:b/>
          <w:bCs/>
          <w:sz w:val="36"/>
          <w:szCs w:val="36"/>
        </w:rPr>
        <w:t>r</w:t>
      </w:r>
      <w:r w:rsidRPr="00A47B4D">
        <w:rPr>
          <w:rFonts w:ascii="Gill Sans MT" w:hAnsi="Gill Sans MT"/>
          <w:b/>
          <w:bCs/>
          <w:sz w:val="36"/>
          <w:szCs w:val="36"/>
        </w:rPr>
        <w:t>olos</w:t>
      </w:r>
      <w:r>
        <w:rPr>
          <w:rFonts w:ascii="Gill Sans MT" w:hAnsi="Gill Sans MT"/>
          <w:b/>
          <w:bCs/>
          <w:sz w:val="36"/>
          <w:szCs w:val="36"/>
        </w:rPr>
        <w:t xml:space="preserve"> e diferença dos resultados</w:t>
      </w:r>
    </w:p>
    <w:p w14:paraId="25BF0C9A" w14:textId="448D2A11" w:rsidR="00A47B4D" w:rsidRDefault="00A47B4D" w:rsidP="00A47B4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A47B4D">
        <w:rPr>
          <w:rFonts w:ascii="Gill Sans MT" w:eastAsia="Times New Roman" w:hAnsi="Gill Sans MT" w:cs="Times New Roman"/>
          <w:sz w:val="24"/>
          <w:szCs w:val="24"/>
          <w:lang w:eastAsia="pt-BR"/>
        </w:rPr>
        <w:t>Cada rolo de manta tem área útil de:</w:t>
      </w:r>
    </w:p>
    <w:p w14:paraId="7693B07B" w14:textId="2FE2EDD8" w:rsidR="00A47B4D" w:rsidRPr="00A47B4D" w:rsidRDefault="00A47B4D" w:rsidP="00A47B4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Área do rolo=0,9 m*10 m=9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pt-BR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 </m:t>
          </m:r>
        </m:oMath>
      </m:oMathPara>
    </w:p>
    <w:p w14:paraId="7E5FB8ED" w14:textId="5D553070" w:rsidR="00A47B4D" w:rsidRPr="00A47B4D" w:rsidRDefault="00A47B4D" w:rsidP="00A47B4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A47B4D">
        <w:rPr>
          <w:rFonts w:ascii="Gill Sans MT" w:eastAsia="Times New Roman" w:hAnsi="Gill Sans MT" w:cs="Times New Roman"/>
          <w:sz w:val="24"/>
          <w:szCs w:val="24"/>
          <w:lang w:eastAsia="pt-BR"/>
        </w:rPr>
        <w:t>Considerando a necessidade de duas camadas para proteção térmica, a área total a ser coberta é:</w:t>
      </w:r>
      <w:r>
        <w:rPr>
          <w:rFonts w:ascii="Gill Sans MT" w:eastAsia="Times New Roman" w:hAnsi="Gill Sans MT" w:cs="Times New Roman"/>
          <w:sz w:val="24"/>
          <w:szCs w:val="24"/>
          <w:lang w:eastAsia="pt-BR"/>
        </w:rPr>
        <w:t xml:space="preserve"> </w:t>
      </w:r>
      <w:r w:rsidRPr="00A47B4D">
        <w:rPr>
          <w:rFonts w:ascii="Cambria Math" w:eastAsia="Times New Roman" w:hAnsi="Cambria Math" w:cs="Times New Roman"/>
          <w:i/>
          <w:sz w:val="24"/>
          <w:szCs w:val="24"/>
          <w:lang w:eastAsia="pt-BR"/>
        </w:rPr>
        <w:br/>
      </w: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S*2</m:t>
          </m:r>
        </m:oMath>
      </m:oMathPara>
    </w:p>
    <w:p w14:paraId="3168A804" w14:textId="42B8C227" w:rsidR="00A47B4D" w:rsidRPr="00A47B4D" w:rsidRDefault="00A47B4D" w:rsidP="00A47B4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A47B4D">
        <w:rPr>
          <w:rFonts w:ascii="Gill Sans MT" w:eastAsia="Times New Roman" w:hAnsi="Gill Sans MT" w:cs="Times New Roman"/>
          <w:sz w:val="24"/>
          <w:szCs w:val="24"/>
          <w:lang w:eastAsia="pt-BR"/>
        </w:rPr>
        <w:t>Calculando o número de rolos necessários para cobrir o telhado com duas camadas</w:t>
      </w:r>
      <w:r>
        <w:rPr>
          <w:rFonts w:ascii="Gill Sans MT" w:eastAsia="Times New Roman" w:hAnsi="Gill Sans MT" w:cs="Times New Roman"/>
          <w:sz w:val="24"/>
          <w:szCs w:val="24"/>
          <w:lang w:eastAsia="pt-BR"/>
        </w:rPr>
        <w:br/>
        <w:t>(resultados arredondados):</w:t>
      </w:r>
    </w:p>
    <w:p w14:paraId="42B93310" w14:textId="7E070E3B" w:rsidR="00A47B4D" w:rsidRPr="00A47B4D" w:rsidRDefault="00A47B4D" w:rsidP="00A47B4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color w:val="FF7C80"/>
          <w:sz w:val="24"/>
          <w:szCs w:val="24"/>
          <w:lang w:eastAsia="pt-BR"/>
        </w:rPr>
      </w:pPr>
      <w:r w:rsidRPr="00A47B4D">
        <w:rPr>
          <w:rFonts w:ascii="Gill Sans MT" w:eastAsia="Times New Roman" w:hAnsi="Gill Sans MT" w:cs="Times New Roman"/>
          <w:color w:val="FF7C80"/>
          <w:sz w:val="24"/>
          <w:szCs w:val="24"/>
          <w:lang w:eastAsia="pt-BR"/>
        </w:rPr>
        <w:t xml:space="preserve">Trapézios: </w:t>
      </w:r>
      <w:r>
        <w:rPr>
          <w:rFonts w:ascii="Gill Sans MT" w:eastAsia="Times New Roman" w:hAnsi="Gill Sans MT" w:cs="Times New Roman"/>
          <w:sz w:val="24"/>
          <w:szCs w:val="24"/>
          <w:lang w:eastAsia="pt-BR"/>
        </w:rPr>
        <w:t>193</w:t>
      </w:r>
    </w:p>
    <w:p w14:paraId="6FB9E551" w14:textId="45A71440" w:rsidR="00A47B4D" w:rsidRPr="00A47B4D" w:rsidRDefault="00A47B4D" w:rsidP="00A47B4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color w:val="FF7C80"/>
          <w:sz w:val="24"/>
          <w:szCs w:val="24"/>
          <w:lang w:eastAsia="pt-BR"/>
        </w:rPr>
      </w:pPr>
      <w:r>
        <w:rPr>
          <w:rFonts w:ascii="Gill Sans MT" w:eastAsia="Times New Roman" w:hAnsi="Gill Sans MT" w:cs="Times New Roman"/>
          <w:color w:val="FF7C80"/>
          <w:sz w:val="24"/>
          <w:szCs w:val="24"/>
          <w:lang w:eastAsia="pt-BR"/>
        </w:rPr>
        <w:t>Simpson</w:t>
      </w:r>
      <w:r w:rsidRPr="00A47B4D">
        <w:rPr>
          <w:rFonts w:ascii="Gill Sans MT" w:eastAsia="Times New Roman" w:hAnsi="Gill Sans MT" w:cs="Times New Roman"/>
          <w:color w:val="FF7C80"/>
          <w:sz w:val="24"/>
          <w:szCs w:val="24"/>
          <w:lang w:eastAsia="pt-BR"/>
        </w:rPr>
        <w:t xml:space="preserve">: </w:t>
      </w:r>
      <w:r>
        <w:rPr>
          <w:rFonts w:ascii="Gill Sans MT" w:eastAsia="Times New Roman" w:hAnsi="Gill Sans MT" w:cs="Times New Roman"/>
          <w:sz w:val="24"/>
          <w:szCs w:val="24"/>
          <w:lang w:eastAsia="pt-BR"/>
        </w:rPr>
        <w:t>193</w:t>
      </w:r>
    </w:p>
    <w:p w14:paraId="35C0B072" w14:textId="427EC15B" w:rsidR="00A47B4D" w:rsidRDefault="00A47B4D" w:rsidP="00A47B4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A47B4D">
        <w:rPr>
          <w:rFonts w:ascii="Gill Sans MT" w:eastAsia="Times New Roman" w:hAnsi="Gill Sans MT" w:cs="Times New Roman"/>
          <w:sz w:val="24"/>
          <w:szCs w:val="24"/>
          <w:lang w:eastAsia="pt-BR"/>
        </w:rPr>
        <w:t>Não há diferença entre os dois métodos no número de rolos necessários, confirmando a precisão dos cálculos.</w:t>
      </w:r>
    </w:p>
    <w:p w14:paraId="39B4C8C3" w14:textId="13F31B1C" w:rsidR="009B46A2" w:rsidRDefault="009B46A2" w:rsidP="009B46A2">
      <w:pPr>
        <w:spacing w:before="100" w:beforeAutospacing="1" w:after="100" w:afterAutospacing="1" w:line="240" w:lineRule="auto"/>
        <w:rPr>
          <w:rFonts w:ascii="Gill Sans MT" w:hAnsi="Gill Sans MT"/>
          <w:b/>
          <w:bCs/>
          <w:sz w:val="36"/>
          <w:szCs w:val="36"/>
        </w:rPr>
      </w:pPr>
      <w:r>
        <w:rPr>
          <w:rFonts w:ascii="Gill Sans MT" w:hAnsi="Gill Sans MT"/>
          <w:b/>
          <w:bCs/>
          <w:sz w:val="36"/>
          <w:szCs w:val="36"/>
        </w:rPr>
        <w:t xml:space="preserve">Cálculo </w:t>
      </w:r>
      <w:r w:rsidRPr="00A47B4D">
        <w:rPr>
          <w:rFonts w:ascii="Gill Sans MT" w:hAnsi="Gill Sans MT"/>
          <w:b/>
          <w:bCs/>
          <w:sz w:val="36"/>
          <w:szCs w:val="36"/>
        </w:rPr>
        <w:t>d</w:t>
      </w:r>
      <w:r>
        <w:rPr>
          <w:rFonts w:ascii="Gill Sans MT" w:hAnsi="Gill Sans MT"/>
          <w:b/>
          <w:bCs/>
          <w:sz w:val="36"/>
          <w:szCs w:val="36"/>
        </w:rPr>
        <w:t>a área lateral do silo e latas de tinta</w:t>
      </w:r>
    </w:p>
    <w:p w14:paraId="21742BC1" w14:textId="58C0FA41" w:rsidR="009B46A2" w:rsidRDefault="009B46A2" w:rsidP="00A47B4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9B46A2">
        <w:rPr>
          <w:rFonts w:ascii="Gill Sans MT" w:eastAsia="Times New Roman" w:hAnsi="Gill Sans MT" w:cs="Times New Roman"/>
          <w:sz w:val="24"/>
          <w:szCs w:val="24"/>
          <w:lang w:eastAsia="pt-BR"/>
        </w:rPr>
        <w:t>A área lateral do cilindro (silo) é dada por:</w:t>
      </w:r>
    </w:p>
    <w:p w14:paraId="7E4D81F3" w14:textId="462C9548" w:rsidR="009B46A2" w:rsidRPr="009B46A2" w:rsidRDefault="009B46A2" w:rsidP="00A47B4D">
      <w:pPr>
        <w:spacing w:before="100" w:beforeAutospacing="1" w:after="100" w:afterAutospacing="1" w:line="240" w:lineRule="auto"/>
        <w:rPr>
          <w:rStyle w:val="mord"/>
          <w:rFonts w:ascii="Gill Sans MT" w:eastAsia="Times New Roman" w:hAnsi="Gill Sans MT" w:cs="Times New Roman"/>
          <w:sz w:val="24"/>
          <w:szCs w:val="24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  <w:szCs w:val="24"/>
                </w:rPr>
                <m:t>lateral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sz w:val="24"/>
              <w:szCs w:val="24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4"/>
              <w:szCs w:val="24"/>
            </w:rPr>
            <m:t>2π</m:t>
          </m:r>
          <m:r>
            <m:rPr>
              <m:sty m:val="p"/>
            </m:rPr>
            <w:rPr>
              <w:rStyle w:val="mord"/>
              <w:rFonts w:ascii="Cambria Math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Style w:val="mord"/>
              <w:rFonts w:ascii="Cambria Math" w:hAnsi="Cambria Math"/>
              <w:sz w:val="24"/>
              <w:szCs w:val="24"/>
            </w:rPr>
            <m:t>altura</m:t>
          </m:r>
          <m:r>
            <m:rPr>
              <m:sty m:val="p"/>
            </m:rPr>
            <w:rPr>
              <w:rStyle w:val="mrel"/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4"/>
              <w:szCs w:val="24"/>
            </w:rPr>
            <m:t>2</m:t>
          </m:r>
          <m:r>
            <m:rPr>
              <m:sty m:val="p"/>
            </m:rPr>
            <w:rPr>
              <w:rStyle w:val="mord"/>
              <w:rFonts w:ascii="Cambria Math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Style w:val="mord"/>
              <w:rFonts w:ascii="Cambria Math" w:hAnsi="Cambria Math"/>
              <w:sz w:val="24"/>
              <w:szCs w:val="24"/>
            </w:rPr>
            <m:t>20</m:t>
          </m:r>
          <m:r>
            <m:rPr>
              <m:sty m:val="p"/>
            </m:rPr>
            <w:rPr>
              <w:rStyle w:val="mbin"/>
              <w:rFonts w:ascii="Cambria Math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Style w:val="mord"/>
              <w:rFonts w:ascii="Cambria Math" w:hAnsi="Cambria Math"/>
              <w:sz w:val="24"/>
              <w:szCs w:val="24"/>
            </w:rPr>
            <m:t>40</m:t>
          </m:r>
          <m:r>
            <m:rPr>
              <m:sty m:val="p"/>
            </m:rPr>
            <w:rPr>
              <w:rStyle w:val="mrel"/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4"/>
              <w:szCs w:val="24"/>
            </w:rPr>
            <m:t>5026</m:t>
          </m:r>
          <m:r>
            <m:rPr>
              <m:sty m:val="p"/>
            </m:rPr>
            <w:rPr>
              <w:rStyle w:val="mpunct"/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  <w:sz w:val="24"/>
              <w:szCs w:val="24"/>
            </w:rPr>
            <m:t>55</m:t>
          </m:r>
          <m:sSup>
            <m:sSupPr>
              <m:ctrlPr>
                <w:rPr>
                  <w:rStyle w:val="mord"/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Style w:val="mord"/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D1C100B" w14:textId="77777777" w:rsidR="009B46A2" w:rsidRDefault="009B46A2" w:rsidP="00A47B4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</w:p>
    <w:p w14:paraId="3690B3BF" w14:textId="69973DC0" w:rsidR="009B46A2" w:rsidRDefault="009B46A2" w:rsidP="00A47B4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9B46A2">
        <w:rPr>
          <w:rFonts w:ascii="Gill Sans MT" w:eastAsia="Times New Roman" w:hAnsi="Gill Sans MT" w:cs="Times New Roman"/>
          <w:sz w:val="24"/>
          <w:szCs w:val="24"/>
          <w:lang w:eastAsia="pt-BR"/>
        </w:rPr>
        <w:lastRenderedPageBreak/>
        <w:t xml:space="preserve">Cada lata de tinta cobre uma área de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pt-BR"/>
          </w:rPr>
          <m:t>90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pt-BR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pt-BR"/>
              </w:rPr>
              <m:t>2</m:t>
            </m:r>
          </m:sup>
        </m:sSup>
      </m:oMath>
      <w:r>
        <w:rPr>
          <w:rFonts w:ascii="Gill Sans MT" w:eastAsia="Times New Roman" w:hAnsi="Gill Sans MT" w:cs="Times New Roman"/>
          <w:sz w:val="24"/>
          <w:szCs w:val="24"/>
          <w:lang w:eastAsia="pt-BR"/>
        </w:rPr>
        <w:t xml:space="preserve">. </w:t>
      </w:r>
      <w:r w:rsidRPr="009B46A2">
        <w:rPr>
          <w:rFonts w:ascii="Gill Sans MT" w:eastAsia="Times New Roman" w:hAnsi="Gill Sans MT" w:cs="Times New Roman"/>
          <w:sz w:val="24"/>
          <w:szCs w:val="24"/>
          <w:lang w:eastAsia="pt-BR"/>
        </w:rPr>
        <w:t>Considerando a pintura com duas demãos, a área total a ser pintada é:</w:t>
      </w:r>
    </w:p>
    <w:p w14:paraId="6A28F0C0" w14:textId="2FD838A9" w:rsidR="009B46A2" w:rsidRPr="009B46A2" w:rsidRDefault="009B46A2" w:rsidP="00A47B4D">
      <w:pPr>
        <w:spacing w:before="100" w:beforeAutospacing="1" w:after="100" w:afterAutospacing="1" w:line="240" w:lineRule="auto"/>
        <w:rPr>
          <w:rStyle w:val="mord"/>
          <w:rFonts w:ascii="Gill Sans MT" w:eastAsia="Times New Roman" w:hAnsi="Gill Sans MT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sz w:val="24"/>
              <w:szCs w:val="24"/>
            </w:rPr>
            <m:t>2</m:t>
          </m:r>
          <m:r>
            <m:rPr>
              <m:sty m:val="p"/>
            </m:rPr>
            <w:rPr>
              <w:rStyle w:val="mbin"/>
              <w:rFonts w:ascii="Cambria Math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Style w:val="mord"/>
              <w:rFonts w:ascii="Cambria Math" w:hAnsi="Cambria Math"/>
              <w:sz w:val="24"/>
              <w:szCs w:val="24"/>
            </w:rPr>
            <m:t>5026</m:t>
          </m:r>
          <m:r>
            <m:rPr>
              <m:sty m:val="p"/>
            </m:rPr>
            <w:rPr>
              <w:rStyle w:val="mpunct"/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  <w:sz w:val="24"/>
              <w:szCs w:val="24"/>
            </w:rPr>
            <m:t>55</m:t>
          </m:r>
          <m:r>
            <m:rPr>
              <m:sty m:val="p"/>
            </m:rPr>
            <w:rPr>
              <w:rStyle w:val="mrel"/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 w:val="24"/>
              <w:szCs w:val="24"/>
            </w:rPr>
            <m:t>10053</m:t>
          </m:r>
          <m:r>
            <m:rPr>
              <m:sty m:val="p"/>
            </m:rPr>
            <w:rPr>
              <w:rStyle w:val="mpunct"/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Style w:val="mord"/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Style w:val="mord"/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Style w:val="mord"/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Style w:val="mord"/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502798C" w14:textId="21F5DFD1" w:rsidR="009B46A2" w:rsidRDefault="009B46A2" w:rsidP="00A47B4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9B46A2">
        <w:rPr>
          <w:rFonts w:ascii="Gill Sans MT" w:eastAsia="Times New Roman" w:hAnsi="Gill Sans MT" w:cs="Times New Roman"/>
          <w:sz w:val="24"/>
          <w:szCs w:val="24"/>
          <w:lang w:eastAsia="pt-BR"/>
        </w:rPr>
        <w:t>O número de latas é:</w:t>
      </w:r>
    </w:p>
    <w:p w14:paraId="70981331" w14:textId="59ED20C2" w:rsidR="009B46A2" w:rsidRPr="00C14F87" w:rsidRDefault="009B46A2" w:rsidP="00A47B4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N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 xml:space="preserve">º de latas=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pt-BR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24"/>
                      <w:szCs w:val="24"/>
                    </w:rPr>
                    <m:t>10053</m:t>
                  </m:r>
                  <m:r>
                    <m:rPr>
                      <m:sty m:val="p"/>
                    </m:rPr>
                    <w:rPr>
                      <w:rStyle w:val="mpunct"/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pt-BR"/>
                    </w:rPr>
                    <m:t>90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pt-BR"/>
            </w:rPr>
            <m:t>=112</m:t>
          </m:r>
        </m:oMath>
      </m:oMathPara>
    </w:p>
    <w:p w14:paraId="352E9374" w14:textId="77777777" w:rsidR="00C14F87" w:rsidRPr="00C14F87" w:rsidRDefault="00C14F87" w:rsidP="00C14F87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b/>
          <w:bCs/>
          <w:sz w:val="36"/>
          <w:szCs w:val="36"/>
          <w:lang w:eastAsia="pt-BR"/>
        </w:rPr>
      </w:pPr>
      <w:r w:rsidRPr="00C14F87">
        <w:rPr>
          <w:rFonts w:ascii="Gill Sans MT" w:eastAsia="Times New Roman" w:hAnsi="Gill Sans MT" w:cs="Times New Roman"/>
          <w:b/>
          <w:bCs/>
          <w:sz w:val="36"/>
          <w:szCs w:val="36"/>
          <w:lang w:eastAsia="pt-BR"/>
        </w:rPr>
        <w:t>Análise e Discussão dos Resultados</w:t>
      </w:r>
    </w:p>
    <w:p w14:paraId="56DB96D7" w14:textId="323838C0" w:rsidR="00C14F87" w:rsidRPr="00C14F87" w:rsidRDefault="00C14F87" w:rsidP="00C14F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C14F87">
        <w:rPr>
          <w:rFonts w:ascii="Gill Sans MT" w:eastAsia="Times New Roman" w:hAnsi="Gill Sans MT" w:cs="Times New Roman"/>
          <w:sz w:val="24"/>
          <w:szCs w:val="24"/>
          <w:lang w:eastAsia="pt-BR"/>
        </w:rPr>
        <w:t xml:space="preserve">O valor da área superficial calculada pelos dois métodos numéricos mostra-se muito próximo, </w:t>
      </w:r>
      <w:r>
        <w:rPr>
          <w:rFonts w:ascii="Gill Sans MT" w:hAnsi="Gill Sans MT"/>
          <w:sz w:val="24"/>
          <w:szCs w:val="24"/>
        </w:rPr>
        <w:t>o que comprova</w:t>
      </w:r>
      <w:r w:rsidRPr="00C14F87">
        <w:rPr>
          <w:rFonts w:ascii="Gill Sans MT" w:hAnsi="Gill Sans MT"/>
          <w:sz w:val="24"/>
          <w:szCs w:val="24"/>
        </w:rPr>
        <w:t xml:space="preserve"> que os métodos Trapézios e Simpson funcionam bem para esse tipo de problema de integração.</w:t>
      </w:r>
    </w:p>
    <w:p w14:paraId="41369DCE" w14:textId="77777777" w:rsidR="00C14F87" w:rsidRPr="00C14F87" w:rsidRDefault="00C14F87" w:rsidP="00C14F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C14F87">
        <w:rPr>
          <w:rFonts w:ascii="Gill Sans MT" w:eastAsia="Times New Roman" w:hAnsi="Gill Sans MT" w:cs="Times New Roman"/>
          <w:sz w:val="24"/>
          <w:szCs w:val="24"/>
          <w:lang w:eastAsia="pt-BR"/>
        </w:rPr>
        <w:t>O número de rolos de manta térmica para duas camadas do telhado é bastante elevado (193 rolos), devido à grande área a ser coberta, reforçando a importância do cálculo preciso para planejamento e orçamento.</w:t>
      </w:r>
    </w:p>
    <w:p w14:paraId="6750D0A9" w14:textId="77777777" w:rsidR="00C14F87" w:rsidRPr="00C14F87" w:rsidRDefault="00C14F87" w:rsidP="00C14F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C14F87">
        <w:rPr>
          <w:rFonts w:ascii="Gill Sans MT" w:eastAsia="Times New Roman" w:hAnsi="Gill Sans MT" w:cs="Times New Roman"/>
          <w:sz w:val="24"/>
          <w:szCs w:val="24"/>
          <w:lang w:eastAsia="pt-BR"/>
        </w:rPr>
        <w:t>Para a pintura da parede lateral do silo, a grande área (mais de 5 mil metros quadrados) requer 112 latas de tinta para duas demãos, demonstrando a escala da obra.</w:t>
      </w:r>
    </w:p>
    <w:p w14:paraId="2261C1A8" w14:textId="1014DE0D" w:rsidR="00C14F87" w:rsidRPr="00C14F87" w:rsidRDefault="00C14F87" w:rsidP="00C14F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  <w:r w:rsidRPr="00C14F87">
        <w:rPr>
          <w:rFonts w:ascii="Gill Sans MT" w:eastAsia="Times New Roman" w:hAnsi="Gill Sans MT" w:cs="Times New Roman"/>
          <w:sz w:val="24"/>
          <w:szCs w:val="24"/>
          <w:lang w:eastAsia="pt-BR"/>
        </w:rPr>
        <w:t xml:space="preserve">O gráfico da função f(x) confirma a simetria esperada da curva do telhado, </w:t>
      </w:r>
      <w:r>
        <w:rPr>
          <w:rFonts w:ascii="Gill Sans MT" w:eastAsia="Times New Roman" w:hAnsi="Gill Sans MT" w:cs="Times New Roman"/>
          <w:sz w:val="24"/>
          <w:szCs w:val="24"/>
          <w:lang w:eastAsia="pt-BR"/>
        </w:rPr>
        <w:t>importante</w:t>
      </w:r>
      <w:r w:rsidRPr="00C14F87">
        <w:rPr>
          <w:rFonts w:ascii="Gill Sans MT" w:eastAsia="Times New Roman" w:hAnsi="Gill Sans MT" w:cs="Times New Roman"/>
          <w:sz w:val="24"/>
          <w:szCs w:val="24"/>
          <w:lang w:eastAsia="pt-BR"/>
        </w:rPr>
        <w:t xml:space="preserve"> para validar o modelo utilizado.</w:t>
      </w:r>
    </w:p>
    <w:p w14:paraId="790E8BB7" w14:textId="77777777" w:rsidR="00C14F87" w:rsidRPr="009B46A2" w:rsidRDefault="00C14F87" w:rsidP="00A47B4D">
      <w:p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sz w:val="24"/>
          <w:szCs w:val="24"/>
          <w:lang w:eastAsia="pt-BR"/>
        </w:rPr>
      </w:pPr>
    </w:p>
    <w:sectPr w:rsidR="00C14F87" w:rsidRPr="009B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234F"/>
    <w:multiLevelType w:val="multilevel"/>
    <w:tmpl w:val="95E4DD2C"/>
    <w:lvl w:ilvl="0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D1D89"/>
    <w:multiLevelType w:val="multilevel"/>
    <w:tmpl w:val="BA422ED0"/>
    <w:lvl w:ilvl="0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46F1B"/>
    <w:multiLevelType w:val="multilevel"/>
    <w:tmpl w:val="5A74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E386F"/>
    <w:multiLevelType w:val="multilevel"/>
    <w:tmpl w:val="863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E96891"/>
    <w:multiLevelType w:val="hybridMultilevel"/>
    <w:tmpl w:val="BCE42F7E"/>
    <w:lvl w:ilvl="0" w:tplc="07A21788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43529">
    <w:abstractNumId w:val="2"/>
  </w:num>
  <w:num w:numId="2" w16cid:durableId="1245454737">
    <w:abstractNumId w:val="1"/>
  </w:num>
  <w:num w:numId="3" w16cid:durableId="1600916553">
    <w:abstractNumId w:val="4"/>
  </w:num>
  <w:num w:numId="4" w16cid:durableId="1810197531">
    <w:abstractNumId w:val="3"/>
  </w:num>
  <w:num w:numId="5" w16cid:durableId="144927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60"/>
    <w:rsid w:val="000D5B71"/>
    <w:rsid w:val="00296F72"/>
    <w:rsid w:val="002D25DA"/>
    <w:rsid w:val="00976760"/>
    <w:rsid w:val="009B46A2"/>
    <w:rsid w:val="00A47B4D"/>
    <w:rsid w:val="00BB323F"/>
    <w:rsid w:val="00C1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EC0A5"/>
  <w15:chartTrackingRefBased/>
  <w15:docId w15:val="{BFA8A601-B3D9-4B1B-95C8-AB397E7B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76760"/>
    <w:rPr>
      <w:color w:val="0000FF"/>
      <w:u w:val="single"/>
    </w:rPr>
  </w:style>
  <w:style w:type="character" w:customStyle="1" w:styleId="katex-mathml">
    <w:name w:val="katex-mathml"/>
    <w:basedOn w:val="Fontepargpadro"/>
    <w:rsid w:val="00296F72"/>
  </w:style>
  <w:style w:type="character" w:styleId="TextodoEspaoReservado">
    <w:name w:val="Placeholder Text"/>
    <w:basedOn w:val="Fontepargpadro"/>
    <w:uiPriority w:val="99"/>
    <w:semiHidden/>
    <w:rsid w:val="00296F72"/>
    <w:rPr>
      <w:color w:val="808080"/>
    </w:rPr>
  </w:style>
  <w:style w:type="paragraph" w:styleId="PargrafodaLista">
    <w:name w:val="List Paragraph"/>
    <w:basedOn w:val="Normal"/>
    <w:uiPriority w:val="34"/>
    <w:qFormat/>
    <w:rsid w:val="00296F72"/>
    <w:pPr>
      <w:ind w:left="720"/>
      <w:contextualSpacing/>
    </w:pPr>
  </w:style>
  <w:style w:type="table" w:styleId="Tabelacomgrade">
    <w:name w:val="Table Grid"/>
    <w:basedOn w:val="Tabelanormal"/>
    <w:uiPriority w:val="39"/>
    <w:rsid w:val="00BB3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ontepargpadro"/>
    <w:rsid w:val="009B46A2"/>
  </w:style>
  <w:style w:type="character" w:customStyle="1" w:styleId="vlist-s">
    <w:name w:val="vlist-s"/>
    <w:basedOn w:val="Fontepargpadro"/>
    <w:rsid w:val="009B46A2"/>
  </w:style>
  <w:style w:type="character" w:customStyle="1" w:styleId="mrel">
    <w:name w:val="mrel"/>
    <w:basedOn w:val="Fontepargpadro"/>
    <w:rsid w:val="009B46A2"/>
  </w:style>
  <w:style w:type="character" w:customStyle="1" w:styleId="mbin">
    <w:name w:val="mbin"/>
    <w:basedOn w:val="Fontepargpadro"/>
    <w:rsid w:val="009B46A2"/>
  </w:style>
  <w:style w:type="character" w:customStyle="1" w:styleId="mpunct">
    <w:name w:val="mpunct"/>
    <w:basedOn w:val="Fontepargpadro"/>
    <w:rsid w:val="009B4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mailto:kirsten.concepcion@edu.univali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iruna@edu.univali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541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Luz Concepcion</dc:creator>
  <cp:keywords/>
  <dc:description/>
  <cp:lastModifiedBy>Kirsten Luz Concepcion</cp:lastModifiedBy>
  <cp:revision>1</cp:revision>
  <dcterms:created xsi:type="dcterms:W3CDTF">2025-05-25T03:30:00Z</dcterms:created>
  <dcterms:modified xsi:type="dcterms:W3CDTF">2025-05-25T04:51:00Z</dcterms:modified>
</cp:coreProperties>
</file>