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spacing w:line="360" w:lineRule="auto"/>
      </w:pPr>
      <w:r>
        <w:rPr>
          <w:rFonts w:ascii="Calibri" w:hAnsi="Calibri" w:eastAsia="宋体"/>
          <w:b/>
          <w:i w:val="0"/>
          <w:color w:val="17A2B8"/>
          <w:sz w:val="34"/>
        </w:rPr>
        <w:t>Home</w:t>
      </w:r>
    </w:p>
    <w:p>
      <w:pPr>
        <w:pStyle w:val="Heading1"/>
        <w:spacing w:line="360" w:lineRule="auto"/>
      </w:pPr>
      <w:r>
        <w:rPr>
          <w:rFonts w:ascii="Calibri" w:hAnsi="Calibri" w:eastAsia="宋体"/>
          <w:b/>
          <w:i w:val="0"/>
          <w:color w:val="17A2B8"/>
          <w:sz w:val="38"/>
        </w:rPr>
        <w:t>Advocacy for Sustainable Research</w:t>
      </w:r>
    </w:p>
    <w:p>
      <w:pPr>
        <w:pStyle w:val="Heading2"/>
        <w:spacing w:line="360" w:lineRule="auto"/>
      </w:pPr>
      <w:r>
        <w:rPr>
          <w:rFonts w:ascii="Calibri" w:hAnsi="Calibri" w:eastAsia="宋体"/>
          <w:b/>
          <w:i w:val="0"/>
          <w:color w:val="17A2B8"/>
          <w:sz w:val="34"/>
        </w:rPr>
        <w:t>Project team</w:t>
      </w:r>
    </w:p>
    <w:p>
      <w:pPr>
        <w:spacing w:line="360" w:lineRule="auto"/>
      </w:pPr>
      <w:r>
        <w:t>Kirsty Pringle, Lorna Smith, Erinma Ochu, Greg Wilson</w:t>
      </w:r>
    </w:p>
    <w:p>
      <w:pPr>
        <w:pStyle w:val="Heading2"/>
        <w:spacing w:line="360" w:lineRule="auto"/>
      </w:pPr>
      <w:r>
        <w:rPr>
          <w:rFonts w:ascii="Calibri" w:hAnsi="Calibri" w:eastAsia="宋体"/>
          <w:b/>
          <w:i w:val="0"/>
          <w:color w:val="17A2B8"/>
          <w:sz w:val="34"/>
        </w:rPr>
        <w:t>About this Course</w:t>
      </w:r>
    </w:p>
    <w:p>
      <w:pPr>
        <w:spacing w:line="360" w:lineRule="auto"/>
      </w:pPr>
      <w:r>
        <w:t xml:space="preserve">Much of the material in this course material is based on </w:t>
      </w:r>
      <w:hyperlink r:id="rId9">
        <w:r>
          <w:rPr>
            <w:color w:val="0000FF"/>
            <w:u w:val="single"/>
          </w:rPr>
          <w:t>Greg Wilson's course on organisational change</w:t>
        </w:r>
      </w:hyperlink>
      <w:r>
        <w:t xml:space="preserve">.  </w:t>
      </w:r>
    </w:p>
    <w:p>
      <w:pPr>
        <w:spacing w:line="360" w:lineRule="auto"/>
      </w:pPr>
      <w:r>
        <w:t xml:space="preserve">The page and repo structure is based on that of </w:t>
      </w:r>
      <w:hyperlink r:id="rId10">
        <w:r>
          <w:rPr>
            <w:color w:val="0000FF"/>
            <w:u w:val="single"/>
          </w:rPr>
          <w:t>Teaching for Impact</w:t>
        </w:r>
      </w:hyperlink>
      <w:r>
        <w:t xml:space="preserve"> developed by Anelda Van der Walt and Sheena O'Connell.  </w:t>
      </w:r>
    </w:p>
    <w:p>
      <w:pPr>
        <w:spacing w:line="360" w:lineRule="auto"/>
      </w:pPr>
      <w:r>
        <w:t xml:space="preserve">This course was presented at the 2nd International Conference on Low Carbon Computing </w:t>
      </w:r>
      <w:hyperlink r:id="rId11">
        <w:r>
          <w:rPr>
            <w:color w:val="0000FF"/>
            <w:u w:val="single"/>
          </w:rPr>
          <w:t>see paper here</w:t>
        </w:r>
      </w:hyperlink>
    </w:p>
    <w:p>
      <w:pPr>
        <w:spacing w:line="360" w:lineRule="auto"/>
      </w:pPr>
      <w:r>
        <w:t>---</w:t>
      </w:r>
    </w:p>
    <w:p>
      <w:pPr>
        <w:pStyle w:val="Heading2"/>
        <w:spacing w:line="360" w:lineRule="auto"/>
      </w:pPr>
      <w:r>
        <w:rPr>
          <w:rFonts w:ascii="Calibri" w:hAnsi="Calibri" w:eastAsia="宋体"/>
          <w:b/>
          <w:i w:val="0"/>
          <w:color w:val="17A2B8"/>
          <w:sz w:val="34"/>
        </w:rPr>
        <w:t>Funding</w:t>
      </w:r>
    </w:p>
    <w:p>
      <w:pPr>
        <w:spacing w:line="360" w:lineRule="auto"/>
      </w:pPr>
      <w:r>
        <w:t xml:space="preserve">The training and development of this course and associated resources were funded through the </w:t>
      </w:r>
      <w:hyperlink r:id="rId12">
        <w:r>
          <w:rPr>
            <w:color w:val="0000FF"/>
            <w:u w:val="single"/>
          </w:rPr>
          <w:t>NetDRIVE</w:t>
        </w:r>
      </w:hyperlink>
      <w:r>
        <w:t xml:space="preserve"> project.</w:t>
      </w:r>
    </w:p>
    <w:p>
      <w:pPr>
        <w:spacing w:line="360" w:lineRule="auto"/>
      </w:pPr>
      <w:r>
        <w:t>!NetDRIVE logo</w:t>
      </w:r>
    </w:p>
    <w:p>
      <w:pPr>
        <w:spacing w:line="360" w:lineRule="auto"/>
      </w:pPr>
      <w:r>
        <w:t>---</w:t>
      </w:r>
    </w:p>
    <w:p>
      <w:pPr>
        <w:pStyle w:val="Heading2"/>
        <w:spacing w:line="360" w:lineRule="auto"/>
      </w:pPr>
      <w:r>
        <w:rPr>
          <w:rFonts w:ascii="Calibri" w:hAnsi="Calibri" w:eastAsia="宋体"/>
          <w:b/>
          <w:i w:val="0"/>
          <w:color w:val="17A2B8"/>
          <w:sz w:val="34"/>
        </w:rPr>
        <w:t>Course Structure</w:t>
      </w:r>
    </w:p>
    <w:p>
      <w:pPr>
        <w:pStyle w:val="ListBullet"/>
        <w:spacing w:line="360" w:lineRule="auto"/>
      </w:pPr>
      <w:r>
        <w:rPr>
          <w:b/>
        </w:rPr>
        <w:t>Introduction</w:t>
      </w:r>
      <w:r>
        <w:t xml:space="preserve"> — What advocacy is, how it connects to organisational change, and the five-step framework that structures the course</w:t>
      </w:r>
    </w:p>
    <w:p>
      <w:pPr>
        <w:pStyle w:val="ListBullet"/>
        <w:spacing w:line="360" w:lineRule="auto"/>
      </w:pPr>
      <w:r>
        <w:rPr>
          <w:b/>
        </w:rPr>
        <w:t>Section 1: Understand the Issue</w:t>
      </w:r>
      <w:r>
        <w:t xml:space="preserve"> — The policy landscape for environmental sustainability in research, including the Concordat and UKRI strategy, and how to use institutional commitments as advocacy leverage</w:t>
      </w:r>
    </w:p>
    <w:p>
      <w:pPr>
        <w:pStyle w:val="ListBullet"/>
        <w:spacing w:line="360" w:lineRule="auto"/>
      </w:pPr>
      <w:r>
        <w:rPr>
          <w:b/>
        </w:rPr>
        <w:t>Section 2: People, Power and Stakeholders</w:t>
      </w:r>
      <w:r>
        <w:t xml:space="preserve"> — How power actually works in research institutions, and how to map stakeholders, build personas, and choose who to approach first</w:t>
      </w:r>
    </w:p>
    <w:p>
      <w:pPr>
        <w:pStyle w:val="ListBullet"/>
        <w:spacing w:line="360" w:lineRule="auto"/>
      </w:pPr>
      <w:r>
        <w:rPr>
          <w:b/>
        </w:rPr>
        <w:t>Section 3: Develop a Plan</w:t>
      </w:r>
      <w:r>
        <w:t xml:space="preserve"> — How to set clear goals, frame your message for different audiences, and build a theory of change</w:t>
      </w:r>
    </w:p>
    <w:p>
      <w:pPr>
        <w:pStyle w:val="ListBullet"/>
        <w:spacing w:line="360" w:lineRule="auto"/>
      </w:pPr>
      <w:r>
        <w:rPr>
          <w:b/>
        </w:rPr>
        <w:t>Section 4: Implement Your Plan</w:t>
      </w:r>
      <w:r>
        <w:t xml:space="preserve"> — How to build coalitions, navigate institutional politics, handle resistance, and close the deal</w:t>
      </w:r>
    </w:p>
    <w:p>
      <w:pPr>
        <w:pStyle w:val="ListBullet"/>
        <w:spacing w:line="360" w:lineRule="auto"/>
      </w:pPr>
      <w:r>
        <w:rPr>
          <w:b/>
        </w:rPr>
        <w:t>Section 5: Follow Up and Evaluate</w:t>
      </w:r>
      <w:r>
        <w:t xml:space="preserve"> — How to hold decision-makers accountable, evaluate what worked, and sustain your advocacy over time</w:t>
      </w:r>
    </w:p>
    <w:p>
      <w:pPr>
        <w:spacing w:line="360" w:lineRule="auto"/>
      </w:pPr>
      <w:r>
        <w:t>---</w:t>
      </w:r>
    </w:p>
    <w:p>
      <w:pPr>
        <w:pStyle w:val="Heading2"/>
        <w:spacing w:line="360" w:lineRule="auto"/>
      </w:pPr>
      <w:r>
        <w:rPr>
          <w:rFonts w:ascii="Calibri" w:hAnsi="Calibri" w:eastAsia="宋体"/>
          <w:b/>
          <w:i w:val="0"/>
          <w:color w:val="17A2B8"/>
          <w:sz w:val="34"/>
        </w:rPr>
        <w:t>The Course</w:t>
      </w:r>
    </w:p>
    <w:p>
      <w:pPr>
        <w:spacing w:line="360" w:lineRule="auto"/>
      </w:pPr>
      <w:r>
        <w:t>This course is designed primarily as a facilitated one-day workshop, but all the material is also available for self-directed study.</w:t>
      </w:r>
    </w:p>
    <w:p>
      <w:pPr>
        <w:spacing w:line="360" w:lineRule="auto"/>
      </w:pPr>
      <w:r>
        <w:t>The workshop uses slides to guide participants through each section, with activities and discussion built in throughout. The website contains the same content as the slides, plus extended background reading for those who want to go deeper. You do not need to have attended a workshop to use the site — everything you need is here.</w:t>
      </w:r>
    </w:p>
    <w:p>
      <w:pPr>
        <w:spacing w:line="360" w:lineRule="auto"/>
      </w:pPr>
      <w:r>
        <w:t>If you are using this as self-directed study, we recommend working through the sections in order and completing the activities as you go. The background reading sections — The Need for Change and The Power of Stories — provide additional context that goes beyond what is covered in the taught session.</w:t>
      </w:r>
    </w:p>
    <w:p>
      <w:pPr>
        <w:spacing w:line="360" w:lineRule="auto"/>
      </w:pPr>
      <w:r>
        <w:t>!!! tip</w:t>
      </w:r>
    </w:p>
    <w:p>
      <w:pPr>
        <w:spacing w:line="360" w:lineRule="auto"/>
      </w:pPr>
      <w:r>
        <w:t xml:space="preserve">    Use the activities throughout the course to develop your own materials as you progress.</w:t>
      </w:r>
    </w:p>
    <w:p>
      <w:pPr>
        <w:spacing w:line="360" w:lineRule="auto"/>
      </w:pPr>
      <w:r>
        <w:t>---</w:t>
      </w:r>
    </w:p>
    <w:p>
      <w:pPr>
        <w:pStyle w:val="Heading2"/>
        <w:spacing w:line="360" w:lineRule="auto"/>
      </w:pPr>
      <w:r>
        <w:rPr>
          <w:rFonts w:ascii="Calibri" w:hAnsi="Calibri" w:eastAsia="宋体"/>
          <w:b/>
          <w:i w:val="0"/>
          <w:color w:val="17A2B8"/>
          <w:sz w:val="34"/>
        </w:rPr>
        <w:t>Re-using, Remixing, Reproducing</w:t>
      </w:r>
    </w:p>
    <w:p>
      <w:pPr>
        <w:spacing w:line="360" w:lineRule="auto"/>
      </w:pPr>
      <w:r>
        <w:t xml:space="preserve">This work is licensed under </w:t>
      </w:r>
      <w:hyperlink r:id="rId13">
        <w:r>
          <w:rPr>
            <w:color w:val="0000FF"/>
            <w:u w:val="single"/>
          </w:rPr>
          <w:t>Creative Commons Attribution 4.0 International </w:t>
        </w:r>
      </w:hyperlink>
    </w:p>
    <w:p>
      <w:pPr>
        <w:spacing w:line="360" w:lineRule="auto"/>
      </w:pPr>
      <w:r>
        <w:t>!Creative Commons with attribution</w:t>
      </w:r>
    </w:p>
    <w:p>
      <w:pPr>
        <w:spacing w:line="360" w:lineRule="auto"/>
      </w:pPr>
      <w:r>
        <w:rPr>
          <w:b/>
        </w:rPr>
        <w:t>You are free to:</w:t>
      </w:r>
    </w:p>
    <w:p>
      <w:pPr>
        <w:spacing w:line="360" w:lineRule="auto"/>
      </w:pPr>
      <w:r>
        <w:rPr>
          <w:b/>
        </w:rPr>
        <w:t>Share</w:t>
      </w:r>
      <w:r>
        <w:t xml:space="preserve"> — copy and redistribute the material in any medium or format for any purpose, even commercially.</w:t>
      </w:r>
    </w:p>
    <w:p>
      <w:pPr>
        <w:spacing w:line="360" w:lineRule="auto"/>
      </w:pPr>
      <w:r>
        <w:rPr>
          <w:b/>
        </w:rPr>
        <w:t>Adapt</w:t>
      </w:r>
      <w:r>
        <w:t xml:space="preserve"> — remix, transform, and build upon the material for any purpose, even commercially.</w:t>
      </w:r>
    </w:p>
    <w:p>
      <w:pPr>
        <w:spacing w:line="360" w:lineRule="auto"/>
      </w:pPr>
      <w:r>
        <w:t>The licensor cannot revoke these freedoms as long as you follow the license terms.</w:t>
      </w:r>
    </w:p>
    <w:p>
      <w:pPr>
        <w:spacing w:line="360" w:lineRule="auto"/>
      </w:pPr>
      <w:r>
        <w:rPr>
          <w:b/>
        </w:rPr>
        <w:t>Under the following terms:</w:t>
      </w:r>
    </w:p>
    <w:p>
      <w:pPr>
        <w:spacing w:line="360" w:lineRule="auto"/>
      </w:pPr>
      <w:r>
        <w:rPr>
          <w:b/>
        </w:rPr>
        <w:t>Attribution</w:t>
      </w:r>
      <w:r>
        <w:t xml:space="preserve"> — You must give </w:t>
      </w:r>
      <w:hyperlink r:id="rId14">
        <w:r>
          <w:rPr>
            <w:color w:val="0000FF"/>
            <w:u w:val="single"/>
          </w:rPr>
          <w:t>appropriate credit</w:t>
        </w:r>
      </w:hyperlink>
      <w:r>
        <w:t xml:space="preserve">, provide a link to the license, and </w:t>
      </w:r>
      <w:hyperlink r:id="rId15">
        <w:r>
          <w:rPr>
            <w:color w:val="0000FF"/>
            <w:u w:val="single"/>
          </w:rPr>
          <w:t>indicate if changes were made</w:t>
        </w:r>
      </w:hyperlink>
      <w:r>
        <w:t>.</w:t>
      </w:r>
    </w:p>
    <w:p>
      <w:pPr>
        <w:spacing w:line="360" w:lineRule="auto"/>
      </w:pPr>
      <w:r>
        <w:rPr>
          <w:b/>
        </w:rPr>
        <w:t>No additional restrictions</w:t>
      </w:r>
      <w:r>
        <w:t xml:space="preserve"> — You may not apply legal terms or technological measures that legally restrict others from doing anything the license permits.</w:t>
      </w:r>
    </w:p>
    <w:p>
      <w:pPr>
        <w:spacing w:line="360" w:lineRule="auto"/>
      </w:pPr>
      <w:r>
        <w:t>---</w:t>
      </w:r>
    </w:p>
    <w:p>
      <w:pPr>
        <w:pStyle w:val="Heading2"/>
        <w:spacing w:line="360" w:lineRule="auto"/>
      </w:pPr>
      <w:r>
        <w:rPr>
          <w:rFonts w:ascii="Calibri" w:hAnsi="Calibri" w:eastAsia="宋体"/>
          <w:b/>
          <w:i w:val="0"/>
          <w:color w:val="17A2B8"/>
          <w:sz w:val="34"/>
        </w:rPr>
        <w:t>Citation</w:t>
      </w:r>
    </w:p>
    <w:p>
      <w:pPr>
        <w:spacing w:line="360" w:lineRule="auto"/>
      </w:pPr>
      <w:r>
        <w:t>If you use or adapt this course, please cite it as:</w:t>
      </w:r>
    </w:p>
    <w:p>
      <w:pPr>
        <w:spacing w:line="360" w:lineRule="auto"/>
        <w:ind w:left="480"/>
      </w:pPr>
      <w:r>
        <w:rPr>
          <w:i/>
          <w:color w:val="969696"/>
        </w:rPr>
        <w:t xml:space="preserve">Pringle, K., Smith, L., Ochu, E. &amp; Wilson, G. (2026). *Advocacy for Sustainable Research*. University of Edinburgh. Available at </w:t>
      </w:r>
      <w:hyperlink r:id="rId16">
        <w:r>
          <w:rPr>
            <w:color w:val="0000FF"/>
            <w:u w:val="single"/>
          </w:rPr>
          <w:t>https://kirstypringle.github.io/advocacy-for-sustainable-research/</w:t>
        </w:r>
      </w:hyperlink>
      <w:r>
        <w:rPr>
          <w:i/>
          <w:color w:val="969696"/>
        </w:rPr>
        <w:t xml:space="preserve">. Licensed under </w:t>
      </w:r>
      <w:hyperlink r:id="rId17">
        <w:r>
          <w:rPr>
            <w:color w:val="0000FF"/>
            <w:u w:val="single"/>
          </w:rPr>
          <w:t>CC BY 4.0</w:t>
        </w:r>
      </w:hyperlink>
      <w:r>
        <w:rPr>
          <w:i/>
          <w:color w:val="969696"/>
        </w:rPr>
        <w:t>.</w:t>
      </w:r>
    </w:p>
    <w:p>
      <w:pPr>
        <w:spacing w:line="360" w:lineRule="auto"/>
      </w:pPr>
      <w:r>
        <w:rPr>
          <w:b/>
        </w:rPr>
        <w:t>BibTeX:</w:t>
      </w:r>
    </w:p>
    <w:p>
      <w:pPr>
        <w:shd w:val="clear" w:color="auto" w:fill="F2F2F2"/>
        <w:spacing w:before="120" w:after="120" w:line="360" w:lineRule="auto"/>
      </w:pPr>
      <w:r>
        <w:rPr>
          <w:sz w:val="20"/>
        </w:rPr>
        <w:t>@misc{pringle2026advocacy,</w:t>
        <w:br/>
        <w:t xml:space="preserve">  title     = {Advocacy for Sustainable Research},</w:t>
        <w:br/>
        <w:t xml:space="preserve">  author    = {Pringle, Kirsty and Smith, Lorna and Ochu, Erinma and Wilson, Greg},</w:t>
        <w:br/>
        <w:t xml:space="preserve">  year      = {2026},</w:t>
        <w:br/>
        <w:t xml:space="preserve">  url       = {https://kirstypringle.github.io/advocacy-for-sustainable-research/},</w:t>
        <w:br/>
        <w:t xml:space="preserve">  note      = {Licensed under CC BY 4.0}</w:t>
        <w:br/>
        <w:t>}</w:t>
      </w:r>
    </w:p>
    <w:p>
      <w:pPr>
        <w:spacing w:line="360" w:lineRule="auto"/>
      </w:pPr>
      <w:r>
        <w:t>---</w:t>
      </w:r>
    </w:p>
    <w:p>
      <w:pPr>
        <w:pStyle w:val="Heading2"/>
        <w:spacing w:line="360" w:lineRule="auto"/>
      </w:pPr>
      <w:r>
        <w:rPr>
          <w:rFonts w:ascii="Calibri" w:hAnsi="Calibri" w:eastAsia="宋体"/>
          <w:b/>
          <w:i w:val="0"/>
          <w:color w:val="17A2B8"/>
          <w:sz w:val="34"/>
        </w:rPr>
        <w:t>Acknowledgements</w:t>
      </w:r>
    </w:p>
    <w:p>
      <w:pPr>
        <w:spacing w:line="360" w:lineRule="auto"/>
      </w:pPr>
      <w:r>
        <w:t xml:space="preserve">This course is adapted from </w:t>
      </w:r>
      <w:hyperlink r:id="rId9">
        <w:r>
          <w:rPr>
            <w:color w:val="0000FF"/>
            <w:u w:val="single"/>
          </w:rPr>
          <w:t>Greg Wilson's course on Organizational Change</w:t>
        </w:r>
      </w:hyperlink>
      <w:r>
        <w:t xml:space="preserve">, used with his permission. The page and repository structure is based on </w:t>
      </w:r>
      <w:hyperlink r:id="rId10">
        <w:r>
          <w:rPr>
            <w:color w:val="0000FF"/>
            <w:u w:val="single"/>
          </w:rPr>
          <w:t>Teaching for Impact</w:t>
        </w:r>
      </w:hyperlink>
      <w:r>
        <w:t xml:space="preserve"> developed by Anelda van der Walt and Sheena O'Connell, used with permission.</w:t>
      </w:r>
    </w:p>
    <w:p>
      <w:pPr>
        <w:spacing w:line="360" w:lineRule="auto"/>
      </w:pPr>
      <w:r>
        <w:t xml:space="preserve">The Teaching for Impact workbook and training were inspired by the </w:t>
      </w:r>
      <w:hyperlink r:id="rId18">
        <w:r>
          <w:rPr>
            <w:color w:val="0000FF"/>
            <w:u w:val="single"/>
          </w:rPr>
          <w:t>Instructor Training material</w:t>
        </w:r>
      </w:hyperlink>
      <w:r>
        <w:t xml:space="preserve"> developed by </w:t>
      </w:r>
      <w:hyperlink r:id="rId19">
        <w:r>
          <w:rPr>
            <w:color w:val="0000FF"/>
            <w:u w:val="single"/>
          </w:rPr>
          <w:t>The Carpentries</w:t>
        </w:r>
      </w:hyperlink>
      <w:r>
        <w:t xml:space="preserve"> and the </w:t>
      </w:r>
      <w:hyperlink r:id="rId20">
        <w:r>
          <w:rPr>
            <w:color w:val="0000FF"/>
            <w:u w:val="single"/>
          </w:rPr>
          <w:t>Creative Commons Certificate Course</w:t>
        </w:r>
      </w:hyperlink>
      <w:r>
        <w:t>.</w:t>
      </w:r>
    </w:p>
    <w:p>
      <w:pPr>
        <w:spacing w:line="360" w:lineRule="auto"/>
      </w:pPr>
      <w:r>
        <w:t>---</w:t>
      </w:r>
    </w:p>
    <w:p>
      <w:pPr>
        <w:pStyle w:val="Heading2"/>
        <w:spacing w:line="360" w:lineRule="auto"/>
      </w:pPr>
      <w:r>
        <w:rPr>
          <w:rFonts w:ascii="Calibri" w:hAnsi="Calibri" w:eastAsia="宋体"/>
          <w:b/>
          <w:i w:val="0"/>
          <w:color w:val="17A2B8"/>
          <w:sz w:val="34"/>
        </w:rPr>
        <w:t>Introduction</w:t>
      </w:r>
    </w:p>
    <w:p>
      <w:pPr>
        <w:pStyle w:val="Heading1"/>
        <w:spacing w:line="360" w:lineRule="auto"/>
      </w:pPr>
      <w:r>
        <w:rPr>
          <w:rFonts w:ascii="Calibri" w:hAnsi="Calibri" w:eastAsia="宋体"/>
          <w:b/>
          <w:i w:val="0"/>
          <w:color w:val="17A2B8"/>
          <w:sz w:val="38"/>
        </w:rPr>
        <w:t>Introduction</w:t>
      </w:r>
    </w:p>
    <w:p>
      <w:pPr>
        <w:spacing w:line="360" w:lineRule="auto"/>
      </w:pPr>
      <w:r>
        <w:t xml:space="preserve">This course is designed to shift how you think about environmental sustainability </w:t>
      </w:r>
    </w:p>
    <w:p>
      <w:pPr>
        <w:spacing w:line="360" w:lineRule="auto"/>
      </w:pPr>
      <w:r>
        <w:t>in your institution — from awareness to action.</w:t>
      </w:r>
    </w:p>
    <w:p>
      <w:pPr>
        <w:spacing w:line="360" w:lineRule="auto"/>
      </w:pPr>
      <w:r>
        <w:t xml:space="preserve">It is a practical guide for designing and implementing advocacy that leads to </w:t>
      </w:r>
    </w:p>
    <w:p>
      <w:pPr>
        <w:spacing w:line="360" w:lineRule="auto"/>
      </w:pPr>
      <w:r>
        <w:t xml:space="preserve">meaningful change. It is intended for people working in research institutions who </w:t>
      </w:r>
    </w:p>
    <w:p>
      <w:pPr>
        <w:spacing w:line="360" w:lineRule="auto"/>
      </w:pPr>
      <w:r>
        <w:t xml:space="preserve">care about the environmental impact of research and want to do something about it, </w:t>
      </w:r>
    </w:p>
    <w:p>
      <w:pPr>
        <w:spacing w:line="360" w:lineRule="auto"/>
      </w:pPr>
      <w:r>
        <w:t>but may not yet know where to start.</w:t>
      </w:r>
    </w:p>
    <w:p>
      <w:pPr>
        <w:spacing w:line="360" w:lineRule="auto"/>
      </w:pPr>
      <w:r>
        <w:t xml:space="preserve">Advocacy is often approached as something other people do — activists, </w:t>
      </w:r>
    </w:p>
    <w:p>
      <w:pPr>
        <w:spacing w:line="360" w:lineRule="auto"/>
      </w:pPr>
      <w:r>
        <w:t xml:space="preserve">campaigners, people with formal roles. This course takes a different view. It </w:t>
      </w:r>
    </w:p>
    <w:p>
      <w:pPr>
        <w:spacing w:line="360" w:lineRule="auto"/>
      </w:pPr>
      <w:r>
        <w:t xml:space="preserve">treats advocacy as </w:t>
      </w:r>
      <w:r>
        <w:rPr>
          <w:b/>
        </w:rPr>
        <w:t>a practical skill that anyone can develop</w:t>
      </w:r>
      <w:r>
        <w:t xml:space="preserve">, shaped by </w:t>
      </w:r>
    </w:p>
    <w:p>
      <w:pPr>
        <w:spacing w:line="360" w:lineRule="auto"/>
      </w:pPr>
      <w:r>
        <w:t>context, relationships, evidence, and strategy.</w:t>
      </w:r>
    </w:p>
    <w:p>
      <w:pPr>
        <w:spacing w:line="360" w:lineRule="auto"/>
      </w:pPr>
      <w:r>
        <w:t xml:space="preserve">It also recognises that advocacy rarely produces change overnight. What matters </w:t>
      </w:r>
    </w:p>
    <w:p>
      <w:pPr>
        <w:spacing w:line="360" w:lineRule="auto"/>
      </w:pPr>
      <w:r>
        <w:t xml:space="preserve">is not a single intervention, but a sustained, thoughtful effort to shift </w:t>
      </w:r>
    </w:p>
    <w:p>
      <w:pPr>
        <w:spacing w:line="360" w:lineRule="auto"/>
      </w:pPr>
      <w:r>
        <w:t>policies, practices, and culture over time.</w:t>
      </w:r>
    </w:p>
    <w:p>
      <w:pPr>
        <w:spacing w:line="360" w:lineRule="auto"/>
      </w:pPr>
      <w:r>
        <w:t>---</w:t>
      </w:r>
    </w:p>
    <w:p>
      <w:pPr>
        <w:pStyle w:val="Heading2"/>
        <w:spacing w:line="360" w:lineRule="auto"/>
      </w:pPr>
      <w:r>
        <w:rPr>
          <w:rFonts w:ascii="Calibri" w:hAnsi="Calibri" w:eastAsia="宋体"/>
          <w:b/>
          <w:i w:val="0"/>
          <w:color w:val="17A2B8"/>
          <w:sz w:val="34"/>
        </w:rPr>
        <w:t>How this course is structured</w:t>
      </w:r>
    </w:p>
    <w:p>
      <w:pPr>
        <w:spacing w:line="360" w:lineRule="auto"/>
      </w:pPr>
      <w:r>
        <w:t>This course follows the five steps of the advocacy cycle:</w:t>
      </w:r>
    </w:p>
    <w:p>
      <w:pPr>
        <w:pStyle w:val="ListBullet"/>
        <w:spacing w:line="360" w:lineRule="auto"/>
      </w:pPr>
      <w:r>
        <w:t>understanding the issue and the policy landscape</w:t>
      </w:r>
    </w:p>
    <w:p>
      <w:pPr>
        <w:pStyle w:val="ListBullet"/>
        <w:spacing w:line="360" w:lineRule="auto"/>
      </w:pPr>
      <w:r>
        <w:t>mapping power and stakeholders</w:t>
      </w:r>
    </w:p>
    <w:p>
      <w:pPr>
        <w:pStyle w:val="ListBullet"/>
        <w:spacing w:line="360" w:lineRule="auto"/>
      </w:pPr>
      <w:r>
        <w:t>developing an advocacy plan</w:t>
      </w:r>
    </w:p>
    <w:p>
      <w:pPr>
        <w:pStyle w:val="ListBullet"/>
        <w:spacing w:line="360" w:lineRule="auto"/>
      </w:pPr>
      <w:r>
        <w:t>implementing your plan</w:t>
      </w:r>
    </w:p>
    <w:p>
      <w:pPr>
        <w:pStyle w:val="ListBullet"/>
        <w:spacing w:line="360" w:lineRule="auto"/>
      </w:pPr>
      <w:r>
        <w:t>evaluating progress and reflecting on your practice</w:t>
      </w:r>
    </w:p>
    <w:p>
      <w:pPr>
        <w:spacing w:line="360" w:lineRule="auto"/>
      </w:pPr>
      <w:r>
        <w:t xml:space="preserve">Each section builds on the previous one and can also be revisited independently </w:t>
      </w:r>
    </w:p>
    <w:p>
      <w:pPr>
        <w:spacing w:line="360" w:lineRule="auto"/>
      </w:pPr>
      <w:r>
        <w:t>as your advocacy work develops.</w:t>
      </w:r>
    </w:p>
    <w:p>
      <w:pPr>
        <w:spacing w:line="360" w:lineRule="auto"/>
      </w:pPr>
      <w:r>
        <w:t>---</w:t>
      </w:r>
    </w:p>
    <w:p>
      <w:pPr>
        <w:pStyle w:val="Heading2"/>
        <w:spacing w:line="360" w:lineRule="auto"/>
      </w:pPr>
      <w:r>
        <w:rPr>
          <w:rFonts w:ascii="Calibri" w:hAnsi="Calibri" w:eastAsia="宋体"/>
          <w:b/>
          <w:i w:val="0"/>
          <w:color w:val="17A2B8"/>
          <w:sz w:val="34"/>
        </w:rPr>
        <w:t>How to use this course</w:t>
      </w:r>
    </w:p>
    <w:p>
      <w:pPr>
        <w:spacing w:line="360" w:lineRule="auto"/>
      </w:pPr>
      <w:r>
        <w:t>You can use this course:</w:t>
      </w:r>
    </w:p>
    <w:p>
      <w:pPr>
        <w:pStyle w:val="ListBullet"/>
        <w:spacing w:line="360" w:lineRule="auto"/>
      </w:pPr>
      <w:r>
        <w:t>independently, working through it at your own pace</w:t>
      </w:r>
    </w:p>
    <w:p>
      <w:pPr>
        <w:pStyle w:val="ListBullet"/>
        <w:spacing w:line="360" w:lineRule="auto"/>
      </w:pPr>
      <w:r>
        <w:t>alongside a workshop or community of practice</w:t>
      </w:r>
    </w:p>
    <w:p>
      <w:pPr>
        <w:pStyle w:val="ListBullet"/>
        <w:spacing w:line="360" w:lineRule="auto"/>
      </w:pPr>
      <w:r>
        <w:t>as a working document to design or refine your own advocacy plan</w:t>
      </w:r>
    </w:p>
    <w:p>
      <w:pPr>
        <w:spacing w:line="360" w:lineRule="auto"/>
      </w:pPr>
      <w:r>
        <w:t>Throughout the course, you will find:</w:t>
      </w:r>
    </w:p>
    <w:p>
      <w:pPr>
        <w:pStyle w:val="ListBullet"/>
        <w:spacing w:line="360" w:lineRule="auto"/>
      </w:pPr>
      <w:r>
        <w:t>concepts and frameworks to help you think clearly about advocacy</w:t>
      </w:r>
    </w:p>
    <w:p>
      <w:pPr>
        <w:pStyle w:val="ListBullet"/>
        <w:spacing w:line="360" w:lineRule="auto"/>
      </w:pPr>
      <w:r>
        <w:t>examples grounded in real research institution contexts</w:t>
      </w:r>
    </w:p>
    <w:p>
      <w:pPr>
        <w:pStyle w:val="ListBullet"/>
        <w:spacing w:line="360" w:lineRule="auto"/>
      </w:pPr>
      <w:r>
        <w:t>activities to apply directly to your own situation</w:t>
      </w:r>
    </w:p>
    <w:p>
      <w:pPr>
        <w:spacing w:line="360" w:lineRule="auto"/>
      </w:pPr>
      <w:r>
        <w:t>!!! tip</w:t>
      </w:r>
    </w:p>
    <w:p>
      <w:pPr>
        <w:spacing w:line="360" w:lineRule="auto"/>
      </w:pPr>
      <w:r>
        <w:t xml:space="preserve">    Engage actively with the course. The activities are most valuable when applied </w:t>
      </w:r>
    </w:p>
    <w:p>
      <w:pPr>
        <w:spacing w:line="360" w:lineRule="auto"/>
      </w:pPr>
      <w:r>
        <w:t xml:space="preserve">    to your own institution and cause — not treated as abstract exercises.</w:t>
      </w:r>
    </w:p>
    <w:p>
      <w:pPr>
        <w:spacing w:line="360" w:lineRule="auto"/>
      </w:pPr>
      <w:r>
        <w:t>---</w:t>
      </w:r>
    </w:p>
    <w:p>
      <w:pPr>
        <w:pStyle w:val="Heading2"/>
        <w:spacing w:line="360" w:lineRule="auto"/>
      </w:pPr>
      <w:r>
        <w:rPr>
          <w:rFonts w:ascii="Calibri" w:hAnsi="Calibri" w:eastAsia="宋体"/>
          <w:b/>
          <w:i w:val="0"/>
          <w:color w:val="17A2B8"/>
          <w:sz w:val="34"/>
        </w:rPr>
        <w:t>Approach and principles</w:t>
      </w:r>
    </w:p>
    <w:p>
      <w:pPr>
        <w:spacing w:line="360" w:lineRule="auto"/>
      </w:pPr>
      <w:r>
        <w:t>This course is built on a set of practical principles:</w:t>
      </w:r>
    </w:p>
    <w:p>
      <w:pPr>
        <w:pStyle w:val="ListBullet"/>
        <w:spacing w:line="360" w:lineRule="auto"/>
      </w:pPr>
      <w:r>
        <w:rPr>
          <w:b/>
        </w:rPr>
        <w:t>Advocacy is contextual</w:t>
      </w:r>
      <w:r>
        <w:t xml:space="preserve">  </w:t>
      </w:r>
    </w:p>
    <w:p>
      <w:pPr>
        <w:spacing w:line="360" w:lineRule="auto"/>
      </w:pPr>
      <w:r>
        <w:t xml:space="preserve">  What works in one institution may not work in another. Strategy must reflect </w:t>
      </w:r>
    </w:p>
    <w:p>
      <w:pPr>
        <w:spacing w:line="360" w:lineRule="auto"/>
      </w:pPr>
      <w:r>
        <w:t xml:space="preserve">  your specific environment, relationships, and constraints.</w:t>
      </w:r>
    </w:p>
    <w:p>
      <w:pPr>
        <w:pStyle w:val="ListBullet"/>
        <w:spacing w:line="360" w:lineRule="auto"/>
      </w:pPr>
      <w:r>
        <w:rPr>
          <w:b/>
        </w:rPr>
        <w:t>Advocacy is relational</w:t>
      </w:r>
      <w:r>
        <w:t xml:space="preserve">  </w:t>
      </w:r>
    </w:p>
    <w:p>
      <w:pPr>
        <w:spacing w:line="360" w:lineRule="auto"/>
      </w:pPr>
      <w:r>
        <w:t xml:space="preserve">  Change happens through people. Understanding who holds power, who are your </w:t>
      </w:r>
    </w:p>
    <w:p>
      <w:pPr>
        <w:spacing w:line="360" w:lineRule="auto"/>
      </w:pPr>
      <w:r>
        <w:t xml:space="preserve">  allies, and how to build coalitions is as important as having the right argument.</w:t>
      </w:r>
    </w:p>
    <w:p>
      <w:pPr>
        <w:pStyle w:val="ListBullet"/>
        <w:spacing w:line="360" w:lineRule="auto"/>
      </w:pPr>
      <w:r>
        <w:rPr>
          <w:b/>
        </w:rPr>
        <w:t>Evidence matters, but so do stories</w:t>
      </w:r>
      <w:r>
        <w:t xml:space="preserve">  </w:t>
      </w:r>
    </w:p>
    <w:p>
      <w:pPr>
        <w:spacing w:line="360" w:lineRule="auto"/>
      </w:pPr>
      <w:r>
        <w:t xml:space="preserve">  A compelling case combines data with narrative. People are persuaded by both.</w:t>
      </w:r>
    </w:p>
    <w:p>
      <w:pPr>
        <w:pStyle w:val="ListBullet"/>
        <w:spacing w:line="360" w:lineRule="auto"/>
      </w:pPr>
      <w:r>
        <w:rPr>
          <w:b/>
        </w:rPr>
        <w:t>Start where you are</w:t>
      </w:r>
      <w:r>
        <w:t xml:space="preserve">  </w:t>
      </w:r>
    </w:p>
    <w:p>
      <w:pPr>
        <w:spacing w:line="360" w:lineRule="auto"/>
      </w:pPr>
      <w:r>
        <w:t xml:space="preserve">  You do not need a perfect plan or a large team to begin. Small, well-chosen </w:t>
      </w:r>
    </w:p>
    <w:p>
      <w:pPr>
        <w:spacing w:line="360" w:lineRule="auto"/>
      </w:pPr>
      <w:r>
        <w:t xml:space="preserve">  actions build momentum.</w:t>
      </w:r>
    </w:p>
    <w:p>
      <w:pPr>
        <w:pStyle w:val="ListBullet"/>
        <w:spacing w:line="360" w:lineRule="auto"/>
      </w:pPr>
      <w:r>
        <w:rPr>
          <w:b/>
        </w:rPr>
        <w:t>Advocacy is iterative</w:t>
      </w:r>
      <w:r>
        <w:t xml:space="preserve">  </w:t>
      </w:r>
    </w:p>
    <w:p>
      <w:pPr>
        <w:spacing w:line="360" w:lineRule="auto"/>
      </w:pPr>
      <w:r>
        <w:t xml:space="preserve">  Plans evolve through use. Reflection, evaluation, and adaptation are part of </w:t>
      </w:r>
    </w:p>
    <w:p>
      <w:pPr>
        <w:spacing w:line="360" w:lineRule="auto"/>
      </w:pPr>
      <w:r>
        <w:t xml:space="preserve">  the process, not signs of failure.</w:t>
      </w:r>
    </w:p>
    <w:p>
      <w:pPr>
        <w:pStyle w:val="ListBullet"/>
        <w:spacing w:line="360" w:lineRule="auto"/>
      </w:pPr>
      <w:r>
        <w:rPr>
          <w:b/>
        </w:rPr>
        <w:t>The goal is lasting change</w:t>
      </w:r>
      <w:r>
        <w:t xml:space="preserve">  </w:t>
      </w:r>
    </w:p>
    <w:p>
      <w:pPr>
        <w:spacing w:line="360" w:lineRule="auto"/>
      </w:pPr>
      <w:r>
        <w:t xml:space="preserve">  Tactics and campaigns come and go. The aim is to shift norms, policies, and </w:t>
      </w:r>
    </w:p>
    <w:p>
      <w:pPr>
        <w:spacing w:line="360" w:lineRule="auto"/>
      </w:pPr>
      <w:r>
        <w:t xml:space="preserve">  practices in ways that outlast any individual effort.</w:t>
      </w:r>
    </w:p>
    <w:p>
      <w:pPr>
        <w:spacing w:line="360" w:lineRule="auto"/>
      </w:pPr>
      <w:r>
        <w:t>---</w:t>
      </w:r>
    </w:p>
    <w:p>
      <w:pPr>
        <w:pStyle w:val="Heading2"/>
        <w:spacing w:line="360" w:lineRule="auto"/>
      </w:pPr>
      <w:r>
        <w:rPr>
          <w:rFonts w:ascii="Calibri" w:hAnsi="Calibri" w:eastAsia="宋体"/>
          <w:b/>
          <w:i w:val="0"/>
          <w:color w:val="17A2B8"/>
          <w:sz w:val="34"/>
        </w:rPr>
        <w:t>What you will be able to do</w:t>
      </w:r>
    </w:p>
    <w:p>
      <w:pPr>
        <w:spacing w:line="360" w:lineRule="auto"/>
      </w:pPr>
      <w:r>
        <w:t>By working through this course, you will be able to:</w:t>
      </w:r>
    </w:p>
    <w:p>
      <w:pPr>
        <w:pStyle w:val="ListBullet"/>
        <w:spacing w:line="360" w:lineRule="auto"/>
      </w:pPr>
      <w:r>
        <w:t>explain what advocacy is and why it matters in a research context</w:t>
      </w:r>
    </w:p>
    <w:p>
      <w:pPr>
        <w:pStyle w:val="ListBullet"/>
        <w:spacing w:line="360" w:lineRule="auto"/>
      </w:pPr>
      <w:r>
        <w:t>identify and analyse relevant environmental sustainability policies</w:t>
      </w:r>
    </w:p>
    <w:p>
      <w:pPr>
        <w:pStyle w:val="ListBullet"/>
        <w:spacing w:line="360" w:lineRule="auto"/>
      </w:pPr>
      <w:r>
        <w:t>map power and stakeholders in your own institution</w:t>
      </w:r>
    </w:p>
    <w:p>
      <w:pPr>
        <w:pStyle w:val="ListBullet"/>
        <w:spacing w:line="360" w:lineRule="auto"/>
      </w:pPr>
      <w:r>
        <w:t>develop a practical advocacy plan with clear goals, strategies, and tactics</w:t>
      </w:r>
    </w:p>
    <w:p>
      <w:pPr>
        <w:pStyle w:val="ListBullet"/>
        <w:spacing w:line="360" w:lineRule="auto"/>
      </w:pPr>
      <w:r>
        <w:t>implement your plan with confidence, adapting as you go</w:t>
      </w:r>
    </w:p>
    <w:p>
      <w:pPr>
        <w:pStyle w:val="ListBullet"/>
        <w:spacing w:line="360" w:lineRule="auto"/>
      </w:pPr>
      <w:r>
        <w:t>evaluate your progress and reflect on your own contribution</w:t>
      </w:r>
    </w:p>
    <w:p>
      <w:pPr>
        <w:spacing w:line="360" w:lineRule="auto"/>
      </w:pPr>
      <w:r>
        <w:t>!!! info</w:t>
      </w:r>
    </w:p>
    <w:p>
      <w:pPr>
        <w:spacing w:line="360" w:lineRule="auto"/>
      </w:pPr>
      <w:r>
        <w:t xml:space="preserve">    The aim is not to turn you into a professional campaigner, but to give you </w:t>
      </w:r>
    </w:p>
    <w:p>
      <w:pPr>
        <w:spacing w:line="360" w:lineRule="auto"/>
      </w:pPr>
      <w:r>
        <w:t xml:space="preserve">    the knowledge, tools, and confidence to make a real difference within your </w:t>
      </w:r>
    </w:p>
    <w:p>
      <w:pPr>
        <w:spacing w:line="360" w:lineRule="auto"/>
      </w:pPr>
      <w:r>
        <w:t xml:space="preserve">    own institution.</w:t>
      </w:r>
    </w:p>
    <w:p>
      <w:pPr>
        <w:spacing w:line="360" w:lineRule="auto"/>
      </w:pPr>
      <w:r>
        <w:t>---</w:t>
      </w:r>
    </w:p>
    <w:p>
      <w:pPr>
        <w:pStyle w:val="Heading2"/>
        <w:spacing w:line="360" w:lineRule="auto"/>
      </w:pPr>
      <w:r>
        <w:rPr>
          <w:rFonts w:ascii="Calibri" w:hAnsi="Calibri" w:eastAsia="宋体"/>
          <w:b/>
          <w:i w:val="0"/>
          <w:color w:val="17A2B8"/>
          <w:sz w:val="34"/>
        </w:rPr>
        <w:t>The Need for Change</w:t>
      </w:r>
    </w:p>
    <w:p>
      <w:pPr>
        <w:spacing w:line="360" w:lineRule="auto"/>
      </w:pPr>
    </w:p>
    <w:p>
      <w:pPr>
        <w:pStyle w:val="Heading1"/>
        <w:spacing w:line="360" w:lineRule="auto"/>
      </w:pPr>
      <w:r>
        <w:rPr>
          <w:rFonts w:ascii="Calibri" w:hAnsi="Calibri" w:eastAsia="宋体"/>
          <w:b/>
          <w:i w:val="0"/>
          <w:color w:val="17A2B8"/>
          <w:sz w:val="38"/>
        </w:rPr>
        <w:t>The Need for Change</w:t>
      </w:r>
    </w:p>
    <w:p>
      <w:pPr>
        <w:spacing w:line="360" w:lineRule="auto"/>
      </w:pPr>
      <w:r>
        <w:t>This section provides background context for the course. It will help you understand the scale and nature of the environmental problem you are advocating around, and give you some of the language and evidence you will need when making the case to others.</w:t>
      </w:r>
    </w:p>
    <w:p>
      <w:pPr>
        <w:spacing w:line="360" w:lineRule="auto"/>
      </w:pPr>
      <w:r>
        <w:t>!!! tip "Recommended pre-reading"</w:t>
      </w:r>
    </w:p>
    <w:p>
      <w:pPr>
        <w:spacing w:line="360" w:lineRule="auto"/>
      </w:pPr>
      <w:r>
        <w:t xml:space="preserve">    Before starting this course, we strongly recommend completing the </w:t>
      </w:r>
      <w:r>
        <w:rPr>
          <w:b/>
        </w:rPr>
        <w:t>[[[LINK_0]]]</w:t>
      </w:r>
      <w:r>
        <w:t>. SparkHUB is an open-access platform providing standards, training, and tools for sustainable research practices. The SDRA training will give you a solid grounding in the environmental impacts of digital research — which this course then helps you translate into institutional advocacy.</w:t>
      </w:r>
    </w:p>
    <w:p>
      <w:pPr>
        <w:spacing w:line="360" w:lineRule="auto"/>
      </w:pPr>
      <w:r>
        <w:t>---</w:t>
      </w:r>
    </w:p>
    <w:p>
      <w:pPr>
        <w:pStyle w:val="Heading2"/>
        <w:spacing w:line="360" w:lineRule="auto"/>
      </w:pPr>
      <w:r>
        <w:rPr>
          <w:rFonts w:ascii="Calibri" w:hAnsi="Calibri" w:eastAsia="宋体"/>
          <w:b/>
          <w:i w:val="0"/>
          <w:color w:val="17A2B8"/>
          <w:sz w:val="34"/>
        </w:rPr>
        <w:t>Planetary Boundaries</w:t>
      </w:r>
    </w:p>
    <w:p>
      <w:pPr>
        <w:spacing w:line="360" w:lineRule="auto"/>
      </w:pPr>
      <w:r>
        <w:t xml:space="preserve">In 2009, a team of scientists led by Johan Rockström introduced the concept of </w:t>
      </w:r>
      <w:r>
        <w:rPr>
          <w:b/>
        </w:rPr>
        <w:t>planetary boundaries</w:t>
      </w:r>
      <w:r>
        <w:t xml:space="preserve"> — a framework that defines the ecological limits within which human civilisation can safely operate. Think of them as the guardrails of a stable planet.</w:t>
      </w:r>
    </w:p>
    <w:p>
      <w:pPr>
        <w:spacing w:line="360" w:lineRule="auto"/>
      </w:pPr>
      <w:r>
        <w:t>The framework identifies nine Earth system processes, each with a boundary that, if crossed, risks triggering irreversible and potentially catastrophic change. These include climate change, biodiversity loss, freshwater use, land-system change, and the introduction of novel chemicals and substances.</w:t>
      </w:r>
    </w:p>
    <w:p>
      <w:pPr>
        <w:spacing w:line="360" w:lineRule="auto"/>
      </w:pPr>
      <w:r>
        <w:t>!Planetary Boundaries</w:t>
      </w:r>
    </w:p>
    <w:p>
      <w:pPr>
        <w:spacing w:line="360" w:lineRule="auto"/>
      </w:pPr>
      <w:r>
        <w:t>!!! quote</w:t>
      </w:r>
    </w:p>
    <w:p>
      <w:pPr>
        <w:spacing w:line="360" w:lineRule="auto"/>
      </w:pPr>
      <w:r>
        <w:t xml:space="preserve">    "This update on planetary boundaries clearly depicts a patient that is unwell, as pressure on the planet increases and vital boundaries are being breached. We don't know how long we can keep transgressing these key boundaries before combined pressures lead to irreversible change and harm."</w:t>
      </w:r>
    </w:p>
    <w:p>
      <w:pPr>
        <w:spacing w:line="360" w:lineRule="auto"/>
      </w:pPr>
      <w:r>
        <w:t xml:space="preserve">    – Johan Rockström, Stockholm Resilience Centre (2023)</w:t>
      </w:r>
    </w:p>
    <w:p>
      <w:pPr>
        <w:spacing w:line="360" w:lineRule="auto"/>
      </w:pPr>
      <w:r>
        <w:t xml:space="preserve">The framework has been updated three times — in 2009, 2015, and 2023. The 2023 update was the first time all nine boundaries had been fully quantified. Its conclusion: </w:t>
      </w:r>
      <w:r>
        <w:rPr>
          <w:b/>
        </w:rPr>
        <w:t>six of the nine boundaries have now been crossed</w:t>
      </w:r>
      <w:r>
        <w:t>, including climate change, biosphere integrity, land-system change, freshwater change, biogeochemical flows, and novel entities.</w:t>
      </w:r>
    </w:p>
    <w:p>
      <w:pPr>
        <w:spacing w:line="360" w:lineRule="auto"/>
      </w:pPr>
      <w:r>
        <w:t>This is not only a climate crisis. It is a broader ecological crisis in which human activity is destabilising the systems that make Earth habitable.</w:t>
      </w:r>
    </w:p>
    <w:p>
      <w:pPr>
        <w:spacing w:line="360" w:lineRule="auto"/>
      </w:pPr>
      <w:r>
        <w:t>!!! tip</w:t>
      </w:r>
    </w:p>
    <w:p>
      <w:pPr>
        <w:spacing w:line="360" w:lineRule="auto"/>
      </w:pPr>
      <w:r>
        <w:t xml:space="preserve">    The planetary boundaries diagram is one of the most widely recognised visuals in environmental science. It is a useful reference when making the case for why action matters — most people find it striking. You can download it from the Stockholm Resilience Centre website below.</w:t>
      </w:r>
    </w:p>
    <w:p>
      <w:pPr>
        <w:spacing w:line="360" w:lineRule="auto"/>
      </w:pPr>
      <w:r>
        <w:rPr>
          <w:b/>
        </w:rPr>
        <w:t>Further reading</w:t>
      </w:r>
    </w:p>
    <w:p>
      <w:pPr>
        <w:pStyle w:val="ListBullet"/>
        <w:spacing w:line="360" w:lineRule="auto"/>
      </w:pPr>
      <w:hyperlink r:id="rId21">
        <w:r>
          <w:rPr>
            <w:color w:val="0000FF"/>
            <w:u w:val="single"/>
          </w:rPr>
          <w:t>Stockholm Resilience Centre – Planetary Boundaries</w:t>
        </w:r>
      </w:hyperlink>
      <w:r>
        <w:t xml:space="preserve"> — the home of the framework, with the 2023 update and the downloadable diagram</w:t>
      </w:r>
    </w:p>
    <w:p>
      <w:pPr>
        <w:pStyle w:val="ListBullet"/>
        <w:spacing w:line="360" w:lineRule="auto"/>
      </w:pPr>
      <w:hyperlink r:id="rId22">
        <w:r>
          <w:rPr>
            <w:color w:val="0000FF"/>
            <w:u w:val="single"/>
          </w:rPr>
          <w:t>Richardson et al. (2023) – Earth beyond six of nine planetary boundaries</w:t>
        </w:r>
      </w:hyperlink>
      <w:r>
        <w:t xml:space="preserve"> — the peer-reviewed paper in </w:t>
      </w:r>
      <w:r>
        <w:rPr>
          <w:i/>
        </w:rPr>
        <w:t>Science Advances</w:t>
      </w:r>
    </w:p>
    <w:p>
      <w:pPr>
        <w:spacing w:line="360" w:lineRule="auto"/>
      </w:pPr>
      <w:r>
        <w:t>---</w:t>
      </w:r>
    </w:p>
    <w:p>
      <w:pPr>
        <w:pStyle w:val="Heading2"/>
        <w:spacing w:line="360" w:lineRule="auto"/>
      </w:pPr>
      <w:r>
        <w:rPr>
          <w:rFonts w:ascii="Calibri" w:hAnsi="Calibri" w:eastAsia="宋体"/>
          <w:b/>
          <w:i w:val="0"/>
          <w:color w:val="17A2B8"/>
          <w:sz w:val="34"/>
        </w:rPr>
        <w:t>Understanding Emissions</w:t>
      </w:r>
    </w:p>
    <w:p>
      <w:pPr>
        <w:spacing w:line="360" w:lineRule="auto"/>
      </w:pPr>
      <w:r>
        <w:t xml:space="preserve">When we talk about the environmental impact of an organisation or activity, emissions are usually measured in </w:t>
      </w:r>
      <w:r>
        <w:rPr>
          <w:b/>
        </w:rPr>
        <w:t>carbon dioxide equivalent (CO₂e)</w:t>
      </w:r>
      <w:r>
        <w:t xml:space="preserve"> — a common unit that accounts for different greenhouse gases (carbon dioxide, methane, nitrous oxide, and others) and expresses their combined warming effect as a single number.</w:t>
      </w:r>
    </w:p>
    <w:p>
      <w:pPr>
        <w:spacing w:line="360" w:lineRule="auto"/>
      </w:pPr>
      <w:r>
        <w:t>Emissions are typically categorised into three scopes:</w:t>
      </w:r>
    </w:p>
    <w:p>
      <w:pPr>
        <w:pStyle w:val="ListBullet"/>
        <w:spacing w:line="360" w:lineRule="auto"/>
      </w:pPr>
      <w:r>
        <w:rPr>
          <w:b/>
        </w:rPr>
        <w:t>Scope 1</w:t>
      </w:r>
      <w:r>
        <w:t xml:space="preserve"> — direct emissions from sources owned or controlled by the organisation (e.g. gas heating, diesel vehicles)</w:t>
      </w:r>
    </w:p>
    <w:p>
      <w:pPr>
        <w:pStyle w:val="ListBullet"/>
        <w:spacing w:line="360" w:lineRule="auto"/>
      </w:pPr>
      <w:r>
        <w:rPr>
          <w:b/>
        </w:rPr>
        <w:t>Scope 2</w:t>
      </w:r>
      <w:r>
        <w:t xml:space="preserve"> — indirect emissions from purchased electricity or heat</w:t>
      </w:r>
    </w:p>
    <w:p>
      <w:pPr>
        <w:pStyle w:val="ListBullet"/>
        <w:spacing w:line="360" w:lineRule="auto"/>
      </w:pPr>
      <w:r>
        <w:rPr>
          <w:b/>
        </w:rPr>
        <w:t>Scope 3</w:t>
      </w:r>
      <w:r>
        <w:t xml:space="preserve"> — all other indirect emissions across the value chain (e.g. supply chains, business travel, purchased goods and services, waste)</w:t>
      </w:r>
    </w:p>
    <w:p>
      <w:pPr>
        <w:spacing w:line="360" w:lineRule="auto"/>
      </w:pPr>
      <w:r>
        <w:t>Scope 3 is usually the largest category and the hardest to measure. In research institutions it often includes lab consumables, equipment manufacturing, computing infrastructure, and the emissions associated with the research activities of staff and students.</w:t>
      </w:r>
    </w:p>
    <w:p>
      <w:pPr>
        <w:spacing w:line="360" w:lineRule="auto"/>
      </w:pPr>
      <w:r>
        <w:rPr>
          <w:b/>
        </w:rPr>
        <w:t>Embodied emissions</w:t>
      </w:r>
      <w:r>
        <w:t xml:space="preserve"> are a subset worth knowing about: the emissions produced in manufacturing, transporting, and disposing of physical goods — a server, a pipette, a building — rather than in using them. A laptop or a piece of lab equipment arrives with a significant carbon cost before it is ever switched on.</w:t>
      </w:r>
    </w:p>
    <w:p>
      <w:pPr>
        <w:spacing w:line="360" w:lineRule="auto"/>
      </w:pPr>
      <w:r>
        <w:t>!!! tip</w:t>
      </w:r>
    </w:p>
    <w:p>
      <w:pPr>
        <w:spacing w:line="360" w:lineRule="auto"/>
      </w:pPr>
      <w:r>
        <w:t xml:space="preserve">    When institutions report only Scope 1 and 2 emissions, they are showing only part of the picture. Advocates for more transparent reporting often focus on pushing for fuller Scope 3 disclosure — and the Concordat's reporting requirements point in this direction.</w:t>
      </w:r>
    </w:p>
    <w:p>
      <w:pPr>
        <w:spacing w:line="360" w:lineRule="auto"/>
      </w:pPr>
      <w:r>
        <w:t>---</w:t>
      </w:r>
    </w:p>
    <w:p>
      <w:pPr>
        <w:pStyle w:val="Heading2"/>
        <w:spacing w:line="360" w:lineRule="auto"/>
      </w:pPr>
      <w:r>
        <w:rPr>
          <w:rFonts w:ascii="Calibri" w:hAnsi="Calibri" w:eastAsia="宋体"/>
          <w:b/>
          <w:i w:val="0"/>
          <w:color w:val="17A2B8"/>
          <w:sz w:val="34"/>
        </w:rPr>
        <w:t>The Footprint of Research</w:t>
      </w:r>
    </w:p>
    <w:p>
      <w:pPr>
        <w:pStyle w:val="Heading3"/>
        <w:spacing w:line="360" w:lineRule="auto"/>
      </w:pPr>
      <w:r>
        <w:rPr>
          <w:rFonts w:ascii="Calibri" w:hAnsi="Calibri" w:eastAsia="宋体"/>
          <w:b/>
          <w:i w:val="0"/>
          <w:color w:val="17A2B8"/>
          <w:sz w:val="30"/>
        </w:rPr>
        <w:t>Wet labs</w:t>
      </w:r>
    </w:p>
    <w:p>
      <w:pPr>
        <w:spacing w:line="360" w:lineRule="auto"/>
      </w:pPr>
      <w:r>
        <w:t xml:space="preserve">A typical life science laboratory has an estimated annual carbon footprint of around 20 tonnes of CO₂e. This is driven by energy-intensive ventilation and refrigeration systems, chemical use, and large volumes of single-use plastic consumables. The </w:t>
      </w:r>
      <w:hyperlink r:id="rId23">
        <w:r>
          <w:rPr>
            <w:color w:val="0000FF"/>
            <w:u w:val="single"/>
          </w:rPr>
          <w:t>LEAF framework</w:t>
        </w:r>
      </w:hyperlink>
      <w:r>
        <w:t xml:space="preserve"> (Laboratory Efficiency Assessment Framework), developed by UCL, provides a practical accreditation pathway for labs looking to assess and reduce their environmental impact. It is already in use at a number of UK universities and is worth knowing about if your institution has wet lab facilities.</w:t>
      </w:r>
    </w:p>
    <w:p>
      <w:pPr>
        <w:pStyle w:val="Heading3"/>
        <w:spacing w:line="360" w:lineRule="auto"/>
      </w:pPr>
      <w:r>
        <w:rPr>
          <w:rFonts w:ascii="Calibri" w:hAnsi="Calibri" w:eastAsia="宋体"/>
          <w:b/>
          <w:i w:val="0"/>
          <w:color w:val="17A2B8"/>
          <w:sz w:val="30"/>
        </w:rPr>
        <w:t>Computational research</w:t>
      </w:r>
    </w:p>
    <w:p>
      <w:pPr>
        <w:spacing w:line="360" w:lineRule="auto"/>
      </w:pPr>
      <w:r>
        <w:t>A common assumption is that computational research is inherently low-impact — that working at a computer is a green alternative to working in a wet lab. This is partly true, but it requires qualification.</w:t>
      </w:r>
    </w:p>
    <w:p>
      <w:pPr>
        <w:spacing w:line="360" w:lineRule="auto"/>
      </w:pPr>
      <w:r>
        <w:t>!!! quote</w:t>
      </w:r>
    </w:p>
    <w:p>
      <w:pPr>
        <w:spacing w:line="360" w:lineRule="auto"/>
      </w:pPr>
      <w:r>
        <w:t xml:space="preserve">    "While the environmental impact of experimental 'wet' labs is more immediately obvious, the impact of algorithms is less clear and often underestimated."</w:t>
      </w:r>
    </w:p>
    <w:p>
      <w:pPr>
        <w:spacing w:line="360" w:lineRule="auto"/>
      </w:pPr>
      <w:r>
        <w:t xml:space="preserve">    – Professor Michael Inouye, University of Cambridge</w:t>
      </w:r>
    </w:p>
    <w:p>
      <w:pPr>
        <w:spacing w:line="360" w:lineRule="auto"/>
      </w:pPr>
      <w:r>
        <w:t>The ICT sector as a whole accounts for an estimated 2–6% of global greenhouse gas emissions — comparable to, or exceeding, aviation. Data centres consume enormous quantities of electricity and water. And as AI and large-scale data science grow, so does the footprint.</w:t>
      </w:r>
    </w:p>
    <w:p>
      <w:pPr>
        <w:spacing w:line="360" w:lineRule="auto"/>
      </w:pPr>
      <w:r>
        <w:t>Critically, the emissions from computing are not fixed. They depend on the energy source powering the hardware, the efficiency of the code and algorithms being run, whether hardware is shared or left idle, and the embodied emissions of the hardware itself. A poorly optimised analysis run on fossil-fuel-powered infrastructure can generate significant emissions. The same analysis, run efficiently on renewably-powered hardware, may generate a fraction of that.</w:t>
      </w:r>
    </w:p>
    <w:p>
      <w:pPr>
        <w:spacing w:line="360" w:lineRule="auto"/>
      </w:pPr>
      <w:r>
        <w:rPr>
          <w:b/>
        </w:rPr>
        <w:t>The key point for digital researchers is this: computing is not automatically green. But it can be, if we measure and manage it.</w:t>
      </w:r>
    </w:p>
    <w:p>
      <w:pPr>
        <w:spacing w:line="360" w:lineRule="auto"/>
      </w:pPr>
      <w:r>
        <w:t>!!! tip</w:t>
      </w:r>
    </w:p>
    <w:p>
      <w:pPr>
        <w:spacing w:line="360" w:lineRule="auto"/>
      </w:pPr>
      <w:r>
        <w:t xml:space="preserve">    The </w:t>
      </w:r>
      <w:hyperlink r:id="rId24">
        <w:r>
          <w:rPr>
            <w:color w:val="0000FF"/>
            <w:u w:val="single"/>
          </w:rPr>
          <w:t>Green Algorithms calculator</w:t>
        </w:r>
      </w:hyperlink>
      <w:r>
        <w:t xml:space="preserve"> allows researchers to estimate the carbon footprint of a specific computational task. It is a practical starting point for anyone who wants to understand the impact of their own work before advocating for wider change.</w:t>
      </w:r>
    </w:p>
    <w:p>
      <w:pPr>
        <w:spacing w:line="360" w:lineRule="auto"/>
      </w:pPr>
      <w:r>
        <w:rPr>
          <w:b/>
        </w:rPr>
        <w:t>Further reading</w:t>
      </w:r>
    </w:p>
    <w:p>
      <w:pPr>
        <w:pStyle w:val="ListBullet"/>
        <w:spacing w:line="360" w:lineRule="auto"/>
      </w:pPr>
      <w:hyperlink r:id="rId25">
        <w:r>
          <w:rPr>
            <w:color w:val="0000FF"/>
            <w:u w:val="single"/>
          </w:rPr>
          <w:t>Green Algorithms Initiative</w:t>
        </w:r>
      </w:hyperlink>
      <w:r>
        <w:t xml:space="preserve"> — tools, resources, and a community of practice for sustainable computational science</w:t>
      </w:r>
    </w:p>
    <w:p>
      <w:pPr>
        <w:pStyle w:val="ListBullet"/>
        <w:spacing w:line="360" w:lineRule="auto"/>
      </w:pPr>
      <w:hyperlink r:id="rId26">
        <w:r>
          <w:rPr>
            <w:color w:val="0000FF"/>
            <w:u w:val="single"/>
          </w:rPr>
          <w:t>EMBL-EBI – Sustainable Computing in Science</w:t>
        </w:r>
      </w:hyperlink>
      <w:r>
        <w:t xml:space="preserve"> — a free 3-hour online course introducing the environmental impacts of computational research, last updated January 2026</w:t>
      </w:r>
    </w:p>
    <w:p>
      <w:pPr>
        <w:pStyle w:val="ListBullet"/>
        <w:spacing w:line="360" w:lineRule="auto"/>
      </w:pPr>
      <w:hyperlink r:id="rId27">
        <w:r>
          <w:rPr>
            <w:color w:val="0000FF"/>
            <w:u w:val="single"/>
          </w:rPr>
          <w:t>Lannelongue et al. (2021) – Ten simple rules to make your computing more environmentally sustainable</w:t>
        </w:r>
      </w:hyperlink>
      <w:r>
        <w:t xml:space="preserve"> — a practical starting point, published in </w:t>
      </w:r>
      <w:r>
        <w:rPr>
          <w:i/>
        </w:rPr>
        <w:t>PLOS Computational Biology</w:t>
      </w:r>
    </w:p>
    <w:p>
      <w:pPr>
        <w:pStyle w:val="ListBullet"/>
        <w:spacing w:line="360" w:lineRule="auto"/>
      </w:pPr>
      <w:hyperlink r:id="rId28">
        <w:r>
          <w:rPr>
            <w:color w:val="0000FF"/>
            <w:u w:val="single"/>
          </w:rPr>
          <w:t>Nature Computational Science (2023) – The carbon footprint of computational research</w:t>
        </w:r>
      </w:hyperlink>
      <w:r>
        <w:t xml:space="preserve"> — an editorial on the importance of monitoring and reporting</w:t>
      </w:r>
    </w:p>
    <w:p>
      <w:pPr>
        <w:pStyle w:val="ListBullet"/>
        <w:spacing w:line="360" w:lineRule="auto"/>
      </w:pPr>
      <w:hyperlink r:id="rId29">
        <w:r>
          <w:rPr>
            <w:color w:val="0000FF"/>
            <w:u w:val="single"/>
          </w:rPr>
          <w:t>Green DiSC – Digital Sustainability Certification</w:t>
        </w:r>
      </w:hyperlink>
      <w:r>
        <w:t xml:space="preserve"> — the first open-access certification scheme for research groups, computing teams, and institutions wanting to tackle the environmental impacts of their computing, run by the Software Sustainability Institute. Next application deadline: 15 July 2026</w:t>
      </w:r>
    </w:p>
    <w:p>
      <w:pPr>
        <w:pStyle w:val="ListBullet"/>
        <w:spacing w:line="360" w:lineRule="auto"/>
      </w:pPr>
      <w:hyperlink r:id="rId23">
        <w:r>
          <w:rPr>
            <w:color w:val="0000FF"/>
            <w:u w:val="single"/>
          </w:rPr>
          <w:t>LEAF Framework</w:t>
        </w:r>
      </w:hyperlink>
      <w:r>
        <w:t xml:space="preserve"> — for institutions with wet lab facilities</w:t>
      </w:r>
    </w:p>
    <w:p>
      <w:pPr>
        <w:spacing w:line="360" w:lineRule="auto"/>
      </w:pPr>
      <w:r>
        <w:t>---</w:t>
      </w:r>
    </w:p>
    <w:p>
      <w:pPr>
        <w:pStyle w:val="Heading2"/>
        <w:spacing w:line="360" w:lineRule="auto"/>
      </w:pPr>
      <w:r>
        <w:rPr>
          <w:rFonts w:ascii="Calibri" w:hAnsi="Calibri" w:eastAsia="宋体"/>
          <w:b/>
          <w:i w:val="0"/>
          <w:color w:val="17A2B8"/>
          <w:sz w:val="34"/>
        </w:rPr>
        <w:t>Why Research Institutions Have a Particular Responsibility</w:t>
      </w:r>
    </w:p>
    <w:p>
      <w:pPr>
        <w:spacing w:line="360" w:lineRule="auto"/>
      </w:pPr>
      <w:r>
        <w:t>The evidence is clear: human activity is pushing Earth's systems beyond safe limits, and the research sector contributes to this. But research institutions also have particular reasons to act — beyond their own direct footprint.</w:t>
      </w:r>
    </w:p>
    <w:p>
      <w:pPr>
        <w:spacing w:line="360" w:lineRule="auto"/>
      </w:pPr>
      <w:r>
        <w:rPr>
          <w:b/>
        </w:rPr>
        <w:t>Research institutions have influence.</w:t>
      </w:r>
      <w:r>
        <w:t xml:space="preserve"> They train the next generation of scientists, shape what gets funded and what gets studied, and are looked to as credible voices on evidence and policy. When they embed environmental sustainability into their own practice, it sends a signal that travels far beyond their own walls.</w:t>
      </w:r>
    </w:p>
    <w:p>
      <w:pPr>
        <w:spacing w:line="360" w:lineRule="auto"/>
      </w:pPr>
      <w:r>
        <w:rPr>
          <w:b/>
        </w:rPr>
        <w:t>The window for action is narrowing.</w:t>
      </w:r>
      <w:r>
        <w:t xml:space="preserve"> Emissions reductions made now are more valuable than reductions made later, because greenhouse gases accumulate in the atmosphere over time. Waiting for perfect measurement or perfect policy before acting is not a neutral choice — it is a decision to delay.</w:t>
      </w:r>
    </w:p>
    <w:p>
      <w:pPr>
        <w:spacing w:line="360" w:lineRule="auto"/>
      </w:pPr>
      <w:r>
        <w:rPr>
          <w:b/>
        </w:rPr>
        <w:t>Individual action is not enough — but it is not nothing.</w:t>
      </w:r>
      <w:r>
        <w:t xml:space="preserve"> Changes to individual behaviour matter less than systemic change. But systemic change is built from individual advocacy, coalition-building, and persistent pressure on institutions. The two are not in competition. This course is about developing the skills to turn individual concern into systemic impact.</w:t>
      </w:r>
    </w:p>
    <w:p>
      <w:pPr>
        <w:spacing w:line="360" w:lineRule="auto"/>
      </w:pPr>
      <w:r>
        <w:rPr>
          <w:b/>
        </w:rPr>
        <w:t>Further reading</w:t>
      </w:r>
    </w:p>
    <w:p>
      <w:pPr>
        <w:pStyle w:val="ListBullet"/>
        <w:spacing w:line="360" w:lineRule="auto"/>
      </w:pPr>
      <w:hyperlink r:id="rId30">
        <w:r>
          <w:rPr>
            <w:color w:val="0000FF"/>
            <w:u w:val="single"/>
          </w:rPr>
          <w:t>Climate Stripes</w:t>
        </w:r>
      </w:hyperlink>
      <w:r>
        <w:t xml:space="preserve"> — a striking visualisation of warming trends by country and region, by Professor Ed Hawkins</w:t>
      </w:r>
    </w:p>
    <w:p>
      <w:pPr>
        <w:pStyle w:val="ListBullet"/>
        <w:spacing w:line="360" w:lineRule="auto"/>
      </w:pPr>
      <w:hyperlink r:id="rId31">
        <w:r>
          <w:rPr>
            <w:color w:val="0000FF"/>
            <w:u w:val="single"/>
          </w:rPr>
          <w:t>IPCC Sixth Assessment Report – Summary for Policymakers</w:t>
        </w:r>
      </w:hyperlink>
      <w:r>
        <w:t xml:space="preserve"> — the authoritative overview of the current state of climate science</w:t>
      </w:r>
    </w:p>
    <w:p>
      <w:pPr>
        <w:pStyle w:val="ListBullet"/>
        <w:spacing w:line="360" w:lineRule="auto"/>
      </w:pPr>
      <w:hyperlink r:id="rId32">
        <w:r>
          <w:rPr>
            <w:color w:val="0000FF"/>
            <w:u w:val="single"/>
          </w:rPr>
          <w:t>Green Algorithms – Community of Practice for Environmentally Sustainable Computational Science</w:t>
        </w:r>
      </w:hyperlink>
      <w:r>
        <w:t xml:space="preserve"> — an online forum for researchers working on sustainable computing</w:t>
      </w:r>
    </w:p>
    <w:p>
      <w:pPr>
        <w:pStyle w:val="ListBullet"/>
        <w:spacing w:line="360" w:lineRule="auto"/>
      </w:pPr>
      <w:hyperlink r:id="rId33">
        <w:r>
          <w:rPr>
            <w:color w:val="0000FF"/>
            <w:u w:val="single"/>
          </w:rPr>
          <w:t>People's Emergency Briefing</w:t>
        </w:r>
      </w:hyperlink>
      <w:r>
        <w:t xml:space="preserve"> Very accessible film, curated by Chris Packham, with short presentations from experts designed to promote action on climate change.</w:t>
      </w:r>
    </w:p>
    <w:p>
      <w:pPr>
        <w:spacing w:line="360" w:lineRule="auto"/>
      </w:pPr>
      <w:r>
        <w:t>---</w:t>
      </w:r>
    </w:p>
    <w:p>
      <w:pPr>
        <w:pStyle w:val="Heading2"/>
        <w:spacing w:line="360" w:lineRule="auto"/>
      </w:pPr>
      <w:r>
        <w:rPr>
          <w:rFonts w:ascii="Calibri" w:hAnsi="Calibri" w:eastAsia="宋体"/>
          <w:b/>
          <w:i w:val="0"/>
          <w:color w:val="17A2B8"/>
          <w:sz w:val="34"/>
        </w:rPr>
        <w:t>Green Change</w:t>
      </w:r>
    </w:p>
    <w:p>
      <w:pPr>
        <w:pStyle w:val="Heading1"/>
        <w:spacing w:line="360" w:lineRule="auto"/>
      </w:pPr>
      <w:r>
        <w:rPr>
          <w:rFonts w:ascii="Calibri" w:hAnsi="Calibri" w:eastAsia="宋体"/>
          <w:b/>
          <w:i w:val="0"/>
          <w:color w:val="17A2B8"/>
          <w:sz w:val="38"/>
        </w:rPr>
        <w:t>Advocacy for Sustainable Research</w:t>
      </w:r>
    </w:p>
    <w:p>
      <w:pPr>
        <w:spacing w:line="360" w:lineRule="auto"/>
      </w:pPr>
      <w:r>
        <w:t>!!! Learning Outcomes "Learning Outcomes from the Course"</w:t>
      </w:r>
    </w:p>
    <w:p>
      <w:pPr>
        <w:pStyle w:val="ListBullet"/>
        <w:spacing w:line="360" w:lineRule="auto"/>
      </w:pPr>
      <w:r>
        <w:t>Improved awareness of the power of advocacy, including the notion that it can take many forms, and be effective on multiple scales (small and large).</w:t>
      </w:r>
    </w:p>
    <w:p>
      <w:pPr>
        <w:pStyle w:val="ListBullet"/>
        <w:spacing w:line="360" w:lineRule="auto"/>
      </w:pPr>
      <w:r>
        <w:t>Understanding of the main steps in the process of advocacy</w:t>
      </w:r>
    </w:p>
    <w:p>
      <w:pPr>
        <w:pStyle w:val="ListBullet"/>
        <w:spacing w:line="360" w:lineRule="auto"/>
      </w:pPr>
      <w:r>
        <w:t>Awareness and confidence to use key tools to help design and create change (e.g. theory of change, identifying goals, strategies and actions).</w:t>
      </w:r>
    </w:p>
    <w:p>
      <w:pPr>
        <w:pStyle w:val="ListBullet"/>
        <w:spacing w:line="360" w:lineRule="auto"/>
      </w:pPr>
      <w:r>
        <w:t>Concrete steps to implement a plan.</w:t>
      </w:r>
    </w:p>
    <w:p>
      <w:pPr>
        <w:spacing w:line="360" w:lineRule="auto"/>
      </w:pPr>
      <w:r>
        <w:t>!!! Learning Outcomes</w:t>
      </w:r>
    </w:p>
    <w:p>
      <w:pPr>
        <w:pStyle w:val="ListBullet"/>
        <w:spacing w:line="360" w:lineRule="auto"/>
      </w:pPr>
      <w:r>
        <w:t>Understand what advocacy is and isn't</w:t>
      </w:r>
    </w:p>
    <w:p>
      <w:pPr>
        <w:pStyle w:val="ListBullet"/>
        <w:spacing w:line="360" w:lineRule="auto"/>
      </w:pPr>
      <w:r>
        <w:t>Know the different types of advocacy and how they relate</w:t>
      </w:r>
    </w:p>
    <w:p>
      <w:pPr>
        <w:pStyle w:val="ListBullet"/>
        <w:spacing w:line="360" w:lineRule="auto"/>
      </w:pPr>
      <w:r>
        <w:t>Understand how advocacy and organisational change connect</w:t>
      </w:r>
    </w:p>
    <w:p>
      <w:pPr>
        <w:spacing w:line="360" w:lineRule="auto"/>
      </w:pPr>
    </w:p>
    <w:p>
      <w:pPr>
        <w:pStyle w:val="Heading2"/>
        <w:spacing w:line="360" w:lineRule="auto"/>
      </w:pPr>
      <w:r>
        <w:rPr>
          <w:rFonts w:ascii="Calibri" w:hAnsi="Calibri" w:eastAsia="宋体"/>
          <w:b/>
          <w:i w:val="0"/>
          <w:color w:val="17A2B8"/>
          <w:sz w:val="34"/>
        </w:rPr>
        <w:t>What is Advocacy?</w:t>
      </w:r>
    </w:p>
    <w:p>
      <w:pPr>
        <w:spacing w:line="360" w:lineRule="auto"/>
      </w:pPr>
      <w:r>
        <w:t>There is no single definition of advocacy</w:t>
      </w:r>
    </w:p>
    <w:p>
      <w:pPr>
        <w:spacing w:line="360" w:lineRule="auto"/>
      </w:pPr>
      <w:r>
        <w:tab/>
        <w:t>"Advocacy: public support for an idea, plan, or way of doing something"</w:t>
      </w:r>
    </w:p>
    <w:p>
      <w:pPr>
        <w:spacing w:line="360" w:lineRule="auto"/>
      </w:pPr>
      <w:r>
        <w:tab/>
        <w:t>– Cambridge dictionary</w:t>
      </w:r>
    </w:p>
    <w:p>
      <w:pPr>
        <w:spacing w:line="360" w:lineRule="auto"/>
      </w:pPr>
      <w:r>
        <w:tab/>
        <w:t>"Advocacy is the set of activities by individuals or groups intended to influence decisions within political, economic, and social institutions."</w:t>
      </w:r>
    </w:p>
    <w:p>
      <w:pPr>
        <w:spacing w:line="360" w:lineRule="auto"/>
      </w:pPr>
      <w:r>
        <w:tab/>
        <w:t>– Wikipedia</w:t>
      </w:r>
    </w:p>
    <w:p>
      <w:pPr>
        <w:spacing w:line="360" w:lineRule="auto"/>
      </w:pPr>
    </w:p>
    <w:p>
      <w:pPr>
        <w:spacing w:line="360" w:lineRule="auto"/>
      </w:pPr>
    </w:p>
    <w:p>
      <w:pPr>
        <w:spacing w:line="360" w:lineRule="auto"/>
      </w:pPr>
      <w:r>
        <w:t>!!! quote</w:t>
      </w:r>
    </w:p>
    <w:p>
      <w:pPr>
        <w:spacing w:line="360" w:lineRule="auto"/>
      </w:pPr>
      <w:r>
        <w:tab/>
        <w:t>"Advocacy is a process. It requires patience, strategy, and commitment."</w:t>
      </w:r>
    </w:p>
    <w:p>
      <w:pPr>
        <w:spacing w:line="360" w:lineRule="auto"/>
      </w:pPr>
      <w:r>
        <w:tab/>
        <w:t xml:space="preserve">— </w:t>
      </w:r>
      <w:hyperlink r:id="rId34">
        <w:r>
          <w:rPr>
            <w:color w:val="0000FF"/>
            <w:u w:val="single"/>
          </w:rPr>
          <w:t>UNICEF</w:t>
        </w:r>
      </w:hyperlink>
    </w:p>
    <w:p>
      <w:pPr>
        <w:spacing w:line="360" w:lineRule="auto"/>
      </w:pPr>
    </w:p>
    <w:p>
      <w:pPr>
        <w:spacing w:line="360" w:lineRule="auto"/>
      </w:pPr>
    </w:p>
    <w:p>
      <w:pPr>
        <w:pStyle w:val="Heading3"/>
        <w:spacing w:line="360" w:lineRule="auto"/>
      </w:pPr>
      <w:r>
        <w:rPr>
          <w:rFonts w:ascii="Calibri" w:hAnsi="Calibri" w:eastAsia="宋体"/>
          <w:b/>
          <w:i w:val="0"/>
          <w:color w:val="17A2B8"/>
          <w:sz w:val="30"/>
        </w:rPr>
        <w:t>Types of Advocacy</w:t>
      </w:r>
    </w:p>
    <w:p>
      <w:pPr>
        <w:spacing w:line="360" w:lineRule="auto"/>
      </w:pPr>
      <w:r>
        <w:t>There are many different types of advocacy; e.g. personal advocacy (which is essentially speaking up for needs and rights) or legal advocacy (which involves using formal legal processes and rights-based action to challenge unfair treatment or enforce compliance with the law).</w:t>
      </w:r>
    </w:p>
    <w:p>
      <w:pPr>
        <w:pStyle w:val="ListBullet"/>
        <w:spacing w:line="360" w:lineRule="auto"/>
      </w:pPr>
      <w:r>
        <w:rPr>
          <w:b/>
        </w:rPr>
        <w:t>Systems advocacy</w:t>
      </w:r>
      <w:r>
        <w:t xml:space="preserve"> = broad change across society, laws, or multiple organisations</w:t>
      </w:r>
    </w:p>
    <w:p>
      <w:pPr>
        <w:pStyle w:val="ListBullet"/>
        <w:spacing w:line="360" w:lineRule="auto"/>
      </w:pPr>
      <w:r>
        <w:rPr>
          <w:b/>
        </w:rPr>
        <w:t>Institutional advocacy</w:t>
      </w:r>
      <w:r>
        <w:t xml:space="preserve"> = subset of systems advocacy, targeted change within a specific organisation or institution</w:t>
      </w:r>
    </w:p>
    <w:p>
      <w:pPr>
        <w:spacing w:line="360" w:lineRule="auto"/>
      </w:pPr>
    </w:p>
    <w:p>
      <w:pPr>
        <w:spacing w:line="360" w:lineRule="auto"/>
      </w:pPr>
      <w:r>
        <w:t>Systems advocacy can drive much deeper, more lasting change than individual actions alone.</w:t>
      </w:r>
    </w:p>
    <w:p>
      <w:pPr>
        <w:spacing w:line="360" w:lineRule="auto"/>
      </w:pPr>
      <w:r>
        <w:t>Here we are focusing on institutional advocacy, which is where individuals or groups seek to influence organisations and systems so that policies, procedures, and practices are improved.</w:t>
      </w:r>
    </w:p>
    <w:p>
      <w:pPr>
        <w:spacing w:line="360" w:lineRule="auto"/>
      </w:pPr>
    </w:p>
    <w:p>
      <w:pPr>
        <w:spacing w:line="360" w:lineRule="auto"/>
      </w:pPr>
    </w:p>
    <w:p>
      <w:pPr>
        <w:pStyle w:val="Heading3"/>
        <w:spacing w:line="360" w:lineRule="auto"/>
      </w:pPr>
      <w:r>
        <w:rPr>
          <w:rFonts w:ascii="Calibri" w:hAnsi="Calibri" w:eastAsia="宋体"/>
          <w:b/>
          <w:i w:val="0"/>
          <w:color w:val="17A2B8"/>
          <w:sz w:val="30"/>
        </w:rPr>
        <w:t>What advocacy isn't</w:t>
      </w:r>
    </w:p>
    <w:p>
      <w:pPr>
        <w:pStyle w:val="ListBullet"/>
        <w:spacing w:line="360" w:lineRule="auto"/>
      </w:pPr>
      <w:r>
        <w:t>Advocacy is not just complaining or expressing frustration without a clear aim</w:t>
      </w:r>
    </w:p>
    <w:p>
      <w:pPr>
        <w:pStyle w:val="ListBullet"/>
        <w:spacing w:line="360" w:lineRule="auto"/>
      </w:pPr>
      <w:r>
        <w:t>It is not a one-off opinion, but a purposeful attempt to influence change</w:t>
      </w:r>
    </w:p>
    <w:p>
      <w:pPr>
        <w:pStyle w:val="ListBullet"/>
        <w:spacing w:line="360" w:lineRule="auto"/>
      </w:pPr>
      <w:r>
        <w:t>It is not simply giving information without trying to affect decisions or practice</w:t>
      </w:r>
    </w:p>
    <w:p>
      <w:pPr>
        <w:pStyle w:val="ListBullet"/>
        <w:spacing w:line="360" w:lineRule="auto"/>
      </w:pPr>
      <w:r>
        <w:t>It is not always formal, and not always big</w:t>
      </w:r>
    </w:p>
    <w:p>
      <w:pPr>
        <w:spacing w:line="360" w:lineRule="auto"/>
      </w:pPr>
    </w:p>
    <w:p>
      <w:pPr>
        <w:pStyle w:val="Heading3"/>
        <w:spacing w:line="360" w:lineRule="auto"/>
      </w:pPr>
      <w:r>
        <w:rPr>
          <w:rFonts w:ascii="Calibri" w:hAnsi="Calibri" w:eastAsia="宋体"/>
          <w:b/>
          <w:i w:val="0"/>
          <w:color w:val="17A2B8"/>
          <w:sz w:val="30"/>
        </w:rPr>
        <w:t>Advocacy vs Activism</w:t>
      </w:r>
    </w:p>
    <w:p>
      <w:pPr>
        <w:pStyle w:val="ListBullet"/>
        <w:spacing w:line="360" w:lineRule="auto"/>
      </w:pPr>
      <w:r>
        <w:t>Advocacy focuses on influencing decisions, policies, or systems, often through dialogue and structured engagement</w:t>
      </w:r>
    </w:p>
    <w:p>
      <w:pPr>
        <w:pStyle w:val="ListBullet"/>
        <w:spacing w:line="360" w:lineRule="auto"/>
      </w:pPr>
      <w:r>
        <w:t>Activism is usually more public-facing and protest-based, aiming to raise awareness and apply pressure for change (e.g. demonstrations, strikes, campaigns)</w:t>
      </w:r>
    </w:p>
    <w:p>
      <w:pPr>
        <w:spacing w:line="360" w:lineRule="auto"/>
      </w:pPr>
      <w:r>
        <w:t>!!! question "Activity 1.1: Paired Discussion"</w:t>
      </w:r>
    </w:p>
    <w:p>
      <w:pPr>
        <w:spacing w:line="360" w:lineRule="auto"/>
      </w:pPr>
      <w:r>
        <w:t xml:space="preserve">        Paired Discussion</w:t>
      </w:r>
    </w:p>
    <w:p>
      <w:pPr>
        <w:spacing w:line="360" w:lineRule="auto"/>
      </w:pPr>
    </w:p>
    <w:p>
      <w:pPr>
        <w:pStyle w:val="Heading3"/>
        <w:spacing w:line="360" w:lineRule="auto"/>
      </w:pPr>
      <w:r>
        <w:rPr>
          <w:rFonts w:ascii="Calibri" w:hAnsi="Calibri" w:eastAsia="宋体"/>
          <w:b/>
          <w:i w:val="0"/>
          <w:color w:val="17A2B8"/>
          <w:sz w:val="30"/>
        </w:rPr>
        <w:t>Introduction to organisational change</w:t>
      </w:r>
    </w:p>
    <w:p>
      <w:pPr>
        <w:spacing w:line="360" w:lineRule="auto"/>
      </w:pPr>
      <w:r>
        <w:t>The process of organisations changing their policies, practices, culture, or systems</w:t>
      </w:r>
    </w:p>
    <w:p>
      <w:pPr>
        <w:spacing w:line="360" w:lineRule="auto"/>
      </w:pPr>
      <w:r>
        <w:t>In environmental sustainability, this often means reducing environmental impact and improving resource efficiency.</w:t>
      </w:r>
    </w:p>
    <w:p>
      <w:pPr>
        <w:spacing w:line="360" w:lineRule="auto"/>
      </w:pPr>
    </w:p>
    <w:p>
      <w:pPr>
        <w:spacing w:line="360" w:lineRule="auto"/>
      </w:pPr>
      <w:r>
        <w:t>It may involve changes to:</w:t>
      </w:r>
    </w:p>
    <w:p>
      <w:pPr>
        <w:pStyle w:val="ListBullet"/>
        <w:spacing w:line="360" w:lineRule="auto"/>
      </w:pPr>
      <w:r>
        <w:t>Environmental policies (e.g. waste, energy, procurement)</w:t>
      </w:r>
    </w:p>
    <w:p>
      <w:pPr>
        <w:pStyle w:val="ListBullet"/>
        <w:spacing w:line="360" w:lineRule="auto"/>
      </w:pPr>
      <w:r>
        <w:t>Operational practices (e.g. recycling, transport, resource use)</w:t>
      </w:r>
    </w:p>
    <w:p>
      <w:pPr>
        <w:pStyle w:val="ListBullet"/>
        <w:spacing w:line="360" w:lineRule="auto"/>
      </w:pPr>
      <w:r>
        <w:t>Organisational culture (e.g. sustainability values, training and behaviours)</w:t>
      </w:r>
    </w:p>
    <w:p>
      <w:pPr>
        <w:pStyle w:val="ListBullet"/>
        <w:spacing w:line="360" w:lineRule="auto"/>
      </w:pPr>
      <w:r>
        <w:t>Systems and infrastructure (e.g. energy systems, supply chains)</w:t>
      </w:r>
    </w:p>
    <w:p>
      <w:pPr>
        <w:spacing w:line="360" w:lineRule="auto"/>
      </w:pPr>
    </w:p>
    <w:p>
      <w:pPr>
        <w:spacing w:line="360" w:lineRule="auto"/>
      </w:pPr>
      <w:r>
        <w:t>Organisational change is often driven by external pressures such as regulation, public expectation but can also be driven by advocacy from within the organisation.</w:t>
      </w:r>
    </w:p>
    <w:p>
      <w:pPr>
        <w:spacing w:line="360" w:lineRule="auto"/>
      </w:pPr>
    </w:p>
    <w:p>
      <w:pPr>
        <w:spacing w:line="360" w:lineRule="auto"/>
      </w:pPr>
      <w:r>
        <w:t>Advocacy and organisational change are closely connected. Advocacy is the process — the deliberate effort to influence decisions. Organisational change is the outcome — the shift in policy, practice, or culture that results. One without the other is incomplete: advocacy that never lands produces no change, and change without advocates to sustain it often fades.</w:t>
      </w:r>
    </w:p>
    <w:p>
      <w:pPr>
        <w:spacing w:line="360" w:lineRule="auto"/>
      </w:pPr>
      <w:r>
        <w:t>!!! reflection</w:t>
      </w:r>
    </w:p>
    <w:p>
      <w:pPr>
        <w:spacing w:line="360" w:lineRule="auto"/>
      </w:pPr>
      <w:r>
        <w:t xml:space="preserve">    One important thing to bear in mind: we usually see the result of change, not the process behind it. </w:t>
      </w:r>
    </w:p>
    <w:p>
      <w:pPr>
        <w:spacing w:line="360" w:lineRule="auto"/>
      </w:pPr>
      <w:r>
        <w:t xml:space="preserve">    Sometimes a new policy appears, or a practice shifts - but we don't see the the months of relationship-building, failed attempts, and strategic manoeuvring that resulted in this change. </w:t>
      </w:r>
    </w:p>
    <w:p>
      <w:pPr>
        <w:spacing w:line="360" w:lineRule="auto"/>
      </w:pPr>
      <w:r>
        <w:t xml:space="preserve">    So the change is visible, but we don't see the process that created the change.</w:t>
      </w:r>
    </w:p>
    <w:p>
      <w:pPr>
        <w:spacing w:line="360" w:lineRule="auto"/>
      </w:pPr>
      <w:r>
        <w:t xml:space="preserve">    This means we often miss the chance to learn from the process. </w:t>
      </w:r>
    </w:p>
    <w:p>
      <w:pPr>
        <w:pStyle w:val="Heading3"/>
        <w:spacing w:line="360" w:lineRule="auto"/>
      </w:pPr>
      <w:r>
        <w:rPr>
          <w:rFonts w:ascii="Calibri" w:hAnsi="Calibri" w:eastAsia="宋体"/>
          <w:b/>
          <w:i w:val="0"/>
          <w:color w:val="17A2B8"/>
          <w:sz w:val="30"/>
        </w:rPr>
        <w:t>Scale — Big and Small Are Both Valid</w:t>
      </w:r>
    </w:p>
    <w:p>
      <w:pPr>
        <w:pStyle w:val="ListBullet"/>
        <w:spacing w:line="360" w:lineRule="auto"/>
      </w:pPr>
      <w:r>
        <w:rPr>
          <w:b/>
        </w:rPr>
        <w:t>Small-scale advocacy</w:t>
      </w:r>
      <w:r>
        <w:t xml:space="preserve"> focuses on a specific issue within a single organisation e.g. one policy, one practice, one routine. Faster to implement, easier to measure, less risky</w:t>
      </w:r>
    </w:p>
    <w:p>
      <w:pPr>
        <w:pStyle w:val="ListBullet"/>
        <w:spacing w:line="360" w:lineRule="auto"/>
      </w:pPr>
      <w:r>
        <w:rPr>
          <w:b/>
        </w:rPr>
        <w:t>Large-scale advocacy</w:t>
      </w:r>
      <w:r>
        <w:t xml:space="preserve"> aims to influence multiple organisations, sectors, or government policy. Deeper and can be more lasting, but slower and harder to initiate</w:t>
      </w:r>
    </w:p>
    <w:p>
      <w:pPr>
        <w:spacing w:line="360" w:lineRule="auto"/>
      </w:pPr>
      <w:r>
        <w:t xml:space="preserve">Both scales are important. Small institutional wins build momentum for wider systems change.  </w:t>
      </w:r>
    </w:p>
    <w:p>
      <w:pPr>
        <w:spacing w:line="360" w:lineRule="auto"/>
      </w:pPr>
    </w:p>
    <w:p>
      <w:pPr>
        <w:spacing w:line="360" w:lineRule="auto"/>
      </w:pPr>
    </w:p>
    <w:p>
      <w:pPr>
        <w:pStyle w:val="Heading2"/>
        <w:spacing w:line="360" w:lineRule="auto"/>
      </w:pPr>
      <w:r>
        <w:rPr>
          <w:rFonts w:ascii="Calibri" w:hAnsi="Calibri" w:eastAsia="宋体"/>
          <w:b/>
          <w:i w:val="0"/>
          <w:color w:val="17A2B8"/>
          <w:sz w:val="34"/>
        </w:rPr>
        <w:t>Advocacy cycle</w:t>
      </w:r>
    </w:p>
    <w:p>
      <w:pPr>
        <w:spacing w:line="360" w:lineRule="auto"/>
      </w:pPr>
      <w:r>
        <w:t xml:space="preserve">There are a number of different ways of structuring advocacy, in this course we have adapted the Advocacy Cycle from </w:t>
      </w:r>
      <w:hyperlink r:id="rId34">
        <w:r>
          <w:rPr>
            <w:color w:val="0000FF"/>
            <w:u w:val="single"/>
          </w:rPr>
          <w:t>UNICEF</w:t>
        </w:r>
      </w:hyperlink>
      <w:r>
        <w:t xml:space="preserve"> this will also form the structure of the rest of the course</w:t>
      </w:r>
    </w:p>
    <w:p>
      <w:pPr>
        <w:spacing w:line="360" w:lineRule="auto"/>
      </w:pPr>
    </w:p>
    <w:p>
      <w:pPr>
        <w:spacing w:line="360" w:lineRule="auto"/>
      </w:pPr>
    </w:p>
    <w:p>
      <w:pPr>
        <w:spacing w:line="360" w:lineRule="auto"/>
      </w:pPr>
      <w:r>
        <w:t>!Advocacy Cycle</w:t>
      </w:r>
    </w:p>
    <w:p>
      <w:pPr>
        <w:spacing w:line="360" w:lineRule="auto"/>
      </w:pPr>
    </w:p>
    <w:p>
      <w:pPr>
        <w:pStyle w:val="Heading3"/>
        <w:spacing w:line="360" w:lineRule="auto"/>
      </w:pPr>
      <w:r>
        <w:rPr>
          <w:rFonts w:ascii="Calibri" w:hAnsi="Calibri" w:eastAsia="宋体"/>
          <w:b/>
          <w:i w:val="0"/>
          <w:color w:val="17A2B8"/>
          <w:sz w:val="30"/>
        </w:rPr>
        <w:t>The 5-Step Advocacy Cycle</w:t>
      </w:r>
    </w:p>
    <w:p>
      <w:pPr>
        <w:spacing w:line="360" w:lineRule="auto"/>
      </w:pPr>
      <w:r>
        <w:rPr>
          <w:b/>
        </w:rPr>
        <w:t>STEP ONE: Problem Analysis / Understanding the Issue</w:t>
      </w:r>
    </w:p>
    <w:p>
      <w:pPr>
        <w:spacing w:line="360" w:lineRule="auto"/>
      </w:pPr>
      <w:r>
        <w:t>Research and gather evidence to better understand the problem. The more you know, the better equipped you are to act.</w:t>
      </w:r>
    </w:p>
    <w:p>
      <w:pPr>
        <w:spacing w:line="360" w:lineRule="auto"/>
      </w:pPr>
      <w:r>
        <w:rPr>
          <w:b/>
        </w:rPr>
        <w:t>STEP TWO: Stakeholder Analysis</w:t>
      </w:r>
    </w:p>
    <w:p>
      <w:pPr>
        <w:spacing w:line="360" w:lineRule="auto"/>
      </w:pPr>
      <w:r>
        <w:t>Identify who is affected, who has the power to create change, and what influences their decisions.</w:t>
      </w:r>
    </w:p>
    <w:p>
      <w:pPr>
        <w:spacing w:line="360" w:lineRule="auto"/>
      </w:pPr>
      <w:r>
        <w:rPr>
          <w:b/>
        </w:rPr>
        <w:t>STEP THREE: Develop a Plan</w:t>
      </w:r>
    </w:p>
    <w:p>
      <w:pPr>
        <w:spacing w:line="360" w:lineRule="auto"/>
      </w:pPr>
      <w:r>
        <w:t>Create an advocacy plan covering: a problem statement, stakeholder analysis, target audiences, key messages, strategies and tactics (optional: a monitoring and evaluation framework).</w:t>
      </w:r>
    </w:p>
    <w:p>
      <w:pPr>
        <w:spacing w:line="360" w:lineRule="auto"/>
      </w:pPr>
      <w:r>
        <w:rPr>
          <w:b/>
        </w:rPr>
        <w:t>STEP FOUR: Implementation</w:t>
      </w:r>
    </w:p>
    <w:p>
      <w:pPr>
        <w:spacing w:line="360" w:lineRule="auto"/>
      </w:pPr>
      <w:r>
        <w:t>Put the plan into action. Start by raising awareness, then build coalitions of support. Engage decision-makers through a mix of approaches</w:t>
      </w:r>
    </w:p>
    <w:p>
      <w:pPr>
        <w:spacing w:line="360" w:lineRule="auto"/>
      </w:pPr>
      <w:r>
        <w:rPr>
          <w:b/>
        </w:rPr>
        <w:t>STEP FIVE: Follow Up</w:t>
      </w:r>
    </w:p>
    <w:p>
      <w:pPr>
        <w:spacing w:line="360" w:lineRule="auto"/>
      </w:pPr>
      <w:r>
        <w:t>Assess progress against objectives, hold decision-makers accountable to any commitments made, and maintain relationships with contacts built throughout the process for future collaboration.</w:t>
      </w:r>
    </w:p>
    <w:p>
      <w:pPr>
        <w:spacing w:line="360" w:lineRule="auto"/>
      </w:pPr>
      <w:r>
        <w:t>This is likely to be an iterative process!</w:t>
      </w:r>
    </w:p>
    <w:p>
      <w:pPr>
        <w:spacing w:line="360" w:lineRule="auto"/>
      </w:pPr>
    </w:p>
    <w:p>
      <w:pPr>
        <w:pStyle w:val="Heading2"/>
        <w:spacing w:line="360" w:lineRule="auto"/>
      </w:pPr>
      <w:r>
        <w:rPr>
          <w:rFonts w:ascii="Calibri" w:hAnsi="Calibri" w:eastAsia="宋体"/>
          <w:b/>
          <w:i w:val="0"/>
          <w:color w:val="17A2B8"/>
          <w:sz w:val="34"/>
        </w:rPr>
        <w:t>Section 1 - Problem Analysis: Understand the Issue</w:t>
      </w:r>
    </w:p>
    <w:p>
      <w:pPr>
        <w:spacing w:line="360" w:lineRule="auto"/>
      </w:pPr>
    </w:p>
    <w:p>
      <w:pPr>
        <w:spacing w:line="360" w:lineRule="auto"/>
      </w:pPr>
      <w:r>
        <w:t>!!! Learning Outcomes</w:t>
      </w:r>
    </w:p>
    <w:p>
      <w:pPr>
        <w:pStyle w:val="ListBullet"/>
        <w:spacing w:line="360" w:lineRule="auto"/>
      </w:pPr>
      <w:r>
        <w:t>Improved awareness and understanding of relevant environmental sustainability policies.</w:t>
      </w:r>
    </w:p>
    <w:p>
      <w:pPr>
        <w:pStyle w:val="ListBullet"/>
        <w:spacing w:line="360" w:lineRule="auto"/>
      </w:pPr>
      <w:r>
        <w:t>Familiarity with the Concordat for Environmentally Sustainable Research</w:t>
      </w:r>
    </w:p>
    <w:p>
      <w:pPr>
        <w:pStyle w:val="ListBullet"/>
        <w:spacing w:line="360" w:lineRule="auto"/>
      </w:pPr>
      <w:r>
        <w:t>Familiarity with relevant funders policies</w:t>
      </w:r>
    </w:p>
    <w:p>
      <w:pPr>
        <w:pStyle w:val="ListBullet"/>
        <w:spacing w:line="360" w:lineRule="auto"/>
      </w:pPr>
      <w:r>
        <w:t>Awareness of using policies to build an argument</w:t>
      </w:r>
    </w:p>
    <w:p>
      <w:pPr>
        <w:spacing w:line="360" w:lineRule="auto"/>
      </w:pPr>
    </w:p>
    <w:p>
      <w:pPr>
        <w:spacing w:line="360" w:lineRule="auto"/>
      </w:pPr>
      <w:r>
        <w:t>!!! quote</w:t>
      </w:r>
    </w:p>
    <w:p>
      <w:pPr>
        <w:spacing w:line="360" w:lineRule="auto"/>
      </w:pPr>
      <w:r>
        <w:tab/>
        <w:t>"Describe how you will undertake your proposed research in an environmentally sustainable way."</w:t>
      </w:r>
    </w:p>
    <w:p>
      <w:pPr>
        <w:spacing w:line="360" w:lineRule="auto"/>
      </w:pPr>
      <w:r>
        <w:tab/>
        <w:t xml:space="preserve">– </w:t>
      </w:r>
      <w:hyperlink r:id="rId35">
        <w:r>
          <w:rPr>
            <w:color w:val="0000FF"/>
            <w:u w:val="single"/>
          </w:rPr>
          <w:t>Wellcome Funding Application Form</w:t>
        </w:r>
      </w:hyperlink>
    </w:p>
    <w:p>
      <w:pPr>
        <w:spacing w:line="360" w:lineRule="auto"/>
      </w:pPr>
    </w:p>
    <w:p>
      <w:pPr>
        <w:spacing w:line="360" w:lineRule="auto"/>
      </w:pPr>
      <w:r>
        <w:t xml:space="preserve">There is background content on </w:t>
      </w:r>
      <w:hyperlink r:id="rId36">
        <w:r>
          <w:rPr>
            <w:color w:val="0000FF"/>
            <w:u w:val="single"/>
          </w:rPr>
          <w:t>The Need for Change</w:t>
        </w:r>
      </w:hyperlink>
      <w:r>
        <w:t>.</w:t>
      </w:r>
    </w:p>
    <w:p>
      <w:pPr>
        <w:pStyle w:val="Heading3"/>
        <w:spacing w:line="360" w:lineRule="auto"/>
      </w:pPr>
      <w:r>
        <w:rPr>
          <w:rFonts w:ascii="Calibri" w:hAnsi="Calibri" w:eastAsia="宋体"/>
          <w:b/>
          <w:i w:val="0"/>
          <w:color w:val="17A2B8"/>
          <w:sz w:val="30"/>
        </w:rPr>
        <w:t>Understanding the Issue: Environmental Policy</w:t>
      </w:r>
    </w:p>
    <w:p>
      <w:pPr>
        <w:spacing w:line="360" w:lineRule="auto"/>
      </w:pPr>
      <w:r>
        <w:t>Step one of the advocacy cycle is to better understand the issue. As this course focuses on environmental sustainability within research organisations, there are some common concepts that will help us to understand the issue.</w:t>
      </w:r>
    </w:p>
    <w:p>
      <w:pPr>
        <w:spacing w:line="360" w:lineRule="auto"/>
      </w:pPr>
      <w:r>
        <w:t>One big factor in environmental sustainability are high-level policies.</w:t>
      </w:r>
    </w:p>
    <w:p>
      <w:pPr>
        <w:spacing w:line="360" w:lineRule="auto"/>
      </w:pPr>
    </w:p>
    <w:p>
      <w:pPr>
        <w:pStyle w:val="Heading3"/>
        <w:spacing w:line="360" w:lineRule="auto"/>
      </w:pPr>
      <w:r>
        <w:rPr>
          <w:rFonts w:ascii="Calibri" w:hAnsi="Calibri" w:eastAsia="宋体"/>
          <w:b/>
          <w:i w:val="0"/>
          <w:color w:val="17A2B8"/>
          <w:sz w:val="30"/>
        </w:rPr>
        <w:t>Concordat for the Environmental Sustainability of Research and Innovation Practice</w:t>
      </w:r>
    </w:p>
    <w:p>
      <w:pPr>
        <w:spacing w:line="360" w:lineRule="auto"/>
      </w:pPr>
      <w:r>
        <w:t xml:space="preserve">The </w:t>
      </w:r>
      <w:hyperlink r:id="rId37">
        <w:r>
          <w:rPr>
            <w:color w:val="0000FF"/>
            <w:u w:val="single"/>
          </w:rPr>
          <w:t>Concordat for the Environmental Sustainability of Research and Innovation Practice</w:t>
        </w:r>
      </w:hyperlink>
      <w:r>
        <w:t xml:space="preserve"> is a voluntary agreement, published in April 2024 and hosted by Wellcome, co-developed by over 25 organisations across the UK research and innovation sector.</w:t>
      </w:r>
    </w:p>
    <w:p>
      <w:pPr>
        <w:spacing w:line="360" w:lineRule="auto"/>
      </w:pPr>
    </w:p>
    <w:p>
      <w:pPr>
        <w:spacing w:line="360" w:lineRule="auto"/>
      </w:pPr>
    </w:p>
    <w:p>
      <w:pPr>
        <w:spacing w:line="360" w:lineRule="auto"/>
      </w:pPr>
      <w:r>
        <w:t>!!! question "Reflection"</w:t>
      </w:r>
    </w:p>
    <w:p>
      <w:pPr>
        <w:spacing w:line="360" w:lineRule="auto"/>
      </w:pPr>
      <w:r>
        <w:t xml:space="preserve">    Have you heard of the concordat? Is your institution a signatory?</w:t>
      </w:r>
    </w:p>
    <w:p>
      <w:pPr>
        <w:spacing w:line="360" w:lineRule="auto"/>
      </w:pPr>
    </w:p>
    <w:p>
      <w:pPr>
        <w:spacing w:line="360" w:lineRule="auto"/>
      </w:pPr>
      <w:r>
        <w:t>It represents a shared ambition for the UK to continue delivering cutting-edge research, but in a more environmentally responsible and sustainable way.</w:t>
      </w:r>
    </w:p>
    <w:p>
      <w:pPr>
        <w:spacing w:line="360" w:lineRule="auto"/>
      </w:pPr>
      <w:r>
        <w:t>Signatories agree to work individually and collectively to ensure the future design and practice of UK research and innovation is environmentally sustainable.</w:t>
      </w:r>
    </w:p>
    <w:p>
      <w:pPr>
        <w:spacing w:line="360" w:lineRule="auto"/>
      </w:pPr>
      <w:r>
        <w:t>Six priority areas</w:t>
      </w:r>
    </w:p>
    <w:p>
      <w:pPr>
        <w:pStyle w:val="ListBullet"/>
        <w:spacing w:line="360" w:lineRule="auto"/>
      </w:pPr>
      <w:r>
        <w:t>Leadership and system change</w:t>
      </w:r>
    </w:p>
    <w:p>
      <w:pPr>
        <w:pStyle w:val="ListBullet"/>
        <w:spacing w:line="360" w:lineRule="auto"/>
      </w:pPr>
      <w:r>
        <w:t>Sustainable infrastructure (buildings, digital infrastructure, labs, equipment)</w:t>
      </w:r>
    </w:p>
    <w:p>
      <w:pPr>
        <w:pStyle w:val="ListBullet"/>
        <w:spacing w:line="360" w:lineRule="auto"/>
      </w:pPr>
      <w:r>
        <w:t>Sustainable procurement (circular economy principles, supply chains)</w:t>
      </w:r>
    </w:p>
    <w:p>
      <w:pPr>
        <w:pStyle w:val="ListBullet"/>
        <w:spacing w:line="360" w:lineRule="auto"/>
      </w:pPr>
      <w:r>
        <w:t>Emissions from business and academic travel</w:t>
      </w:r>
    </w:p>
    <w:p>
      <w:pPr>
        <w:pStyle w:val="ListBullet"/>
        <w:spacing w:line="360" w:lineRule="auto"/>
      </w:pPr>
      <w:r>
        <w:t>Collaborations and partnerships</w:t>
      </w:r>
    </w:p>
    <w:p>
      <w:pPr>
        <w:pStyle w:val="ListBullet"/>
        <w:spacing w:line="360" w:lineRule="auto"/>
      </w:pPr>
      <w:r>
        <w:t>Environmental impact and reporting data</w:t>
      </w:r>
    </w:p>
    <w:p>
      <w:pPr>
        <w:spacing w:line="360" w:lineRule="auto"/>
      </w:pPr>
    </w:p>
    <w:p>
      <w:pPr>
        <w:spacing w:line="360" w:lineRule="auto"/>
      </w:pPr>
      <w:r>
        <w:t>What signing commits you to</w:t>
      </w:r>
    </w:p>
    <w:p>
      <w:pPr>
        <w:pStyle w:val="ListBullet"/>
        <w:spacing w:line="360" w:lineRule="auto"/>
      </w:pPr>
      <w:r>
        <w:t>Publishing a letter from the head of organisation within 6 months</w:t>
      </w:r>
    </w:p>
    <w:p>
      <w:pPr>
        <w:pStyle w:val="ListBullet"/>
        <w:spacing w:line="360" w:lineRule="auto"/>
      </w:pPr>
      <w:r>
        <w:t>Referencing the concordat in at least one prominent strategy or policy document</w:t>
      </w:r>
    </w:p>
    <w:p>
      <w:pPr>
        <w:pStyle w:val="ListBullet"/>
        <w:spacing w:line="360" w:lineRule="auto"/>
      </w:pPr>
      <w:r>
        <w:t>Publishing an annual progress summary with priority actions for the year ahead</w:t>
      </w:r>
    </w:p>
    <w:p>
      <w:pPr>
        <w:pStyle w:val="ListBullet"/>
        <w:spacing w:line="360" w:lineRule="auto"/>
      </w:pPr>
      <w:r>
        <w:t>Nominating a senior leader to sign off annual reporting</w:t>
      </w:r>
    </w:p>
    <w:p>
      <w:pPr>
        <w:spacing w:line="360" w:lineRule="auto"/>
      </w:pPr>
    </w:p>
    <w:p>
      <w:pPr>
        <w:spacing w:line="360" w:lineRule="auto"/>
      </w:pPr>
      <w:r>
        <w:t>Signatories to the concordat commit to reporting annually on their website, covering:</w:t>
      </w:r>
    </w:p>
    <w:p>
      <w:pPr>
        <w:pStyle w:val="ListBullet"/>
        <w:spacing w:line="360" w:lineRule="auto"/>
      </w:pPr>
      <w:r>
        <w:t>Total carbon emissions (scope 1 and 2) from direct operations</w:t>
      </w:r>
    </w:p>
    <w:p>
      <w:pPr>
        <w:pStyle w:val="ListBullet"/>
        <w:spacing w:line="360" w:lineRule="auto"/>
      </w:pPr>
      <w:r>
        <w:t>Scope 3 emissions, with the most relevant categories being business travel, waste, supply chain, and investments</w:t>
      </w:r>
    </w:p>
    <w:p>
      <w:pPr>
        <w:pStyle w:val="ListBullet"/>
        <w:spacing w:line="360" w:lineRule="auto"/>
      </w:pPr>
      <w:r>
        <w:t>Carbon offsets, if used</w:t>
      </w:r>
    </w:p>
    <w:p>
      <w:pPr>
        <w:pStyle w:val="ListBullet"/>
        <w:spacing w:line="360" w:lineRule="auto"/>
      </w:pPr>
      <w:r>
        <w:t>Qualitative reporting is also expected, covering areas like biodiversity, water, waste, single use materials, and pollution.</w:t>
      </w:r>
    </w:p>
    <w:p>
      <w:pPr>
        <w:spacing w:line="360" w:lineRule="auto"/>
      </w:pPr>
      <w:r>
        <w:t>Reporting should be proportionate to the size and maturity of the organisation, and should use existing frameworks where possible (for HEIs, this would be the HESA Estates Management Record and the HE Standardised Carbon Emissions Framework) rather than creating new bureaucracy.</w:t>
      </w:r>
    </w:p>
    <w:p>
      <w:pPr>
        <w:spacing w:line="360" w:lineRule="auto"/>
      </w:pPr>
      <w:r>
        <w:t>!!! tip</w:t>
      </w:r>
    </w:p>
    <w:p>
      <w:pPr>
        <w:spacing w:line="360" w:lineRule="auto"/>
      </w:pPr>
      <w:r>
        <w:tab/>
        <w:t>If your institution is a signatory, this annual report should exist and be publicly available on their website.</w:t>
      </w:r>
    </w:p>
    <w:p>
      <w:pPr>
        <w:spacing w:line="360" w:lineRule="auto"/>
      </w:pPr>
    </w:p>
    <w:p>
      <w:pPr>
        <w:spacing w:line="360" w:lineRule="auto"/>
      </w:pPr>
      <w:r>
        <w:t xml:space="preserve">The concordat is voluntary, but Wellcome requires organisations it funds in the UK to be signatories by the end of 2024, and Cancer Research UK similarly requires funded institutions to become signatories. </w:t>
      </w:r>
      <w:r>
        <w:rPr>
          <w:b/>
        </w:rPr>
        <w:t>So, for many institutions, signing is effectively a funding condition.</w:t>
      </w:r>
    </w:p>
    <w:p>
      <w:pPr>
        <w:spacing w:line="360" w:lineRule="auto"/>
      </w:pPr>
    </w:p>
    <w:p>
      <w:pPr>
        <w:spacing w:line="360" w:lineRule="auto"/>
      </w:pPr>
    </w:p>
    <w:p>
      <w:pPr>
        <w:pStyle w:val="Heading3"/>
        <w:spacing w:line="360" w:lineRule="auto"/>
      </w:pPr>
      <w:r>
        <w:rPr>
          <w:rFonts w:ascii="Calibri" w:hAnsi="Calibri" w:eastAsia="宋体"/>
          <w:b/>
          <w:i w:val="0"/>
          <w:color w:val="17A2B8"/>
          <w:sz w:val="30"/>
        </w:rPr>
        <w:t>UKRI Environmental Sustainability Strategy 2025–2030</w:t>
      </w:r>
    </w:p>
    <w:p>
      <w:pPr>
        <w:spacing w:line="360" w:lineRule="auto"/>
      </w:pPr>
      <w:r>
        <w:t xml:space="preserve">UK Research and Innovation (UKRI) is the UK's main public funder of research and innovation. </w:t>
      </w:r>
    </w:p>
    <w:p>
      <w:pPr>
        <w:spacing w:line="360" w:lineRule="auto"/>
      </w:pPr>
      <w:r>
        <w:t xml:space="preserve"> and its environmental sustainability strategy sets expectations that ripple through to the institutions and researchers it funds.</w:t>
      </w:r>
    </w:p>
    <w:p>
      <w:pPr>
        <w:spacing w:line="360" w:lineRule="auto"/>
      </w:pPr>
    </w:p>
    <w:p>
      <w:pPr>
        <w:spacing w:line="360" w:lineRule="auto"/>
      </w:pPr>
    </w:p>
    <w:p>
      <w:pPr>
        <w:spacing w:line="360" w:lineRule="auto"/>
      </w:pPr>
      <w:r>
        <w:t>!!! quote</w:t>
      </w:r>
    </w:p>
    <w:p>
      <w:pPr>
        <w:spacing w:line="360" w:lineRule="auto"/>
      </w:pPr>
      <w:r>
        <w:tab/>
        <w:t>"Our vision is to lead by example by embedding environmental sustainability across all aspects of research and innovation."</w:t>
      </w:r>
    </w:p>
    <w:p>
      <w:pPr>
        <w:spacing w:line="360" w:lineRule="auto"/>
      </w:pPr>
      <w:r>
        <w:tab/>
        <w:t>– UKRI Environmental Sustainability Strategy (2025–2030)</w:t>
      </w:r>
    </w:p>
    <w:p>
      <w:pPr>
        <w:spacing w:line="360" w:lineRule="auto"/>
      </w:pPr>
    </w:p>
    <w:p>
      <w:pPr>
        <w:spacing w:line="360" w:lineRule="auto"/>
      </w:pPr>
    </w:p>
    <w:p>
      <w:pPr>
        <w:spacing w:line="360" w:lineRule="auto"/>
      </w:pPr>
      <w:r>
        <w:t xml:space="preserve">The </w:t>
      </w:r>
      <w:hyperlink r:id="rId38">
        <w:r>
          <w:rPr>
            <w:color w:val="0000FF"/>
            <w:u w:val="single"/>
          </w:rPr>
          <w:t>UKRI Environmental Sustainability Strategy 2025–2030</w:t>
        </w:r>
      </w:hyperlink>
      <w:r>
        <w:t xml:space="preserve"> sets out UKRI's ambitions across six priority areas:</w:t>
      </w:r>
    </w:p>
    <w:p>
      <w:pPr>
        <w:spacing w:line="360" w:lineRule="auto"/>
      </w:pPr>
      <w:r>
        <w:t>Organisational leadership, sustainable infrastructure, Supply chain and resource management, investments and collaborations, climate-conscious travel, environmental impact and reporting data.</w:t>
      </w:r>
    </w:p>
    <w:p>
      <w:pPr>
        <w:spacing w:line="360" w:lineRule="auto"/>
      </w:pPr>
    </w:p>
    <w:p>
      <w:pPr>
        <w:pStyle w:val="ListBullet"/>
        <w:spacing w:line="360" w:lineRule="auto"/>
      </w:pPr>
      <w:r>
        <w:rPr>
          <w:b/>
        </w:rPr>
        <w:t>Organisational leadership</w:t>
      </w:r>
      <w:r>
        <w:t xml:space="preserve"> – visible and credible commitment from senior leaders, environmental literacy training for all staff, and active sharing of good practice across the R&amp;I sector</w:t>
      </w:r>
    </w:p>
    <w:p>
      <w:pPr>
        <w:pStyle w:val="ListBullet"/>
        <w:spacing w:line="360" w:lineRule="auto"/>
      </w:pPr>
      <w:r>
        <w:rPr>
          <w:b/>
        </w:rPr>
        <w:t>Sustainable infrastructure</w:t>
      </w:r>
      <w:r>
        <w:t xml:space="preserve"> – decarbonising UKRI-owned and operated facilities, transitioning to renewable energy, and ensuring facilities are climate-resilient</w:t>
      </w:r>
    </w:p>
    <w:p>
      <w:pPr>
        <w:pStyle w:val="ListBullet"/>
        <w:spacing w:line="360" w:lineRule="auto"/>
      </w:pPr>
      <w:r>
        <w:rPr>
          <w:b/>
        </w:rPr>
        <w:t>Supply chain and resource management</w:t>
      </w:r>
      <w:r>
        <w:t xml:space="preserve"> – embedding circular economy principles and sustainable procurement across UKRI's operations</w:t>
      </w:r>
    </w:p>
    <w:p>
      <w:pPr>
        <w:pStyle w:val="ListBullet"/>
        <w:spacing w:line="360" w:lineRule="auto"/>
      </w:pPr>
      <w:r>
        <w:rPr>
          <w:b/>
        </w:rPr>
        <w:t>Investments and collaborations</w:t>
      </w:r>
      <w:r>
        <w:t xml:space="preserve"> – integrating environmental sustainability into funding decisions and partnerships</w:t>
      </w:r>
    </w:p>
    <w:p>
      <w:pPr>
        <w:pStyle w:val="ListBullet"/>
        <w:spacing w:line="360" w:lineRule="auto"/>
      </w:pPr>
      <w:r>
        <w:rPr>
          <w:b/>
        </w:rPr>
        <w:t>Climate-conscious travel</w:t>
      </w:r>
      <w:r>
        <w:t xml:space="preserve"> – reducing emissions from business and academic travel, building on a 24% reduction already achieved against a 2017–18 baseline</w:t>
      </w:r>
    </w:p>
    <w:p>
      <w:pPr>
        <w:pStyle w:val="ListBullet"/>
        <w:spacing w:line="360" w:lineRule="auto"/>
      </w:pPr>
      <w:r>
        <w:rPr>
          <w:b/>
        </w:rPr>
        <w:t>Environmental impact and reporting data</w:t>
      </w:r>
      <w:r>
        <w:t xml:space="preserve"> – transparent, consistent measurement and public reporting of progress</w:t>
      </w:r>
    </w:p>
    <w:p>
      <w:pPr>
        <w:spacing w:line="360" w:lineRule="auto"/>
      </w:pPr>
      <w:r>
        <w:t>!!! tip</w:t>
      </w:r>
    </w:p>
    <w:p>
      <w:pPr>
        <w:spacing w:line="360" w:lineRule="auto"/>
      </w:pPr>
      <w:r>
        <w:tab/>
        <w:t>Notice that these six areas map closely onto the six priority areas of the Wellcome Concordat. UKRI was a co-developer of the Concordat and is now a signatory. When you see alignment between funder and sector-wide policy, that is a strong signal you can use in advocacy.</w:t>
      </w:r>
    </w:p>
    <w:p>
      <w:pPr>
        <w:spacing w:line="360" w:lineRule="auto"/>
      </w:pPr>
      <w:r>
        <w:rPr>
          <w:b/>
        </w:rPr>
        <w:t>What this means for institutions</w:t>
      </w:r>
    </w:p>
    <w:p>
      <w:pPr>
        <w:spacing w:line="360" w:lineRule="auto"/>
      </w:pPr>
      <w:r>
        <w:t>UKRI funds the vast majority of publicly funded research in the UK. When UKRI embeds sustainability expectations into its own operations and signals intent to integrate them into funding decisions, institutions have strong incentives to respond — whether or not they are directly required to.</w:t>
      </w:r>
    </w:p>
    <w:p>
      <w:pPr>
        <w:spacing w:line="360" w:lineRule="auto"/>
      </w:pPr>
      <w:r>
        <w:t>The strategy explicitly frames environmental sustainability as a dimension of research culture, not just estates management. It calls for environmental literacy training, role modelling from senior leaders, and active sharing of good practice across the sector.</w:t>
      </w:r>
    </w:p>
    <w:p>
      <w:pPr>
        <w:spacing w:line="360" w:lineRule="auto"/>
      </w:pPr>
    </w:p>
    <w:p>
      <w:pPr>
        <w:spacing w:line="360" w:lineRule="auto"/>
      </w:pPr>
      <w:r>
        <w:rPr>
          <w:b/>
        </w:rPr>
        <w:t>For advocates, policies matter because:</w:t>
      </w:r>
    </w:p>
    <w:p>
      <w:pPr>
        <w:pStyle w:val="ListBullet"/>
        <w:spacing w:line="360" w:lineRule="auto"/>
      </w:pPr>
      <w:r>
        <w:t>It gives you a high-authority external reference point when making the case internally</w:t>
      </w:r>
    </w:p>
    <w:p>
      <w:pPr>
        <w:pStyle w:val="ListBullet"/>
        <w:spacing w:line="360" w:lineRule="auto"/>
      </w:pPr>
      <w:r>
        <w:t>It frames the issue as a professional and cultural norm, not just a compliance task</w:t>
      </w:r>
    </w:p>
    <w:p>
      <w:pPr>
        <w:pStyle w:val="ListBullet"/>
        <w:spacing w:line="360" w:lineRule="auto"/>
      </w:pPr>
      <w:r>
        <w:t>It connects individual actions (e.g. a carbon impact statement in a grant application) to a sector-wide direction of travel</w:t>
      </w:r>
    </w:p>
    <w:p>
      <w:pPr>
        <w:spacing w:line="360" w:lineRule="auto"/>
      </w:pPr>
    </w:p>
    <w:p>
      <w:pPr>
        <w:spacing w:line="360" w:lineRule="auto"/>
      </w:pPr>
    </w:p>
    <w:p>
      <w:pPr>
        <w:pStyle w:val="Heading3"/>
        <w:spacing w:line="360" w:lineRule="auto"/>
      </w:pPr>
      <w:r>
        <w:rPr>
          <w:rFonts w:ascii="Calibri" w:hAnsi="Calibri" w:eastAsia="宋体"/>
          <w:b/>
          <w:i w:val="0"/>
          <w:color w:val="17A2B8"/>
          <w:sz w:val="30"/>
        </w:rPr>
        <w:t>Institutional Environmental Sustainability Policy</w:t>
      </w:r>
    </w:p>
    <w:p>
      <w:pPr>
        <w:spacing w:line="360" w:lineRule="auto"/>
      </w:pPr>
      <w:r>
        <w:t xml:space="preserve">High-level policies like the Concordat and the UKRI strategy matter — but for day-to-day advocacy within your organisation, </w:t>
      </w:r>
      <w:r>
        <w:rPr>
          <w:b/>
        </w:rPr>
        <w:t>your institution's own environmental sustainability policy is often the most powerful tool you have</w:t>
      </w:r>
      <w:r>
        <w:t>.</w:t>
      </w:r>
    </w:p>
    <w:p>
      <w:pPr>
        <w:spacing w:line="360" w:lineRule="auto"/>
      </w:pPr>
    </w:p>
    <w:p>
      <w:pPr>
        <w:spacing w:line="360" w:lineRule="auto"/>
      </w:pPr>
      <w:r>
        <w:t>This is because it represents a public commitment made by your institution's leadership. When you can show that a proposed change is consistent with — or required by — your institution's own stated policy, you are no longer asking decision-makers to do something new. You are asking them to follow through on something they have already agreed to.</w:t>
      </w:r>
    </w:p>
    <w:p>
      <w:pPr>
        <w:spacing w:line="360" w:lineRule="auto"/>
      </w:pPr>
      <w:r>
        <w:t>Most UK research institutions will have some form of environmental sustainability strategy or policy. Quality and ambition vary considerably. When reading yours, look for:</w:t>
      </w:r>
    </w:p>
    <w:p>
      <w:pPr>
        <w:spacing w:line="360" w:lineRule="auto"/>
      </w:pPr>
    </w:p>
    <w:p>
      <w:pPr>
        <w:spacing w:line="360" w:lineRule="auto"/>
      </w:pPr>
      <w:r>
        <w:rPr>
          <w:b/>
        </w:rPr>
        <w:t>What to look for in your institution's policy</w:t>
      </w:r>
    </w:p>
    <w:p>
      <w:pPr>
        <w:pStyle w:val="ListBullet"/>
        <w:spacing w:line="360" w:lineRule="auto"/>
      </w:pPr>
      <w:r>
        <w:rPr>
          <w:b/>
        </w:rPr>
        <w:t>Scope</w:t>
      </w:r>
      <w:r>
        <w:t xml:space="preserve"> — does it cover research practice or mainly buildings and operations?</w:t>
      </w:r>
    </w:p>
    <w:p>
      <w:pPr>
        <w:pStyle w:val="ListBullet"/>
        <w:spacing w:line="360" w:lineRule="auto"/>
      </w:pPr>
      <w:r>
        <w:rPr>
          <w:b/>
        </w:rPr>
        <w:t>Specificity</w:t>
      </w:r>
      <w:r>
        <w:t xml:space="preserve"> — are commitments time-bound and measurable? Watch for language like </w:t>
      </w:r>
      <w:r>
        <w:rPr>
          <w:i/>
        </w:rPr>
        <w:t>"aim to explore"</w:t>
      </w:r>
      <w:r>
        <w:t xml:space="preserve">, </w:t>
      </w:r>
      <w:r>
        <w:rPr>
          <w:i/>
        </w:rPr>
        <w:t>"consider opportunities to"</w:t>
      </w:r>
      <w:r>
        <w:t xml:space="preserve">, or </w:t>
      </w:r>
      <w:r>
        <w:rPr>
          <w:i/>
        </w:rPr>
        <w:t>"where possible"</w:t>
      </w:r>
    </w:p>
    <w:p>
      <w:pPr>
        <w:pStyle w:val="ListBullet"/>
        <w:spacing w:line="360" w:lineRule="auto"/>
      </w:pPr>
      <w:r>
        <w:rPr>
          <w:b/>
        </w:rPr>
        <w:t>Accountability</w:t>
      </w:r>
      <w:r>
        <w:t xml:space="preserve"> — who is named as responsible? Is there a governance structure? A named senior lead?</w:t>
      </w:r>
    </w:p>
    <w:p>
      <w:pPr>
        <w:pStyle w:val="ListBullet"/>
        <w:spacing w:line="360" w:lineRule="auto"/>
      </w:pPr>
      <w:r>
        <w:rPr>
          <w:b/>
        </w:rPr>
        <w:t>Reporting</w:t>
      </w:r>
      <w:r>
        <w:t xml:space="preserve"> — is there publicly available data on progress?</w:t>
      </w:r>
    </w:p>
    <w:p>
      <w:pPr>
        <w:pStyle w:val="ListBullet"/>
        <w:spacing w:line="360" w:lineRule="auto"/>
      </w:pPr>
      <w:r>
        <w:rPr>
          <w:b/>
        </w:rPr>
        <w:t>Gaps</w:t>
      </w:r>
      <w:r>
        <w:t xml:space="preserve"> — is there a mismatch between the policy and what you observe in practice?</w:t>
      </w:r>
    </w:p>
    <w:p>
      <w:pPr>
        <w:spacing w:line="360" w:lineRule="auto"/>
      </w:pPr>
    </w:p>
    <w:p>
      <w:pPr>
        <w:spacing w:line="360" w:lineRule="auto"/>
      </w:pPr>
      <w:r>
        <w:t>!!! tip</w:t>
      </w:r>
    </w:p>
    <w:p>
      <w:pPr>
        <w:spacing w:line="360" w:lineRule="auto"/>
      </w:pPr>
      <w:r>
        <w:tab/>
      </w:r>
      <w:r>
        <w:rPr>
          <w:b/>
        </w:rPr>
        <w:t>A gap is a lever.</w:t>
      </w:r>
      <w:r>
        <w:t xml:space="preserve"> If your institution has committed to something publicly and is not yet delivering on it, that is a legitimate and constructive starting point for advocacy. You are not criticising the institution — you are helping it meet its own goals.</w:t>
      </w:r>
    </w:p>
    <w:p>
      <w:pPr>
        <w:spacing w:line="360" w:lineRule="auto"/>
      </w:pPr>
    </w:p>
    <w:p>
      <w:pPr>
        <w:spacing w:line="360" w:lineRule="auto"/>
      </w:pPr>
    </w:p>
    <w:p>
      <w:pPr>
        <w:pStyle w:val="Heading2"/>
        <w:spacing w:line="360" w:lineRule="auto"/>
      </w:pPr>
      <w:r>
        <w:rPr>
          <w:rFonts w:ascii="Calibri" w:hAnsi="Calibri" w:eastAsia="宋体"/>
          <w:b/>
          <w:i w:val="0"/>
          <w:color w:val="17A2B8"/>
          <w:sz w:val="34"/>
        </w:rPr>
        <w:t>Section 2 - People, Power and Stakeholders</w:t>
      </w:r>
    </w:p>
    <w:p>
      <w:pPr>
        <w:spacing w:line="360" w:lineRule="auto"/>
      </w:pPr>
    </w:p>
    <w:p>
      <w:pPr>
        <w:spacing w:line="360" w:lineRule="auto"/>
      </w:pPr>
      <w:r>
        <w:t>!!! Learning Outcomes</w:t>
      </w:r>
    </w:p>
    <w:p>
      <w:pPr>
        <w:pStyle w:val="ListBullet"/>
        <w:spacing w:line="360" w:lineRule="auto"/>
      </w:pPr>
      <w:r>
        <w:t>Understand how power operates in research institutions, and why it matters for advocacy</w:t>
      </w:r>
    </w:p>
    <w:p>
      <w:pPr>
        <w:pStyle w:val="ListBullet"/>
        <w:spacing w:line="360" w:lineRule="auto"/>
      </w:pPr>
      <w:r>
        <w:t>Be able to identify key stakeholders and map their formal and informal influence</w:t>
      </w:r>
    </w:p>
    <w:p>
      <w:pPr>
        <w:pStyle w:val="ListBullet"/>
        <w:spacing w:line="360" w:lineRule="auto"/>
      </w:pPr>
      <w:r>
        <w:t>Know how to use stakeholder analysis to decide who to target and how</w:t>
      </w:r>
    </w:p>
    <w:p>
      <w:pPr>
        <w:pStyle w:val="ListBullet"/>
        <w:spacing w:line="360" w:lineRule="auto"/>
      </w:pPr>
      <w:r>
        <w:t>Be able to create personas of key decision-makers to inform your advocacy strategy</w:t>
      </w:r>
    </w:p>
    <w:p>
      <w:pPr>
        <w:spacing w:line="360" w:lineRule="auto"/>
      </w:pPr>
    </w:p>
    <w:p>
      <w:pPr>
        <w:pStyle w:val="Heading3"/>
        <w:spacing w:line="360" w:lineRule="auto"/>
      </w:pPr>
      <w:r>
        <w:rPr>
          <w:rFonts w:ascii="Calibri" w:hAnsi="Calibri" w:eastAsia="宋体"/>
          <w:b/>
          <w:i w:val="0"/>
          <w:color w:val="17A2B8"/>
          <w:sz w:val="30"/>
        </w:rPr>
        <w:t>Why People Are Central to Advocacy</w:t>
      </w:r>
    </w:p>
    <w:p>
      <w:pPr>
        <w:spacing w:line="360" w:lineRule="auto"/>
      </w:pPr>
      <w:r>
        <w:t>No matter how strong your evidence or how clear your argument, change happens through people.</w:t>
      </w:r>
    </w:p>
    <w:p>
      <w:pPr>
        <w:spacing w:line="360" w:lineRule="auto"/>
      </w:pPr>
      <w:r>
        <w:t>Understanding who those people are, what they care about, and how they relate to each other is as important as understanding the issue itself.</w:t>
      </w:r>
    </w:p>
    <w:p>
      <w:pPr>
        <w:spacing w:line="360" w:lineRule="auto"/>
      </w:pPr>
    </w:p>
    <w:p>
      <w:pPr>
        <w:spacing w:line="360" w:lineRule="auto"/>
      </w:pPr>
    </w:p>
    <w:p>
      <w:pPr>
        <w:pStyle w:val="Heading3"/>
        <w:spacing w:line="360" w:lineRule="auto"/>
      </w:pPr>
      <w:r>
        <w:rPr>
          <w:rFonts w:ascii="Calibri" w:hAnsi="Calibri" w:eastAsia="宋体"/>
          <w:b/>
          <w:i w:val="0"/>
          <w:color w:val="17A2B8"/>
          <w:sz w:val="30"/>
        </w:rPr>
        <w:t>Power — What It Is and Who Has It</w:t>
      </w:r>
    </w:p>
    <w:p>
      <w:pPr>
        <w:spacing w:line="360" w:lineRule="auto"/>
      </w:pPr>
      <w:r>
        <w:t>Formal power structures — org charts, job titles, committees — tell only part of the story.</w:t>
      </w:r>
    </w:p>
    <w:p>
      <w:pPr>
        <w:spacing w:line="360" w:lineRule="auto"/>
      </w:pPr>
      <w:r>
        <w:t>Decisions are shaped by relationships, incentives, and informal influence as much as by official authority.</w:t>
      </w:r>
    </w:p>
    <w:p>
      <w:pPr>
        <w:spacing w:line="360" w:lineRule="auto"/>
      </w:pPr>
    </w:p>
    <w:p>
      <w:pPr>
        <w:spacing w:line="360" w:lineRule="auto"/>
      </w:pPr>
    </w:p>
    <w:p>
      <w:pPr>
        <w:spacing w:line="360" w:lineRule="auto"/>
      </w:pPr>
      <w:r>
        <w:t>One key thing about how institutional decisions get made: the person at the top doesn't need to satisfy everyone. They need to satisfy a much smaller group - the people whose support keeps them in their role. Finding out who that is tells you where to focus."</w:t>
      </w:r>
    </w:p>
    <w:p>
      <w:pPr>
        <w:spacing w:line="360" w:lineRule="auto"/>
      </w:pPr>
    </w:p>
    <w:p>
      <w:pPr>
        <w:pStyle w:val="Heading3"/>
        <w:spacing w:line="360" w:lineRule="auto"/>
      </w:pPr>
      <w:r>
        <w:rPr>
          <w:rFonts w:ascii="Calibri" w:hAnsi="Calibri" w:eastAsia="宋体"/>
          <w:b/>
          <w:i w:val="0"/>
          <w:color w:val="17A2B8"/>
          <w:sz w:val="30"/>
        </w:rPr>
        <w:t>Selectorate Theory</w:t>
      </w:r>
    </w:p>
    <w:p>
      <w:pPr>
        <w:spacing w:line="360" w:lineRule="auto"/>
      </w:pPr>
      <w:r>
        <w:t>!!! tip</w:t>
      </w:r>
    </w:p>
    <w:p>
      <w:pPr>
        <w:spacing w:line="360" w:lineRule="auto"/>
      </w:pPr>
      <w:r>
        <w:t xml:space="preserve">    Selectorate theory was developed to explain how political leaders gain and maintain power. While research organisations are not political systems, the theory provides a useful lens for thinking about organisational influence: in practice, leaders depend more on the support of some people than others. The concepts below are adapted in that spirit.</w:t>
      </w:r>
    </w:p>
    <w:p>
      <w:pPr>
        <w:spacing w:line="360" w:lineRule="auto"/>
      </w:pPr>
      <w:r>
        <w:t>Research organisations are not democracies — leaders are not elected by the people they lead.</w:t>
      </w:r>
    </w:p>
    <w:p>
      <w:pPr>
        <w:spacing w:line="360" w:lineRule="auto"/>
      </w:pPr>
      <w:r>
        <w:t>Selectorate theory helps explain how power actually works:</w:t>
      </w:r>
    </w:p>
    <w:p>
      <w:pPr>
        <w:pStyle w:val="ListBullet"/>
        <w:spacing w:line="360" w:lineRule="auto"/>
      </w:pPr>
      <w:r>
        <w:rPr>
          <w:b/>
        </w:rPr>
        <w:t>Nominal selectorate</w:t>
      </w:r>
      <w:r>
        <w:t xml:space="preserve"> — those who formally have a say</w:t>
      </w:r>
    </w:p>
    <w:p>
      <w:pPr>
        <w:pStyle w:val="ListBullet"/>
        <w:spacing w:line="360" w:lineRule="auto"/>
      </w:pPr>
      <w:r>
        <w:rPr>
          <w:b/>
        </w:rPr>
        <w:t>Real selectorate</w:t>
      </w:r>
      <w:r>
        <w:t xml:space="preserve"> — those whose views genuinely count</w:t>
      </w:r>
    </w:p>
    <w:p>
      <w:pPr>
        <w:pStyle w:val="ListBullet"/>
        <w:spacing w:line="360" w:lineRule="auto"/>
      </w:pPr>
      <w:r>
        <w:rPr>
          <w:b/>
        </w:rPr>
        <w:t>Winning coalition</w:t>
      </w:r>
      <w:r>
        <w:t xml:space="preserve"> — the small group whose support is essential to stay in power</w:t>
      </w:r>
    </w:p>
    <w:p>
      <w:pPr>
        <w:spacing w:line="360" w:lineRule="auto"/>
      </w:pPr>
    </w:p>
    <w:p>
      <w:pPr>
        <w:spacing w:line="360" w:lineRule="auto"/>
      </w:pPr>
      <w:r>
        <w:t>Take a university as an example. Staff, students, governors, funders, and</w:t>
      </w:r>
    </w:p>
    <w:p>
      <w:pPr>
        <w:spacing w:line="360" w:lineRule="auto"/>
      </w:pPr>
      <w:r>
        <w:t>the wider public are all part of the nominal selectorate — they formally</w:t>
      </w:r>
    </w:p>
    <w:p>
      <w:pPr>
        <w:spacing w:line="360" w:lineRule="auto"/>
      </w:pPr>
      <w:r>
        <w:t>have a say. But the real selectorate is smaller: the people whose views</w:t>
      </w:r>
    </w:p>
    <w:p>
      <w:pPr>
        <w:spacing w:line="360" w:lineRule="auto"/>
      </w:pPr>
      <w:r>
        <w:t>the Vice-Chancellor actually needs to weigh. And the winning coalition</w:t>
      </w:r>
    </w:p>
    <w:p>
      <w:pPr>
        <w:spacing w:line="360" w:lineRule="auto"/>
      </w:pPr>
      <w:r>
        <w:t>smaller still — perhaps the senior leadership team, key heads of</w:t>
      </w:r>
    </w:p>
    <w:p>
      <w:pPr>
        <w:spacing w:line="360" w:lineRule="auto"/>
      </w:pPr>
      <w:r>
        <w:t>department, and major funders. A proposal that those people support will</w:t>
      </w:r>
    </w:p>
    <w:p>
      <w:pPr>
        <w:spacing w:line="360" w:lineRule="auto"/>
      </w:pPr>
      <w:r>
        <w:t>move forward; one that threatens their interests will stall, regardless</w:t>
      </w:r>
    </w:p>
    <w:p>
      <w:pPr>
        <w:spacing w:line="360" w:lineRule="auto"/>
      </w:pPr>
      <w:r>
        <w:t>of how well-evidenced it is or how many people want it.</w:t>
      </w:r>
    </w:p>
    <w:p>
      <w:pPr>
        <w:spacing w:line="360" w:lineRule="auto"/>
      </w:pPr>
      <w:r>
        <w:t>For advocates, this is clarifying. You do not need to convince everyone —</w:t>
      </w:r>
    </w:p>
    <w:p>
      <w:pPr>
        <w:spacing w:line="360" w:lineRule="auto"/>
      </w:pPr>
      <w:r>
        <w:t>you need to understand who is actually in the winning coalition for the</w:t>
      </w:r>
    </w:p>
    <w:p>
      <w:pPr>
        <w:spacing w:line="360" w:lineRule="auto"/>
      </w:pPr>
      <w:r>
        <w:t>specific change you are seeking, and focus your energy there.</w:t>
      </w:r>
    </w:p>
    <w:p>
      <w:pPr>
        <w:spacing w:line="360" w:lineRule="auto"/>
      </w:pPr>
    </w:p>
    <w:p>
      <w:pPr>
        <w:pStyle w:val="Heading3"/>
        <w:spacing w:line="360" w:lineRule="auto"/>
      </w:pPr>
      <w:r>
        <w:rPr>
          <w:rFonts w:ascii="Calibri" w:hAnsi="Calibri" w:eastAsia="宋体"/>
          <w:b/>
          <w:i w:val="0"/>
          <w:color w:val="17A2B8"/>
          <w:sz w:val="30"/>
        </w:rPr>
        <w:t>What This Means for Advocates</w:t>
      </w:r>
    </w:p>
    <w:p>
      <w:pPr>
        <w:pStyle w:val="ListBullet"/>
        <w:spacing w:line="360" w:lineRule="auto"/>
      </w:pPr>
      <w:r>
        <w:t>Decision-makers primarily need to satisfy their winning coalition, not everyone</w:t>
      </w:r>
    </w:p>
    <w:p>
      <w:pPr>
        <w:pStyle w:val="ListBullet"/>
        <w:spacing w:line="360" w:lineRule="auto"/>
      </w:pPr>
      <w:r>
        <w:t>Find out who is in that coalition — these are the people worth influencing</w:t>
      </w:r>
    </w:p>
    <w:p>
      <w:pPr>
        <w:pStyle w:val="ListBullet"/>
        <w:spacing w:line="360" w:lineRule="auto"/>
      </w:pPr>
      <w:r>
        <w:t>A proposal that threatens the winning coalition will be resisted, regardless of its merits</w:t>
      </w:r>
    </w:p>
    <w:p>
      <w:pPr>
        <w:spacing w:line="360" w:lineRule="auto"/>
      </w:pPr>
      <w:r>
        <w:t>!!! tip</w:t>
      </w:r>
    </w:p>
    <w:p>
      <w:pPr>
        <w:spacing w:line="360" w:lineRule="auto"/>
      </w:pPr>
      <w:r>
        <w:tab/>
        <w:t>You don’t need to convince everyone. You need to convince the right people.</w:t>
      </w:r>
    </w:p>
    <w:p>
      <w:pPr>
        <w:pStyle w:val="Heading3"/>
        <w:spacing w:line="360" w:lineRule="auto"/>
      </w:pPr>
      <w:r>
        <w:rPr>
          <w:rFonts w:ascii="Calibri" w:hAnsi="Calibri" w:eastAsia="宋体"/>
          <w:b/>
          <w:i w:val="0"/>
          <w:color w:val="17A2B8"/>
          <w:sz w:val="30"/>
        </w:rPr>
        <w:t>Exercise: Who’s in Charge?</w:t>
      </w:r>
    </w:p>
    <w:p>
      <w:pPr>
        <w:spacing w:line="360" w:lineRule="auto"/>
      </w:pPr>
      <w:r>
        <w:t>1. Who formally makes funding and work allocation decisions in your institution?</w:t>
      </w:r>
    </w:p>
    <w:p>
      <w:pPr>
        <w:spacing w:line="360" w:lineRule="auto"/>
      </w:pPr>
      <w:r>
        <w:t>2. Who do they actually need to keep happy — and how do they do that?</w:t>
      </w:r>
    </w:p>
    <w:p>
      <w:pPr>
        <w:spacing w:line="360" w:lineRule="auto"/>
      </w:pPr>
    </w:p>
    <w:p>
      <w:pPr>
        <w:pStyle w:val="Heading3"/>
        <w:spacing w:line="360" w:lineRule="auto"/>
      </w:pPr>
      <w:r>
        <w:rPr>
          <w:rFonts w:ascii="Calibri" w:hAnsi="Calibri" w:eastAsia="宋体"/>
          <w:b/>
          <w:i w:val="0"/>
          <w:color w:val="17A2B8"/>
          <w:sz w:val="30"/>
        </w:rPr>
        <w:t>Power Mapping</w:t>
      </w:r>
    </w:p>
    <w:p>
      <w:pPr>
        <w:spacing w:line="360" w:lineRule="auto"/>
      </w:pPr>
      <w:r>
        <w:t>A practical tool for visualising where power sits in relation to your cause.</w:t>
      </w:r>
    </w:p>
    <w:p>
      <w:pPr>
        <w:pStyle w:val="ListBullet"/>
        <w:spacing w:line="360" w:lineRule="auto"/>
      </w:pPr>
      <w:r>
        <w:t>Who has formal authority to approve or block the change you want?</w:t>
      </w:r>
    </w:p>
    <w:p>
      <w:pPr>
        <w:pStyle w:val="ListBullet"/>
        <w:spacing w:line="360" w:lineRule="auto"/>
      </w:pPr>
      <w:r>
        <w:t>Who influences those people, even without formal authority?</w:t>
      </w:r>
    </w:p>
    <w:p>
      <w:pPr>
        <w:pStyle w:val="ListBullet"/>
        <w:spacing w:line="360" w:lineRule="auto"/>
      </w:pPr>
      <w:r>
        <w:t>Who are your potential allies, and who might resist?</w:t>
      </w:r>
    </w:p>
    <w:p>
      <w:pPr>
        <w:spacing w:line="360" w:lineRule="auto"/>
      </w:pPr>
    </w:p>
    <w:p>
      <w:pPr>
        <w:spacing w:line="360" w:lineRule="auto"/>
      </w:pPr>
      <w:r>
        <w:t>!!! tip</w:t>
      </w:r>
    </w:p>
    <w:p>
      <w:pPr>
        <w:spacing w:line="360" w:lineRule="auto"/>
      </w:pPr>
      <w:r>
        <w:t xml:space="preserve">    The Museum of Protest's guide on </w:t>
      </w:r>
      <w:hyperlink r:id="rId39">
        <w:r>
          <w:rPr>
            <w:color w:val="0000FF"/>
            <w:u w:val="single"/>
          </w:rPr>
          <w:t>Power Analysis and Stakeholder Mapping</w:t>
        </w:r>
      </w:hyperlink>
    </w:p>
    <w:p>
      <w:pPr>
        <w:spacing w:line="360" w:lineRule="auto"/>
      </w:pPr>
      <w:r>
        <w:t xml:space="preserve">    goes deeper on these concepts, with practical methods and real-world examples</w:t>
      </w:r>
    </w:p>
    <w:p>
      <w:pPr>
        <w:spacing w:line="360" w:lineRule="auto"/>
      </w:pPr>
      <w:r>
        <w:t xml:space="preserve">    drawn from campaigning and community organising.</w:t>
      </w:r>
    </w:p>
    <w:p>
      <w:pPr>
        <w:spacing w:line="360" w:lineRule="auto"/>
      </w:pPr>
    </w:p>
    <w:p>
      <w:pPr>
        <w:pStyle w:val="Heading3"/>
        <w:spacing w:line="360" w:lineRule="auto"/>
      </w:pPr>
      <w:r>
        <w:rPr>
          <w:rFonts w:ascii="Calibri" w:hAnsi="Calibri" w:eastAsia="宋体"/>
          <w:b/>
          <w:i w:val="0"/>
          <w:color w:val="17A2B8"/>
          <w:sz w:val="30"/>
        </w:rPr>
        <w:t>Stakeholder Analysis</w:t>
      </w:r>
    </w:p>
    <w:p>
      <w:pPr>
        <w:spacing w:line="360" w:lineRule="auto"/>
      </w:pPr>
      <w:r>
        <w:t>Once you know where power sits, categorise the people involved:</w:t>
      </w:r>
    </w:p>
    <w:p>
      <w:pPr>
        <w:pStyle w:val="ListBullet"/>
        <w:spacing w:line="360" w:lineRule="auto"/>
      </w:pPr>
      <w:r>
        <w:rPr>
          <w:b/>
        </w:rPr>
        <w:t>Allies</w:t>
      </w:r>
      <w:r>
        <w:t xml:space="preserve"> — broadly supportive; potential collaborators</w:t>
      </w:r>
    </w:p>
    <w:p>
      <w:pPr>
        <w:pStyle w:val="ListBullet"/>
        <w:spacing w:line="360" w:lineRule="auto"/>
      </w:pPr>
      <w:r>
        <w:rPr>
          <w:b/>
        </w:rPr>
        <w:t>Opponents</w:t>
      </w:r>
      <w:r>
        <w:t xml:space="preserve"> — likely to resist or actively work against change</w:t>
      </w:r>
    </w:p>
    <w:p>
      <w:pPr>
        <w:pStyle w:val="ListBullet"/>
        <w:spacing w:line="360" w:lineRule="auto"/>
      </w:pPr>
      <w:r>
        <w:rPr>
          <w:b/>
        </w:rPr>
        <w:t>Neutrals</w:t>
      </w:r>
      <w:r>
        <w:t xml:space="preserve"> — not yet engaged; could move in either direction</w:t>
      </w:r>
    </w:p>
    <w:p>
      <w:pPr>
        <w:spacing w:line="360" w:lineRule="auto"/>
      </w:pPr>
      <w:r>
        <w:t xml:space="preserve">The goal is not just to identify who is who, but to understand </w:t>
      </w:r>
      <w:r>
        <w:rPr>
          <w:i/>
        </w:rPr>
        <w:t>why</w:t>
      </w:r>
      <w:r>
        <w:t xml:space="preserve"> — what are their interests, incentives, and constraints?</w:t>
      </w:r>
    </w:p>
    <w:p>
      <w:pPr>
        <w:spacing w:line="360" w:lineRule="auto"/>
      </w:pPr>
    </w:p>
    <w:p>
      <w:pPr>
        <w:spacing w:line="360" w:lineRule="auto"/>
      </w:pPr>
    </w:p>
    <w:p>
      <w:pPr>
        <w:pStyle w:val="Heading3"/>
        <w:spacing w:line="360" w:lineRule="auto"/>
      </w:pPr>
      <w:r>
        <w:rPr>
          <w:rFonts w:ascii="Calibri" w:hAnsi="Calibri" w:eastAsia="宋体"/>
          <w:b/>
          <w:i w:val="0"/>
          <w:color w:val="17A2B8"/>
          <w:sz w:val="30"/>
        </w:rPr>
        <w:t>Worked Example: Greendale University</w:t>
      </w:r>
    </w:p>
    <w:p>
      <w:pPr>
        <w:spacing w:line="360" w:lineRule="auto"/>
      </w:pPr>
      <w:r>
        <w:t>Greendale is a fictional mid-sized research-intensive UK university.</w:t>
      </w:r>
    </w:p>
    <w:p>
      <w:pPr>
        <w:spacing w:line="360" w:lineRule="auto"/>
      </w:pPr>
      <w:r>
        <w:t>A group of researchers and RSEs want to advocate for a policy requiring all research computing to be reported as part of the university's carbon footprint.</w:t>
      </w:r>
    </w:p>
    <w:p>
      <w:pPr>
        <w:spacing w:line="360" w:lineRule="auto"/>
      </w:pPr>
    </w:p>
    <w:p>
      <w:pPr>
        <w:spacing w:line="360" w:lineRule="auto"/>
      </w:pPr>
    </w:p>
    <w:p>
      <w:pPr>
        <w:pStyle w:val="ListBullet"/>
        <w:spacing w:line="360" w:lineRule="auto"/>
      </w:pPr>
      <w:r>
        <w:rPr>
          <w:b/>
        </w:rPr>
        <w:t>Prof. Sarah Okafor</w:t>
      </w:r>
      <w:r>
        <w:t xml:space="preserve"> — Vice-Chancellor. Very high formal power. Low interest — focused on rankings and income.</w:t>
      </w:r>
    </w:p>
    <w:p>
      <w:pPr>
        <w:pStyle w:val="ListBullet"/>
        <w:spacing w:line="360" w:lineRule="auto"/>
      </w:pPr>
      <w:r>
        <w:rPr>
          <w:b/>
        </w:rPr>
        <w:t>Dr. James Whitfield</w:t>
      </w:r>
      <w:r>
        <w:t xml:space="preserve"> — Head of Research Computing. High formal power. Medium interest — cautious about extra workload.</w:t>
      </w:r>
    </w:p>
    <w:p>
      <w:pPr>
        <w:pStyle w:val="ListBullet"/>
        <w:spacing w:line="360" w:lineRule="auto"/>
      </w:pPr>
      <w:r>
        <w:rPr>
          <w:b/>
        </w:rPr>
        <w:t>Dr. Priya Nair</w:t>
      </w:r>
      <w:r>
        <w:t xml:space="preserve"> — Sustainability Manager. Very high interest. Low formal power — advisory only.</w:t>
      </w:r>
    </w:p>
    <w:p>
      <w:pPr>
        <w:pStyle w:val="ListBullet"/>
        <w:spacing w:line="360" w:lineRule="auto"/>
      </w:pPr>
      <w:r>
        <w:rPr>
          <w:b/>
        </w:rPr>
        <w:t>Prof. Duncan Laird</w:t>
      </w:r>
      <w:r>
        <w:t xml:space="preserve"> — Dean of Research. High formal power. Supportive but risk-averse.</w:t>
      </w:r>
    </w:p>
    <w:p>
      <w:pPr>
        <w:pStyle w:val="ListBullet"/>
        <w:spacing w:line="360" w:lineRule="auto"/>
      </w:pPr>
      <w:r>
        <w:rPr>
          <w:b/>
        </w:rPr>
        <w:t>Ravi Okonkwo</w:t>
      </w:r>
      <w:r>
        <w:t xml:space="preserve"> — RSE, community organiser. Very high interest. Low formal power but high informal influence.</w:t>
      </w:r>
    </w:p>
    <w:p>
      <w:pPr>
        <w:pStyle w:val="ListBullet"/>
        <w:spacing w:line="360" w:lineRule="auto"/>
      </w:pPr>
      <w:r>
        <w:rPr>
          <w:b/>
        </w:rPr>
        <w:t>Dr. Hannah Frost</w:t>
      </w:r>
      <w:r>
        <w:t xml:space="preserve"> — Head of Finance. Medium formal power. Low interest — can quietly block or enable.</w:t>
      </w:r>
    </w:p>
    <w:p>
      <w:pPr>
        <w:spacing w:line="360" w:lineRule="auto"/>
      </w:pPr>
      <w:r>
        <w:rPr>
          <w:b/>
        </w:rPr>
        <w:t>Understanding the landscape</w:t>
      </w:r>
    </w:p>
    <w:p>
      <w:pPr>
        <w:pStyle w:val="ListBullet"/>
        <w:spacing w:line="360" w:lineRule="auto"/>
      </w:pPr>
      <w:r>
        <w:t>Who has the most power here — formal or informal?</w:t>
      </w:r>
    </w:p>
    <w:p>
      <w:pPr>
        <w:pStyle w:val="ListBullet"/>
        <w:spacing w:line="360" w:lineRule="auto"/>
      </w:pPr>
      <w:r>
        <w:t>Who would you approach first, and why?</w:t>
      </w:r>
    </w:p>
    <w:p>
      <w:pPr>
        <w:pStyle w:val="ListBullet"/>
        <w:spacing w:line="360" w:lineRule="auto"/>
      </w:pPr>
      <w:r>
        <w:t>Who might block this, and how would you get ahead of it?</w:t>
      </w:r>
    </w:p>
    <w:p>
      <w:pPr>
        <w:pStyle w:val="ListBullet"/>
        <w:spacing w:line="360" w:lineRule="auto"/>
      </w:pPr>
      <w:r>
        <w:t>What is Ravi’s role, given he has no formal authority?</w:t>
      </w:r>
    </w:p>
    <w:p>
      <w:pPr>
        <w:spacing w:line="360" w:lineRule="auto"/>
      </w:pPr>
    </w:p>
    <w:p>
      <w:pPr>
        <w:spacing w:line="360" w:lineRule="auto"/>
      </w:pPr>
    </w:p>
    <w:p>
      <w:pPr>
        <w:spacing w:line="360" w:lineRule="auto"/>
      </w:pPr>
      <w:r>
        <w:t>The goal of power mapping isn't to find the one person you need to convince. It's to understand the ecosystem well enough that you can move through it strategically to build support and remove blockers so you can arrive at decision-makers with momentum rather than a cold ask.</w:t>
      </w:r>
    </w:p>
    <w:p>
      <w:pPr>
        <w:spacing w:line="360" w:lineRule="auto"/>
      </w:pPr>
    </w:p>
    <w:p>
      <w:pPr>
        <w:spacing w:line="360" w:lineRule="auto"/>
      </w:pPr>
    </w:p>
    <w:p>
      <w:pPr>
        <w:pStyle w:val="Heading3"/>
        <w:spacing w:line="360" w:lineRule="auto"/>
      </w:pPr>
      <w:r>
        <w:rPr>
          <w:rFonts w:ascii="Calibri" w:hAnsi="Calibri" w:eastAsia="宋体"/>
          <w:b/>
          <w:i w:val="0"/>
          <w:color w:val="17A2B8"/>
          <w:sz w:val="30"/>
        </w:rPr>
        <w:t>A Note on Discomfort</w:t>
      </w:r>
    </w:p>
    <w:p>
      <w:pPr>
        <w:spacing w:line="360" w:lineRule="auto"/>
      </w:pPr>
      <w:r>
        <w:t>In this course we use fictional examples for power mapping. Many people find power mapping uncomfortable, particularly if their map includes people who are also in the room.</w:t>
      </w:r>
    </w:p>
    <w:p>
      <w:pPr>
        <w:spacing w:line="360" w:lineRule="auto"/>
      </w:pPr>
      <w:r>
        <w:t>This discomfort is one of the reasons things don't get better: thinking consciously about how to change people's minds makes compassionate people squeamish.</w:t>
      </w:r>
    </w:p>
    <w:p>
      <w:pPr>
        <w:spacing w:line="360" w:lineRule="auto"/>
      </w:pPr>
      <w:r>
        <w:t xml:space="preserve">But if we don't do it, it will be done by people whom it </w:t>
      </w:r>
      <w:r>
        <w:rPr>
          <w:i/>
        </w:rPr>
        <w:t>doesn't</w:t>
      </w:r>
      <w:r>
        <w:t xml:space="preserve"> make uncomfortable.</w:t>
      </w:r>
    </w:p>
    <w:p>
      <w:pPr>
        <w:spacing w:line="360" w:lineRule="auto"/>
      </w:pPr>
    </w:p>
    <w:p>
      <w:pPr>
        <w:spacing w:line="360" w:lineRule="auto"/>
      </w:pPr>
    </w:p>
    <w:p>
      <w:pPr>
        <w:pStyle w:val="Heading3"/>
        <w:spacing w:line="360" w:lineRule="auto"/>
      </w:pPr>
      <w:r>
        <w:rPr>
          <w:rFonts w:ascii="Calibri" w:hAnsi="Calibri" w:eastAsia="宋体"/>
          <w:b/>
          <w:i w:val="0"/>
          <w:color w:val="17A2B8"/>
          <w:sz w:val="30"/>
        </w:rPr>
        <w:t>Personas of Key Power Players</w:t>
      </w:r>
    </w:p>
    <w:p>
      <w:pPr>
        <w:spacing w:line="360" w:lineRule="auto"/>
      </w:pPr>
      <w:r>
        <w:t>If a power map helps to tell you who matters, a persona helps you to think about how to approach them.</w:t>
      </w:r>
    </w:p>
    <w:p>
      <w:pPr>
        <w:spacing w:line="360" w:lineRule="auto"/>
      </w:pPr>
    </w:p>
    <w:p>
      <w:pPr>
        <w:spacing w:line="360" w:lineRule="auto"/>
      </w:pPr>
      <w:r>
        <w:t>A useful persona includes:</w:t>
      </w:r>
    </w:p>
    <w:p>
      <w:pPr>
        <w:pStyle w:val="ListBullet"/>
        <w:spacing w:line="360" w:lineRule="auto"/>
      </w:pPr>
      <w:r>
        <w:rPr>
          <w:b/>
        </w:rPr>
        <w:t>Role and context</w:t>
      </w:r>
      <w:r>
        <w:t xml:space="preserve"> — what do they do, and what pressures are they under?</w:t>
      </w:r>
    </w:p>
    <w:p>
      <w:pPr>
        <w:pStyle w:val="ListBullet"/>
        <w:spacing w:line="360" w:lineRule="auto"/>
      </w:pPr>
      <w:r>
        <w:rPr>
          <w:b/>
        </w:rPr>
        <w:t>What they care about</w:t>
      </w:r>
      <w:r>
        <w:t xml:space="preserve"> — their priorities and incentives</w:t>
      </w:r>
    </w:p>
    <w:p>
      <w:pPr>
        <w:pStyle w:val="ListBullet"/>
        <w:spacing w:line="360" w:lineRule="auto"/>
      </w:pPr>
      <w:r>
        <w:rPr>
          <w:b/>
        </w:rPr>
        <w:t>Their likely response</w:t>
      </w:r>
      <w:r>
        <w:t xml:space="preserve"> — ally, opponent, or neutral? What might shift them?</w:t>
      </w:r>
    </w:p>
    <w:p>
      <w:pPr>
        <w:pStyle w:val="ListBullet"/>
        <w:spacing w:line="360" w:lineRule="auto"/>
      </w:pPr>
      <w:r>
        <w:rPr>
          <w:b/>
        </w:rPr>
        <w:t>How to reach them</w:t>
      </w:r>
      <w:r>
        <w:t xml:space="preserve"> — what messages or relationships are most likely to be effective?</w:t>
      </w:r>
    </w:p>
    <w:p>
      <w:pPr>
        <w:spacing w:line="360" w:lineRule="auto"/>
      </w:pPr>
    </w:p>
    <w:p>
      <w:pPr>
        <w:spacing w:line="360" w:lineRule="auto"/>
      </w:pPr>
      <w:r>
        <w:t>!!! tip</w:t>
      </w:r>
    </w:p>
    <w:p>
      <w:pPr>
        <w:spacing w:line="360" w:lineRule="auto"/>
      </w:pPr>
      <w:r>
        <w:tab/>
        <w:t>Even a rough sketch based on role and public behaviour is better than treating someone as an abstraction. Writing the persona often reveals gaps in what you know — which is itself useful.</w:t>
      </w:r>
    </w:p>
    <w:p>
      <w:pPr>
        <w:spacing w:line="360" w:lineRule="auto"/>
      </w:pPr>
      <w:r>
        <w:t>!!! question "Activity: Write a persona"</w:t>
      </w:r>
    </w:p>
    <w:p>
      <w:pPr>
        <w:spacing w:line="360" w:lineRule="auto"/>
      </w:pPr>
      <w:r>
        <w:tab/>
        <w:t>Choose one person from the Greendale power map and write a short persona using the structure above.</w:t>
      </w:r>
    </w:p>
    <w:p>
      <w:pPr>
        <w:spacing w:line="360" w:lineRule="auto"/>
      </w:pPr>
      <w:r>
        <w:tab/>
        <w:t>Consider: What would make them say yes? What would make them say no?</w:t>
      </w:r>
    </w:p>
    <w:p>
      <w:pPr>
        <w:spacing w:line="360" w:lineRule="auto"/>
      </w:pPr>
    </w:p>
    <w:p>
      <w:pPr>
        <w:pStyle w:val="Heading3"/>
        <w:spacing w:line="360" w:lineRule="auto"/>
      </w:pPr>
      <w:r>
        <w:rPr>
          <w:rFonts w:ascii="Calibri" w:hAnsi="Calibri" w:eastAsia="宋体"/>
          <w:b/>
          <w:i w:val="0"/>
          <w:color w:val="17A2B8"/>
          <w:sz w:val="30"/>
        </w:rPr>
        <w:t>Stories and Personas</w:t>
      </w:r>
    </w:p>
    <w:p>
      <w:pPr>
        <w:spacing w:line="360" w:lineRule="auto"/>
      </w:pPr>
      <w:r>
        <w:t>A persona tells you who someone is. That tells you which story to use.</w:t>
      </w:r>
    </w:p>
    <w:p>
      <w:pPr>
        <w:pStyle w:val="ListBullet"/>
        <w:spacing w:line="360" w:lineRule="auto"/>
      </w:pPr>
      <w:r>
        <w:t xml:space="preserve">A </w:t>
      </w:r>
      <w:r>
        <w:rPr>
          <w:b/>
        </w:rPr>
        <w:t>burning platform</w:t>
      </w:r>
      <w:r>
        <w:t xml:space="preserve"> story makes visible why the status quo is unsustainable — the risks and consequences of not acting. Creates urgency, but works best when paired with a vision of what change looks like.</w:t>
      </w:r>
    </w:p>
    <w:p>
      <w:pPr>
        <w:pStyle w:val="ListBullet"/>
        <w:spacing w:line="360" w:lineRule="auto"/>
      </w:pPr>
      <w:r>
        <w:t xml:space="preserve">A </w:t>
      </w:r>
      <w:r>
        <w:rPr>
          <w:b/>
        </w:rPr>
        <w:t>vision</w:t>
      </w:r>
      <w:r>
        <w:t xml:space="preserve"> story offers a compelling picture of where things could be heading. Connects the change to values people already hold — good science, fairness, responsibility, reputation. Particularly useful with senior leaders.</w:t>
      </w:r>
    </w:p>
    <w:p>
      <w:pPr>
        <w:pStyle w:val="ListBullet"/>
        <w:spacing w:line="360" w:lineRule="auto"/>
      </w:pPr>
      <w:r>
        <w:t xml:space="preserve">A </w:t>
      </w:r>
      <w:r>
        <w:rPr>
          <w:b/>
        </w:rPr>
        <w:t>springboard</w:t>
      </w:r>
      <w:r>
        <w:t xml:space="preserve"> story is a concrete example of successful change, close enough to your context that people can recognise themselves in it. Answers the unspoken question: </w:t>
      </w:r>
      <w:r>
        <w:rPr>
          <w:i/>
        </w:rPr>
        <w:t>has anyone actually done this?</w:t>
      </w:r>
    </w:p>
    <w:p>
      <w:pPr>
        <w:pStyle w:val="ListBullet"/>
        <w:spacing w:line="360" w:lineRule="auto"/>
      </w:pPr>
      <w:r>
        <w:t xml:space="preserve">A </w:t>
      </w:r>
      <w:r>
        <w:rPr>
          <w:b/>
        </w:rPr>
        <w:t>champion</w:t>
      </w:r>
      <w:r>
        <w:t xml:space="preserve"> story frames change as a collective journey — people navigating real challenges, learning, and making progress. Builds shared identity and community.</w:t>
      </w:r>
    </w:p>
    <w:p>
      <w:pPr>
        <w:spacing w:line="360" w:lineRule="auto"/>
      </w:pPr>
    </w:p>
    <w:p>
      <w:pPr>
        <w:spacing w:line="360" w:lineRule="auto"/>
      </w:pPr>
      <w:r>
        <w:t>Once you have a persona, you can ask: what kind of story would land with this person? A finance director who fears cost and risk needs a springboard story — a concrete example of another institution that made this change and saved money. A Dean who cares about reputation needs a vision of what sector leadership looks like. A cautious peer needs to hear that someone like them tried this and it worked.</w:t>
      </w:r>
    </w:p>
    <w:p>
      <w:pPr>
        <w:spacing w:line="360" w:lineRule="auto"/>
      </w:pPr>
      <w:r>
        <w:t>Stories also flow in both directions. Leadership narratives set direction and signal commitment. Bottom-up stories — your own direct experience of what is broken or what has worked — ground those priorities in lived reality. For advocates without formal authority, bottom-up stories are often the most accessible tool. The computing job that used more energy than you expected, the grant application that had nowhere to record sustainability commitments — framed well, these are evidence.</w:t>
      </w:r>
    </w:p>
    <w:p>
      <w:pPr>
        <w:spacing w:line="360" w:lineRule="auto"/>
      </w:pPr>
      <w:r>
        <w:t>See The Power of Stories for more on each type.</w:t>
      </w:r>
    </w:p>
    <w:p>
      <w:pPr>
        <w:pStyle w:val="Heading3"/>
        <w:spacing w:line="360" w:lineRule="auto"/>
      </w:pPr>
      <w:r>
        <w:rPr>
          <w:rFonts w:ascii="Calibri" w:hAnsi="Calibri" w:eastAsia="宋体"/>
          <w:b/>
          <w:i w:val="0"/>
          <w:color w:val="17A2B8"/>
          <w:sz w:val="30"/>
        </w:rPr>
        <w:t>Using Your Analysis to Decide Who to Target</w:t>
      </w:r>
    </w:p>
    <w:p>
      <w:pPr>
        <w:spacing w:line="360" w:lineRule="auto"/>
      </w:pPr>
    </w:p>
    <w:p>
      <w:pPr>
        <w:pStyle w:val="Heading3"/>
        <w:spacing w:line="360" w:lineRule="auto"/>
      </w:pPr>
      <w:r>
        <w:rPr>
          <w:rFonts w:ascii="Calibri" w:hAnsi="Calibri" w:eastAsia="宋体"/>
          <w:b/>
          <w:i w:val="0"/>
          <w:color w:val="17A2B8"/>
          <w:sz w:val="30"/>
        </w:rPr>
        <w:t>Who to Target</w:t>
      </w:r>
    </w:p>
    <w:p>
      <w:pPr>
        <w:pStyle w:val="ListBullet"/>
        <w:spacing w:line="360" w:lineRule="auto"/>
      </w:pPr>
      <w:r>
        <w:rPr>
          <w:b/>
        </w:rPr>
        <w:t>Start with allies, not decision-makers</w:t>
      </w:r>
      <w:r>
        <w:t xml:space="preserve"> — arrive with support, not alone</w:t>
      </w:r>
    </w:p>
    <w:p>
      <w:pPr>
        <w:pStyle w:val="ListBullet"/>
        <w:spacing w:line="360" w:lineRule="auto"/>
      </w:pPr>
      <w:r>
        <w:rPr>
          <w:b/>
        </w:rPr>
        <w:t>Don’t neglect neutrals</w:t>
      </w:r>
      <w:r>
        <w:t xml:space="preserve"> — they are often more valuable to win over than opponents</w:t>
      </w:r>
    </w:p>
    <w:p>
      <w:pPr>
        <w:pStyle w:val="ListBullet"/>
        <w:spacing w:line="360" w:lineRule="auto"/>
      </w:pPr>
      <w:r>
        <w:rPr>
          <w:b/>
        </w:rPr>
        <w:t>Match your message to the person</w:t>
      </w:r>
      <w:r>
        <w:t xml:space="preserve"> — what “matters” means something different to a sustainability manager and a head of finance</w:t>
      </w:r>
    </w:p>
    <w:p>
      <w:pPr>
        <w:pStyle w:val="ListBullet"/>
        <w:spacing w:line="360" w:lineRule="auto"/>
      </w:pPr>
      <w:r>
        <w:rPr>
          <w:b/>
        </w:rPr>
        <w:t>Informal influence often matters more than formal authority</w:t>
      </w:r>
      <w:r>
        <w:t xml:space="preserve"> — a trusted peer can open doors a formal proposal cannot</w:t>
      </w:r>
    </w:p>
    <w:p>
      <w:pPr>
        <w:spacing w:line="360" w:lineRule="auto"/>
      </w:pPr>
    </w:p>
    <w:p>
      <w:pPr>
        <w:spacing w:line="360" w:lineRule="auto"/>
      </w:pPr>
      <w:r>
        <w:t>!!! question "Activity: Targeting strategy"</w:t>
      </w:r>
    </w:p>
    <w:p>
      <w:pPr>
        <w:spacing w:line="360" w:lineRule="auto"/>
      </w:pPr>
      <w:r>
        <w:tab/>
        <w:t>Using the Greendale power map and your personas:</w:t>
      </w:r>
    </w:p>
    <w:p>
      <w:pPr>
        <w:spacing w:line="360" w:lineRule="auto"/>
      </w:pPr>
      <w:r>
        <w:tab/>
        <w:t>1. Who will you approach first, and why?</w:t>
      </w:r>
    </w:p>
    <w:p>
      <w:pPr>
        <w:spacing w:line="360" w:lineRule="auto"/>
      </w:pPr>
      <w:r>
        <w:tab/>
        <w:t>2. What is your core message, and how will you adapt it for different people?</w:t>
      </w:r>
    </w:p>
    <w:p>
      <w:pPr>
        <w:spacing w:line="360" w:lineRule="auto"/>
      </w:pPr>
      <w:r>
        <w:tab/>
        <w:t>3. Who might resist, and how will you respond?</w:t>
      </w:r>
    </w:p>
    <w:p>
      <w:pPr>
        <w:spacing w:line="360" w:lineRule="auto"/>
      </w:pPr>
      <w:r>
        <w:tab/>
        <w:t>4. What does a realistic first step look like?</w:t>
      </w:r>
    </w:p>
    <w:p>
      <w:pPr>
        <w:pStyle w:val="Heading2"/>
        <w:spacing w:line="360" w:lineRule="auto"/>
      </w:pPr>
      <w:r>
        <w:rPr>
          <w:rFonts w:ascii="Calibri" w:hAnsi="Calibri" w:eastAsia="宋体"/>
          <w:b/>
          <w:i w:val="0"/>
          <w:color w:val="17A2B8"/>
          <w:sz w:val="34"/>
        </w:rPr>
        <w:t>Section 3 - Develop a Plan</w:t>
      </w:r>
    </w:p>
    <w:p>
      <w:pPr>
        <w:spacing w:line="360" w:lineRule="auto"/>
      </w:pPr>
      <w:r>
        <w:t>!!! Learning Outcomes</w:t>
      </w:r>
    </w:p>
    <w:p>
      <w:pPr>
        <w:pStyle w:val="ListBullet"/>
        <w:spacing w:line="360" w:lineRule="auto"/>
      </w:pPr>
      <w:r>
        <w:t>Understand the relationship between cause, goal, strategy, and tactic</w:t>
      </w:r>
    </w:p>
    <w:p>
      <w:pPr>
        <w:pStyle w:val="ListBullet"/>
        <w:spacing w:line="360" w:lineRule="auto"/>
      </w:pPr>
      <w:r>
        <w:t>Be able to apply the framework to a real advocacy scenario</w:t>
      </w:r>
    </w:p>
    <w:p>
      <w:pPr>
        <w:pStyle w:val="ListBullet"/>
        <w:spacing w:line="360" w:lineRule="auto"/>
      </w:pPr>
      <w:r>
        <w:t>Recognise common pitfalls such as goal confusion and goal drift</w:t>
      </w:r>
    </w:p>
    <w:p>
      <w:pPr>
        <w:pStyle w:val="ListBullet"/>
        <w:spacing w:line="360" w:lineRule="auto"/>
      </w:pPr>
      <w:r>
        <w:t>Know how to choose between different approaches to advocacy</w:t>
      </w:r>
    </w:p>
    <w:p>
      <w:pPr>
        <w:pStyle w:val="ListBullet"/>
        <w:spacing w:line="360" w:lineRule="auto"/>
      </w:pPr>
      <w:r>
        <w:t>Be able to draft a theory of change and a basic advocacy plan</w:t>
      </w:r>
    </w:p>
    <w:p>
      <w:pPr>
        <w:pStyle w:val="ListBullet"/>
        <w:spacing w:line="360" w:lineRule="auto"/>
      </w:pPr>
      <w:r>
        <w:t>Understand why organisational change requires practical wisdom, not just rules</w:t>
      </w:r>
    </w:p>
    <w:p>
      <w:pPr>
        <w:spacing w:line="360" w:lineRule="auto"/>
      </w:pPr>
      <w:r>
        <w:t>!!! tip</w:t>
      </w:r>
    </w:p>
    <w:p>
      <w:pPr>
        <w:spacing w:line="360" w:lineRule="auto"/>
      </w:pPr>
      <w:r>
        <w:tab/>
        <w:t xml:space="preserve">Advocates have created great changes in the world — contributing to the end of segregation in the USA, votes for women, marriage equality, and much more. The </w:t>
      </w:r>
      <w:hyperlink r:id="rId40">
        <w:r>
          <w:rPr>
            <w:color w:val="0000FF"/>
            <w:u w:val="single"/>
          </w:rPr>
          <w:t>Museum of Protest</w:t>
        </w:r>
      </w:hyperlink>
      <w:r>
        <w:t xml:space="preserve"> is a fascinating resource with real examples and practical theory.</w:t>
      </w:r>
    </w:p>
    <w:p>
      <w:pPr>
        <w:spacing w:line="360" w:lineRule="auto"/>
      </w:pPr>
    </w:p>
    <w:p>
      <w:pPr>
        <w:spacing w:line="360" w:lineRule="auto"/>
      </w:pPr>
      <w:r>
        <w:t>Cause, Goal, Strategy, Tactic</w:t>
      </w:r>
    </w:p>
    <w:p>
      <w:pPr>
        <w:spacing w:line="360" w:lineRule="auto"/>
      </w:pPr>
      <w:r>
        <w:rPr>
          <w:b/>
        </w:rPr>
        <w:t>Cause</w:t>
      </w:r>
      <w:r>
        <w:t xml:space="preserve"> — the underlying reason why the goal matters</w:t>
      </w:r>
    </w:p>
    <w:p>
      <w:pPr>
        <w:spacing w:line="360" w:lineRule="auto"/>
      </w:pPr>
      <w:r>
        <w:rPr>
          <w:i/>
        </w:rPr>
        <w:t>e.g. Research contributes to climate change, and has a responsibility to change</w:t>
      </w:r>
    </w:p>
    <w:p>
      <w:pPr>
        <w:spacing w:line="360" w:lineRule="auto"/>
      </w:pPr>
      <w:r>
        <w:rPr>
          <w:b/>
        </w:rPr>
        <w:t>Goal</w:t>
      </w:r>
      <w:r>
        <w:t xml:space="preserve"> — something you want to accomplish</w:t>
      </w:r>
    </w:p>
    <w:p>
      <w:pPr>
        <w:spacing w:line="360" w:lineRule="auto"/>
      </w:pPr>
      <w:r>
        <w:rPr>
          <w:i/>
        </w:rPr>
        <w:t>e.g. Make research practice more environmentally sustainable</w:t>
      </w:r>
    </w:p>
    <w:p>
      <w:pPr>
        <w:spacing w:line="360" w:lineRule="auto"/>
      </w:pPr>
      <w:r>
        <w:rPr>
          <w:b/>
        </w:rPr>
        <w:t>Strategy</w:t>
      </w:r>
      <w:r>
        <w:t xml:space="preserve"> — a long-term plan to achieve that goal</w:t>
      </w:r>
    </w:p>
    <w:p>
      <w:pPr>
        <w:spacing w:line="360" w:lineRule="auto"/>
      </w:pPr>
      <w:r>
        <w:rPr>
          <w:i/>
        </w:rPr>
        <w:t>e.g. Embed environmental sustainability as a professional norm across research institutions</w:t>
      </w:r>
    </w:p>
    <w:p>
      <w:pPr>
        <w:spacing w:line="360" w:lineRule="auto"/>
      </w:pPr>
      <w:r>
        <w:rPr>
          <w:b/>
        </w:rPr>
        <w:t>Tactic</w:t>
      </w:r>
      <w:r>
        <w:t xml:space="preserve"> — a specific action within the strategy</w:t>
      </w:r>
    </w:p>
    <w:p>
      <w:pPr>
        <w:spacing w:line="360" w:lineRule="auto"/>
      </w:pPr>
      <w:r>
        <w:rPr>
          <w:i/>
        </w:rPr>
        <w:t>e.g. Require a carbon impact statement in grant applications</w:t>
      </w:r>
    </w:p>
    <w:p>
      <w:pPr>
        <w:spacing w:line="360" w:lineRule="auto"/>
      </w:pPr>
    </w:p>
    <w:p>
      <w:pPr>
        <w:spacing w:line="360" w:lineRule="auto"/>
      </w:pPr>
    </w:p>
    <w:p>
      <w:pPr>
        <w:pStyle w:val="Heading3"/>
        <w:spacing w:line="360" w:lineRule="auto"/>
      </w:pPr>
      <w:r>
        <w:rPr>
          <w:rFonts w:ascii="Calibri" w:hAnsi="Calibri" w:eastAsia="宋体"/>
          <w:b/>
          <w:i w:val="0"/>
          <w:color w:val="17A2B8"/>
          <w:sz w:val="30"/>
        </w:rPr>
        <w:t>Navigating the Chain</w:t>
      </w:r>
    </w:p>
    <w:p>
      <w:pPr>
        <w:spacing w:line="360" w:lineRule="auto"/>
      </w:pPr>
      <w:r>
        <w:tab/>
        <w:tab/>
        <w:t>CAUSE</w:t>
      </w:r>
    </w:p>
    <w:p>
      <w:pPr>
        <w:spacing w:line="360" w:lineRule="auto"/>
      </w:pPr>
      <w:r>
        <w:t xml:space="preserve">      └─— GOAL</w:t>
      </w:r>
    </w:p>
    <w:p>
      <w:pPr>
        <w:spacing w:line="360" w:lineRule="auto"/>
      </w:pPr>
      <w:r>
        <w:t xml:space="preserve">        └─— STRATEGY</w:t>
      </w:r>
    </w:p>
    <w:p>
      <w:pPr>
        <w:spacing w:line="360" w:lineRule="auto"/>
      </w:pPr>
      <w:r>
        <w:t xml:space="preserve">            └─— TACTIC</w:t>
      </w:r>
    </w:p>
    <w:p>
      <w:pPr>
        <w:spacing w:line="360" w:lineRule="auto"/>
      </w:pPr>
      <w:r>
        <w:t xml:space="preserve">            └─— TACTIC</w:t>
      </w:r>
    </w:p>
    <w:p>
      <w:pPr>
        <w:spacing w:line="360" w:lineRule="auto"/>
      </w:pPr>
      <w:r>
        <w:t xml:space="preserve">            └─— TACTIC</w:t>
      </w:r>
    </w:p>
    <w:p>
      <w:pPr>
        <w:spacing w:line="360" w:lineRule="auto"/>
      </w:pPr>
      <w:r>
        <w:rPr>
          <w:b/>
        </w:rPr>
        <w:t>Ask “why?” to move up — ask “how?” to move down</w:t>
      </w:r>
    </w:p>
    <w:p>
      <w:pPr>
        <w:spacing w:line="360" w:lineRule="auto"/>
      </w:pPr>
    </w:p>
    <w:p>
      <w:pPr>
        <w:spacing w:line="360" w:lineRule="auto"/>
      </w:pPr>
    </w:p>
    <w:p>
      <w:pPr>
        <w:pStyle w:val="Heading3"/>
        <w:spacing w:line="360" w:lineRule="auto"/>
      </w:pPr>
      <w:r>
        <w:rPr>
          <w:rFonts w:ascii="Calibri" w:hAnsi="Calibri" w:eastAsia="宋体"/>
          <w:b/>
          <w:i w:val="0"/>
          <w:color w:val="17A2B8"/>
          <w:sz w:val="30"/>
        </w:rPr>
        <w:t>Common Pitfalls</w:t>
      </w:r>
    </w:p>
    <w:p>
      <w:pPr>
        <w:spacing w:line="360" w:lineRule="auto"/>
      </w:pPr>
      <w:r>
        <w:rPr>
          <w:b/>
        </w:rPr>
        <w:t>Confusing tactics with goals</w:t>
      </w:r>
    </w:p>
    <w:p>
      <w:pPr>
        <w:pStyle w:val="ListBullet"/>
        <w:spacing w:line="360" w:lineRule="auto"/>
      </w:pPr>
      <w:r>
        <w:t>Signing the Concordat isn’t the goal: changing research practice is</w:t>
      </w:r>
    </w:p>
    <w:p>
      <w:pPr>
        <w:spacing w:line="360" w:lineRule="auto"/>
      </w:pPr>
      <w:r>
        <w:rPr>
          <w:b/>
        </w:rPr>
        <w:t>Goal drift</w:t>
      </w:r>
      <w:r>
        <w:t xml:space="preserve"> — goals quietly multiply over time, pulling in different directions, while everyone is heads-down on tactics</w:t>
      </w:r>
    </w:p>
    <w:p>
      <w:pPr>
        <w:spacing w:line="360" w:lineRule="auto"/>
      </w:pPr>
      <w:r>
        <w:rPr>
          <w:b/>
        </w:rPr>
        <w:t>Losing sight of the cause</w:t>
      </w:r>
      <w:r>
        <w:t xml:space="preserve"> makes it harder to recruit allies and sustain motivation</w:t>
      </w:r>
    </w:p>
    <w:p>
      <w:pPr>
        <w:spacing w:line="360" w:lineRule="auto"/>
      </w:pPr>
    </w:p>
    <w:p>
      <w:pPr>
        <w:spacing w:line="360" w:lineRule="auto"/>
      </w:pPr>
    </w:p>
    <w:p>
      <w:pPr>
        <w:spacing w:line="360" w:lineRule="auto"/>
      </w:pPr>
      <w:r>
        <w:t>!!! question "Activity – Goals, strategies and tactics"</w:t>
      </w:r>
    </w:p>
    <w:p>
      <w:pPr>
        <w:spacing w:line="360" w:lineRule="auto"/>
      </w:pPr>
      <w:r>
        <w:tab/>
        <w:t>Your university has decreed that all new grant applications must include a section estimating the carbon footprint of the proposed work. Applications without this section will be returned without review.</w:t>
      </w:r>
    </w:p>
    <w:p>
      <w:pPr>
        <w:pStyle w:val="ListBullet"/>
        <w:spacing w:line="360" w:lineRule="auto"/>
      </w:pPr>
      <w:r>
        <w:t>Identify the cause, goal, strategy, and tactic in the statement above</w:t>
      </w:r>
    </w:p>
    <w:p>
      <w:pPr>
        <w:pStyle w:val="ListBullet"/>
        <w:spacing w:line="360" w:lineRule="auto"/>
      </w:pPr>
      <w:r>
        <w:t>Identify at least three ways this proposal could go wrong</w:t>
      </w:r>
    </w:p>
    <w:p>
      <w:pPr>
        <w:spacing w:line="360" w:lineRule="auto"/>
      </w:pPr>
    </w:p>
    <w:p>
      <w:pPr>
        <w:spacing w:line="360" w:lineRule="auto"/>
      </w:pPr>
    </w:p>
    <w:p>
      <w:pPr>
        <w:pStyle w:val="Heading3"/>
        <w:spacing w:line="360" w:lineRule="auto"/>
      </w:pPr>
      <w:r>
        <w:rPr>
          <w:rFonts w:ascii="Calibri" w:hAnsi="Calibri" w:eastAsia="宋体"/>
          <w:b/>
          <w:i w:val="0"/>
          <w:color w:val="17A2B8"/>
          <w:sz w:val="30"/>
        </w:rPr>
        <w:t>Understanding Your Contribution</w:t>
      </w:r>
    </w:p>
    <w:p>
      <w:pPr>
        <w:spacing w:line="360" w:lineRule="auto"/>
      </w:pPr>
      <w:r>
        <w:t>As you develop your advocacy plan, reflect on what you personally can bring:</w:t>
      </w:r>
    </w:p>
    <w:p>
      <w:pPr>
        <w:pStyle w:val="ListBullet"/>
        <w:spacing w:line="360" w:lineRule="auto"/>
      </w:pPr>
      <w:r>
        <w:t>Your skills and expertise</w:t>
      </w:r>
    </w:p>
    <w:p>
      <w:pPr>
        <w:pStyle w:val="ListBullet"/>
        <w:spacing w:line="360" w:lineRule="auto"/>
      </w:pPr>
      <w:r>
        <w:t>Your available time and energy</w:t>
      </w:r>
    </w:p>
    <w:p>
      <w:pPr>
        <w:pStyle w:val="ListBullet"/>
        <w:spacing w:line="360" w:lineRule="auto"/>
      </w:pPr>
      <w:r>
        <w:t>Your level of comfort with different activities (public speaking, writing, relationship-building)</w:t>
      </w:r>
    </w:p>
    <w:p>
      <w:pPr>
        <w:spacing w:line="360" w:lineRule="auto"/>
      </w:pPr>
      <w:r>
        <w:t>These factors may shape your goals.</w:t>
      </w:r>
    </w:p>
    <w:p>
      <w:pPr>
        <w:spacing w:line="360" w:lineRule="auto"/>
      </w:pPr>
    </w:p>
    <w:p>
      <w:pPr>
        <w:spacing w:line="360" w:lineRule="auto"/>
      </w:pPr>
      <w:r>
        <w:t xml:space="preserve">See: </w:t>
      </w:r>
      <w:hyperlink r:id="rId41">
        <w:r>
          <w:rPr>
            <w:color w:val="0000FF"/>
            <w:u w:val="single"/>
          </w:rPr>
          <w:t>Museum of Protest — Understanding Activism</w:t>
        </w:r>
      </w:hyperlink>
    </w:p>
    <w:p>
      <w:pPr>
        <w:spacing w:line="360" w:lineRule="auto"/>
      </w:pPr>
    </w:p>
    <w:p>
      <w:pPr>
        <w:pStyle w:val="Heading3"/>
        <w:spacing w:line="360" w:lineRule="auto"/>
      </w:pPr>
      <w:r>
        <w:rPr>
          <w:rFonts w:ascii="Calibri" w:hAnsi="Calibri" w:eastAsia="宋体"/>
          <w:b/>
          <w:i w:val="0"/>
          <w:color w:val="17A2B8"/>
          <w:sz w:val="30"/>
        </w:rPr>
        <w:t>Approaches to Advocacy</w:t>
      </w:r>
    </w:p>
    <w:p>
      <w:pPr>
        <w:spacing w:line="360" w:lineRule="auto"/>
      </w:pPr>
      <w:r>
        <w:t>Three complementary approaches — use in combination:</w:t>
      </w:r>
    </w:p>
    <w:p>
      <w:pPr>
        <w:pStyle w:val="ListBullet"/>
        <w:spacing w:line="360" w:lineRule="auto"/>
      </w:pPr>
      <w:r>
        <w:rPr>
          <w:b/>
        </w:rPr>
        <w:t>Data-driven</w:t>
      </w:r>
      <w:r>
        <w:t xml:space="preserve"> — evidence, metrics, policy benchmarks</w:t>
      </w:r>
    </w:p>
    <w:p>
      <w:pPr>
        <w:pStyle w:val="ListBullet"/>
        <w:spacing w:line="360" w:lineRule="auto"/>
      </w:pPr>
      <w:r>
        <w:rPr>
          <w:b/>
        </w:rPr>
        <w:t>Storytelling</w:t>
      </w:r>
      <w:r>
        <w:t xml:space="preserve"> — lived experience, concrete examples</w:t>
      </w:r>
    </w:p>
    <w:p>
      <w:pPr>
        <w:pStyle w:val="ListBullet"/>
        <w:spacing w:line="360" w:lineRule="auto"/>
      </w:pPr>
      <w:r>
        <w:rPr>
          <w:b/>
        </w:rPr>
        <w:t>Policy engagement</w:t>
      </w:r>
      <w:r>
        <w:t xml:space="preserve"> — existing institutional and funder commitments</w:t>
      </w:r>
    </w:p>
    <w:p>
      <w:pPr>
        <w:spacing w:line="360" w:lineRule="auto"/>
      </w:pPr>
    </w:p>
    <w:p>
      <w:pPr>
        <w:spacing w:line="360" w:lineRule="auto"/>
      </w:pPr>
      <w:r>
        <w:t>The three approaches work best in combination, and the right balance depends on your audience and what stage you are at.</w:t>
      </w:r>
    </w:p>
    <w:p>
      <w:pPr>
        <w:spacing w:line="360" w:lineRule="auto"/>
      </w:pPr>
      <w:r>
        <w:rPr>
          <w:b/>
        </w:rPr>
        <w:t>Data-driven advocacy</w:t>
      </w:r>
      <w:r>
        <w:t xml:space="preserve"> makes the case with evidence — emissions figures, energy use data, funder requirements, policy benchmarks. It works well when decision-makers need to see that a problem is real and measurable, or when you are trying to shift something from "nice to have" into the category of "we have a documented gap to close." Numbers establish that the problem exists. They rarely, on their own, make anyone care enough to act.</w:t>
      </w:r>
    </w:p>
    <w:p>
      <w:pPr>
        <w:spacing w:line="360" w:lineRule="auto"/>
      </w:pPr>
      <w:r>
        <w:rPr>
          <w:b/>
        </w:rPr>
        <w:t>Storytelling</w:t>
      </w:r>
      <w:r>
        <w:t xml:space="preserve"> connects the issue to lived experience. People may ask for numbers, but they are moved by stories. The story types introduced in Section 2 each serve different moments in an advocacy campaign: burning platform stories create the case for urgency, vision stories inspire, springboard stories overcome scepticism, and champion stories build community.</w:t>
      </w:r>
    </w:p>
    <w:p>
      <w:pPr>
        <w:spacing w:line="360" w:lineRule="auto"/>
      </w:pPr>
      <w:r>
        <w:t>Use the type that fits the moment and the person. Data establishes that the problem is real; stories make people want to do something about it.</w:t>
      </w:r>
    </w:p>
    <w:p>
      <w:pPr>
        <w:spacing w:line="360" w:lineRule="auto"/>
      </w:pPr>
      <w:r>
        <w:rPr>
          <w:b/>
        </w:rPr>
        <w:t>Policy engagement</w:t>
      </w:r>
      <w:r>
        <w:t xml:space="preserve"> is often the most powerful lever inside institutions, and the most underused. It means taking the commitments your institution has already made publicly — through its own sustainability strategy, through the Concordat, through funder requirements — and using them to frame your ask. This reframes the conversation entirely. You are no longer asking decision-makers to do something new. You are asking them to follow through on something they already signed up to. That is a much easier conversation.</w:t>
      </w:r>
    </w:p>
    <w:p>
      <w:pPr>
        <w:spacing w:line="360" w:lineRule="auto"/>
      </w:pPr>
    </w:p>
    <w:p>
      <w:pPr>
        <w:pStyle w:val="Heading3"/>
        <w:spacing w:line="360" w:lineRule="auto"/>
      </w:pPr>
      <w:r>
        <w:rPr>
          <w:rFonts w:ascii="Calibri" w:hAnsi="Calibri" w:eastAsia="宋体"/>
          <w:b/>
          <w:i w:val="0"/>
          <w:color w:val="17A2B8"/>
          <w:sz w:val="30"/>
        </w:rPr>
        <w:t>Framing Your Message</w:t>
      </w:r>
    </w:p>
    <w:p>
      <w:pPr>
        <w:spacing w:line="360" w:lineRule="auto"/>
      </w:pPr>
      <w:r>
        <w:t>The same proposal lands differently depending on who you are talking to.</w:t>
      </w:r>
    </w:p>
    <w:p>
      <w:pPr>
        <w:spacing w:line="360" w:lineRule="auto"/>
      </w:pPr>
      <w:r>
        <w:t>Lead with what that person cares about:</w:t>
      </w:r>
    </w:p>
    <w:p>
      <w:pPr>
        <w:pStyle w:val="ListBullet"/>
        <w:spacing w:line="360" w:lineRule="auto"/>
      </w:pPr>
      <w:r>
        <w:rPr>
          <w:b/>
        </w:rPr>
        <w:t>Research leadership</w:t>
      </w:r>
      <w:r>
        <w:t xml:space="preserve"> — reputation, funder requirements, competitive positioning</w:t>
      </w:r>
    </w:p>
    <w:p>
      <w:pPr>
        <w:pStyle w:val="ListBullet"/>
        <w:spacing w:line="360" w:lineRule="auto"/>
      </w:pPr>
      <w:r>
        <w:rPr>
          <w:b/>
        </w:rPr>
        <w:t>Finance</w:t>
      </w:r>
      <w:r>
        <w:t xml:space="preserve"> — cost reduction, future regulatory risk, efficiency gains</w:t>
      </w:r>
    </w:p>
    <w:p>
      <w:pPr>
        <w:pStyle w:val="ListBullet"/>
        <w:spacing w:line="360" w:lineRule="auto"/>
      </w:pPr>
      <w:r>
        <w:rPr>
          <w:b/>
        </w:rPr>
        <w:t>Facilities / IT</w:t>
      </w:r>
      <w:r>
        <w:t xml:space="preserve"> — operational improvement, procurement criteria, sector leadership</w:t>
      </w:r>
    </w:p>
    <w:p>
      <w:pPr>
        <w:pStyle w:val="ListBullet"/>
        <w:spacing w:line="360" w:lineRule="auto"/>
      </w:pPr>
      <w:r>
        <w:rPr>
          <w:b/>
        </w:rPr>
        <w:t>Researchers</w:t>
      </w:r>
      <w:r>
        <w:t xml:space="preserve"> — time saved, reproducibility, grant eligibility</w:t>
      </w:r>
    </w:p>
    <w:p>
      <w:pPr>
        <w:pStyle w:val="ListBullet"/>
        <w:spacing w:line="360" w:lineRule="auto"/>
      </w:pPr>
      <w:r>
        <w:rPr>
          <w:b/>
        </w:rPr>
        <w:t>Students</w:t>
      </w:r>
      <w:r>
        <w:t xml:space="preserve"> — values alignment, employability, institutional integrity</w:t>
      </w:r>
    </w:p>
    <w:p>
      <w:pPr>
        <w:spacing w:line="360" w:lineRule="auto"/>
      </w:pPr>
    </w:p>
    <w:p>
      <w:pPr>
        <w:spacing w:line="360" w:lineRule="auto"/>
      </w:pPr>
      <w:r>
        <w:t>Framing is all about recognising that people have different priorities and responsibilities, and that the same change means different things to different people.</w:t>
      </w:r>
    </w:p>
    <w:p>
      <w:pPr>
        <w:spacing w:line="360" w:lineRule="auto"/>
      </w:pPr>
      <w:r>
        <w:t>A common mistake advocates make is leading with the argument that convinced them. If you care deeply about climate change, that is what you will want to talk about.</w:t>
      </w:r>
    </w:p>
    <w:p>
      <w:pPr>
        <w:spacing w:line="360" w:lineRule="auto"/>
      </w:pPr>
      <w:r>
        <w:t xml:space="preserve">A useful test: before any significant conversation, ask yourself — </w:t>
      </w:r>
      <w:r>
        <w:rPr>
          <w:i/>
        </w:rPr>
        <w:t>what problem does this solve for them?</w:t>
      </w:r>
      <w:r>
        <w:t xml:space="preserve"> Considering their role, with the pressures that they face. If you cannot answer that question, you are not ready for the conversation yet.</w:t>
      </w:r>
    </w:p>
    <w:p>
      <w:pPr>
        <w:spacing w:line="360" w:lineRule="auto"/>
      </w:pPr>
      <w:r>
        <w:t>!!! tip</w:t>
      </w:r>
    </w:p>
    <w:p>
      <w:pPr>
        <w:spacing w:line="360" w:lineRule="auto"/>
      </w:pPr>
      <w:r>
        <w:t xml:space="preserve">    People rarely oppose sustainability because they dislike sustainability. They resist because they fear workload, cost, risk, or compliance burden.</w:t>
      </w:r>
    </w:p>
    <w:p>
      <w:pPr>
        <w:spacing w:line="360" w:lineRule="auto"/>
      </w:pPr>
      <w:r>
        <w:t xml:space="preserve">    Where possible, consider how to address that fear.</w:t>
      </w:r>
    </w:p>
    <w:p>
      <w:pPr>
        <w:spacing w:line="360" w:lineRule="auto"/>
      </w:pPr>
    </w:p>
    <w:p>
      <w:pPr>
        <w:spacing w:line="360" w:lineRule="auto"/>
      </w:pPr>
      <w:r>
        <w:t>!!! question "Activity – Frame your proposal"</w:t>
      </w:r>
    </w:p>
    <w:p>
      <w:pPr>
        <w:spacing w:line="360" w:lineRule="auto"/>
      </w:pPr>
      <w:r>
        <w:t xml:space="preserve">    Take the advocacy goal you have been working with — from Greendale or your own institution.</w:t>
      </w:r>
    </w:p>
    <w:p>
      <w:pPr>
        <w:spacing w:line="360" w:lineRule="auto"/>
      </w:pPr>
      <w:r>
        <w:t xml:space="preserve">    Write a two-sentence pitch for each of the following audiences:</w:t>
      </w:r>
    </w:p>
    <w:p>
      <w:pPr>
        <w:spacing w:line="360" w:lineRule="auto"/>
      </w:pPr>
      <w:r>
        <w:t xml:space="preserve">    1. A senior research leader (Dean or VP Research)</w:t>
      </w:r>
    </w:p>
    <w:p>
      <w:pPr>
        <w:spacing w:line="360" w:lineRule="auto"/>
      </w:pPr>
      <w:r>
        <w:t xml:space="preserve">    2. A head of IT or research computing</w:t>
      </w:r>
    </w:p>
    <w:p>
      <w:pPr>
        <w:spacing w:line="360" w:lineRule="auto"/>
      </w:pPr>
      <w:r>
        <w:t xml:space="preserve">    3. A finance director</w:t>
      </w:r>
    </w:p>
    <w:p>
      <w:pPr>
        <w:spacing w:line="360" w:lineRule="auto"/>
      </w:pPr>
      <w:r>
        <w:t xml:space="preserve">    Same proposal. Different frame. What changes — and what stays the same?</w:t>
      </w:r>
    </w:p>
    <w:p>
      <w:pPr>
        <w:spacing w:line="360" w:lineRule="auto"/>
      </w:pPr>
    </w:p>
    <w:p>
      <w:pPr>
        <w:spacing w:line="360" w:lineRule="auto"/>
      </w:pPr>
    </w:p>
    <w:p>
      <w:pPr>
        <w:pStyle w:val="Heading3"/>
        <w:spacing w:line="360" w:lineRule="auto"/>
      </w:pPr>
      <w:r>
        <w:rPr>
          <w:rFonts w:ascii="Calibri" w:hAnsi="Calibri" w:eastAsia="宋体"/>
          <w:b/>
          <w:i w:val="0"/>
          <w:color w:val="17A2B8"/>
          <w:sz w:val="30"/>
        </w:rPr>
        <w:t>Putting Together Your Plan</w:t>
      </w:r>
    </w:p>
    <w:p>
      <w:pPr>
        <w:spacing w:line="360" w:lineRule="auto"/>
      </w:pPr>
      <w:r>
        <w:t>A good advocacy plan doesn't need to be long, but it should be honest and down to earth.</w:t>
      </w:r>
    </w:p>
    <w:p>
      <w:pPr>
        <w:pStyle w:val="ListBullet"/>
        <w:spacing w:line="360" w:lineRule="auto"/>
      </w:pPr>
      <w:r>
        <w:rPr>
          <w:b/>
        </w:rPr>
        <w:t>The problem</w:t>
      </w:r>
      <w:r>
        <w:t xml:space="preserve"> — what specifically are you trying to change, and why now?</w:t>
      </w:r>
    </w:p>
    <w:p>
      <w:pPr>
        <w:pStyle w:val="ListBullet"/>
        <w:spacing w:line="360" w:lineRule="auto"/>
      </w:pPr>
      <w:r>
        <w:rPr>
          <w:b/>
        </w:rPr>
        <w:t>The goal</w:t>
      </w:r>
      <w:r>
        <w:t xml:space="preserve"> — what does success look like in concrete terms?</w:t>
      </w:r>
    </w:p>
    <w:p>
      <w:pPr>
        <w:pStyle w:val="ListBullet"/>
        <w:spacing w:line="360" w:lineRule="auto"/>
      </w:pPr>
      <w:r>
        <w:rPr>
          <w:b/>
        </w:rPr>
        <w:t>Stakeholders</w:t>
      </w:r>
      <w:r>
        <w:t xml:space="preserve"> — who needs to be persuaded? Who are your allies?</w:t>
      </w:r>
    </w:p>
    <w:p>
      <w:pPr>
        <w:pStyle w:val="ListBullet"/>
        <w:spacing w:line="360" w:lineRule="auto"/>
      </w:pPr>
      <w:r>
        <w:rPr>
          <w:b/>
        </w:rPr>
        <w:t>Strategy and tactics</w:t>
      </w:r>
      <w:r>
        <w:t xml:space="preserve"> — how will you make the case, and in what order?</w:t>
      </w:r>
    </w:p>
    <w:p>
      <w:pPr>
        <w:pStyle w:val="ListBullet"/>
        <w:spacing w:line="360" w:lineRule="auto"/>
      </w:pPr>
      <w:r>
        <w:rPr>
          <w:b/>
        </w:rPr>
        <w:t>Your contribution</w:t>
      </w:r>
      <w:r>
        <w:t xml:space="preserve"> — what can you realistically commit to?</w:t>
      </w:r>
    </w:p>
    <w:p>
      <w:pPr>
        <w:spacing w:line="360" w:lineRule="auto"/>
      </w:pPr>
    </w:p>
    <w:p>
      <w:pPr>
        <w:spacing w:line="360" w:lineRule="auto"/>
      </w:pPr>
      <w:r>
        <w:t>Think of the plan as a working document — something you return to and revise as you learn more, not a prediction of the future. Its purpose is to make your thinking visible so you can test it against reality.</w:t>
      </w:r>
    </w:p>
    <w:p>
      <w:pPr>
        <w:spacing w:line="360" w:lineRule="auto"/>
      </w:pPr>
      <w:r>
        <w:t>That last question — what can you realistically contribute — matters more than people usually admit. Advocacy sustained by one exhausted person is fragile. An honest look at your own capacity, and where you need others, is part of good planning.</w:t>
      </w:r>
    </w:p>
    <w:p>
      <w:pPr>
        <w:spacing w:line="360" w:lineRule="auto"/>
      </w:pPr>
    </w:p>
    <w:p>
      <w:pPr>
        <w:pStyle w:val="Heading3"/>
        <w:spacing w:line="360" w:lineRule="auto"/>
      </w:pPr>
      <w:r>
        <w:rPr>
          <w:rFonts w:ascii="Calibri" w:hAnsi="Calibri" w:eastAsia="宋体"/>
          <w:b/>
          <w:i w:val="0"/>
          <w:color w:val="17A2B8"/>
          <w:sz w:val="30"/>
        </w:rPr>
        <w:t>Theory of Change</w:t>
      </w:r>
    </w:p>
    <w:p>
      <w:pPr>
        <w:spacing w:line="360" w:lineRule="auto"/>
      </w:pPr>
      <w:r>
        <w:t>Makes explicit the connection between what you are doing and the change you want to see.</w:t>
      </w:r>
    </w:p>
    <w:p>
      <w:pPr>
        <w:spacing w:line="360" w:lineRule="auto"/>
      </w:pPr>
      <w:r>
        <w:rPr>
          <w:b/>
        </w:rPr>
        <w:t>If</w:t>
      </w:r>
      <w:r>
        <w:t xml:space="preserve"> we do X, </w:t>
      </w:r>
      <w:r>
        <w:rPr>
          <w:b/>
        </w:rPr>
        <w:t>then</w:t>
      </w:r>
      <w:r>
        <w:t xml:space="preserve"> Y will happen, </w:t>
      </w:r>
      <w:r>
        <w:rPr>
          <w:b/>
        </w:rPr>
        <w:t>because</w:t>
      </w:r>
      <w:r>
        <w:t xml:space="preserve"> Z</w:t>
      </w:r>
    </w:p>
    <w:p>
      <w:pPr>
        <w:spacing w:line="360" w:lineRule="auto"/>
      </w:pPr>
      <w:r>
        <w:rPr>
          <w:i/>
        </w:rPr>
        <w:t>Example: If we run workshops on measuring computing carbon footprints, then more researchers will include this in grant applications, because they will have the knowledge and a method to do so.</w:t>
      </w:r>
    </w:p>
    <w:p>
      <w:pPr>
        <w:spacing w:line="360" w:lineRule="auto"/>
      </w:pPr>
    </w:p>
    <w:p>
      <w:pPr>
        <w:spacing w:line="360" w:lineRule="auto"/>
      </w:pPr>
      <w:r>
        <w:t>Writing this out — even roughly — does several useful things. It forces you to name your assumptions. It shows you who you are depending on and where things could break down. And it makes it easier to spot when a tactic has drifted away from the goal it was supposed to serve.</w:t>
      </w:r>
    </w:p>
    <w:p>
      <w:pPr>
        <w:spacing w:line="360" w:lineRule="auto"/>
      </w:pPr>
      <w:r>
        <w:t>!!! tip</w:t>
      </w:r>
    </w:p>
    <w:p>
      <w:pPr>
        <w:spacing w:line="360" w:lineRule="auto"/>
      </w:pPr>
      <w:r>
        <w:t xml:space="preserve">    You do not need a formal document. One sentence — </w:t>
      </w:r>
      <w:r>
        <w:rPr>
          <w:i/>
        </w:rPr>
        <w:t>if X, then Y, because Z</w:t>
      </w:r>
      <w:r>
        <w:t xml:space="preserve"> — is more useful than no theory at all. If you cannot write the sentence, that is usually a sign the plan needs more thinking before it needs more doing.</w:t>
      </w:r>
    </w:p>
    <w:p>
      <w:pPr>
        <w:spacing w:line="360" w:lineRule="auto"/>
      </w:pPr>
    </w:p>
    <w:p>
      <w:pPr>
        <w:pStyle w:val="Heading3"/>
        <w:spacing w:line="360" w:lineRule="auto"/>
      </w:pPr>
      <w:r>
        <w:rPr>
          <w:rFonts w:ascii="Calibri" w:hAnsi="Calibri" w:eastAsia="宋体"/>
          <w:b/>
          <w:i w:val="0"/>
          <w:color w:val="17A2B8"/>
          <w:sz w:val="30"/>
        </w:rPr>
        <w:t>Top-Down or Bottom-Up?</w:t>
      </w:r>
    </w:p>
    <w:p>
      <w:pPr>
        <w:spacing w:line="360" w:lineRule="auto"/>
      </w:pPr>
      <w:r>
        <w:t>There is no single right approach to institutional change. Research by Borrego &amp; Henderson suggests two useful dimensions to consider:</w:t>
      </w:r>
    </w:p>
    <w:p>
      <w:pPr>
        <w:pStyle w:val="ListBullet"/>
        <w:spacing w:line="360" w:lineRule="auto"/>
      </w:pPr>
      <w:r>
        <w:rPr>
          <w:b/>
        </w:rPr>
        <w:t>Prescribed vs emergent</w:t>
      </w:r>
      <w:r>
        <w:t xml:space="preserve"> — are you pushing a specific solution from above, or nurturing change that grows from within?</w:t>
      </w:r>
    </w:p>
    <w:p>
      <w:pPr>
        <w:pStyle w:val="ListBullet"/>
        <w:spacing w:line="360" w:lineRule="auto"/>
      </w:pPr>
      <w:r>
        <w:rPr>
          <w:b/>
        </w:rPr>
        <w:t>Individuals vs systems</w:t>
      </w:r>
      <w:r>
        <w:t xml:space="preserve"> — are you trying to change how people think and act, or trying to change the structures and incentives around them?</w:t>
      </w:r>
    </w:p>
    <w:p>
      <w:pPr>
        <w:spacing w:line="360" w:lineRule="auto"/>
      </w:pPr>
      <w:r>
        <w:t>Most successful campaigns combine elements of both. The question is where to start given your context, your relationships, and your resources.</w:t>
      </w:r>
    </w:p>
    <w:p>
      <w:pPr>
        <w:spacing w:line="360" w:lineRule="auto"/>
      </w:pPr>
    </w:p>
    <w:p>
      <w:pPr>
        <w:spacing w:line="360" w:lineRule="auto"/>
      </w:pPr>
    </w:p>
    <w:p>
      <w:pPr>
        <w:pStyle w:val="Heading3"/>
        <w:spacing w:line="360" w:lineRule="auto"/>
      </w:pPr>
      <w:r>
        <w:rPr>
          <w:rFonts w:ascii="Calibri" w:hAnsi="Calibri" w:eastAsia="宋体"/>
          <w:b/>
          <w:i w:val="0"/>
          <w:color w:val="17A2B8"/>
          <w:sz w:val="30"/>
        </w:rPr>
        <w:t>The Right Kind of Knowledge</w:t>
      </w:r>
    </w:p>
    <w:p>
      <w:pPr>
        <w:spacing w:line="360" w:lineRule="auto"/>
      </w:pPr>
      <w:r>
        <w:t>Organisational change requires a particular kind of knowledge that is hard to teach from a textbook.</w:t>
      </w:r>
    </w:p>
    <w:p>
      <w:pPr>
        <w:pStyle w:val="ListBullet"/>
        <w:spacing w:line="360" w:lineRule="auto"/>
      </w:pPr>
      <w:r>
        <w:rPr>
          <w:b/>
        </w:rPr>
        <w:t>Techne</w:t>
      </w:r>
      <w:r>
        <w:t xml:space="preserve"> — rule-based knowledge derived from principles: </w:t>
      </w:r>
      <w:r>
        <w:rPr>
          <w:i/>
        </w:rPr>
        <w:t>"if X, then Y"</w:t>
      </w:r>
      <w:r>
        <w:t>. Useful, but limited in complex human situations.</w:t>
      </w:r>
    </w:p>
    <w:p>
      <w:pPr>
        <w:pStyle w:val="ListBullet"/>
        <w:spacing w:line="360" w:lineRule="auto"/>
      </w:pPr>
      <w:r>
        <w:rPr>
          <w:b/>
        </w:rPr>
        <w:t>Metis</w:t>
      </w:r>
      <w:r>
        <w:t xml:space="preserve"> — practical wisdom built through experience: knowing how to read a room, adapt to what is actually happening, and navigate situations that are never quite the same twice.</w:t>
      </w:r>
    </w:p>
    <w:p>
      <w:pPr>
        <w:spacing w:line="360" w:lineRule="auto"/>
      </w:pPr>
      <w:r>
        <w:t>Researchers and technical professionals are trained to value techne. Advocacy requires metis. The frameworks in this course are useful starting points — but they will not tell you exactly what to do in your specific institution, with your specific people, at this specific moment. That part you have to develop through doing.</w:t>
      </w:r>
    </w:p>
    <w:p>
      <w:pPr>
        <w:spacing w:line="360" w:lineRule="auto"/>
      </w:pPr>
    </w:p>
    <w:p>
      <w:pPr>
        <w:spacing w:line="360" w:lineRule="auto"/>
      </w:pPr>
    </w:p>
    <w:p>
      <w:pPr>
        <w:spacing w:line="360" w:lineRule="auto"/>
      </w:pPr>
      <w:r>
        <w:t>!!! question "Activity – Draft your advocacy plan"</w:t>
      </w:r>
    </w:p>
    <w:p>
      <w:pPr>
        <w:spacing w:line="360" w:lineRule="auto"/>
      </w:pPr>
      <w:r>
        <w:t xml:space="preserve">    Using the Greendale scenario or your own institution:</w:t>
      </w:r>
    </w:p>
    <w:p>
      <w:pPr>
        <w:spacing w:line="360" w:lineRule="auto"/>
      </w:pPr>
      <w:r>
        <w:t xml:space="preserve">    1. Write a one-paragraph problem statement. What is the issue? Why does it matter now?</w:t>
      </w:r>
    </w:p>
    <w:p>
      <w:pPr>
        <w:spacing w:line="360" w:lineRule="auto"/>
      </w:pPr>
      <w:r>
        <w:t xml:space="preserve">    2. State your goal in one sentence. Is it concrete and observable?</w:t>
      </w:r>
    </w:p>
    <w:p>
      <w:pPr>
        <w:spacing w:line="360" w:lineRule="auto"/>
      </w:pPr>
      <w:r>
        <w:t xml:space="preserve">    3. List your top three stakeholders and their current position.</w:t>
      </w:r>
    </w:p>
    <w:p>
      <w:pPr>
        <w:spacing w:line="360" w:lineRule="auto"/>
      </w:pPr>
      <w:r>
        <w:t xml:space="preserve">    4. Write your theory of change: </w:t>
      </w:r>
      <w:r>
        <w:rPr>
          <w:i/>
        </w:rPr>
        <w:t>if we do X, then Y, because Z.</w:t>
      </w:r>
    </w:p>
    <w:p>
      <w:pPr>
        <w:spacing w:line="360" w:lineRule="auto"/>
      </w:pPr>
    </w:p>
    <w:p>
      <w:pPr>
        <w:spacing w:line="360" w:lineRule="auto"/>
      </w:pPr>
      <w:r>
        <w:t>---</w:t>
      </w:r>
    </w:p>
    <w:p>
      <w:pPr>
        <w:spacing w:line="360" w:lineRule="auto"/>
      </w:pPr>
    </w:p>
    <w:p>
      <w:pPr>
        <w:pStyle w:val="Heading2"/>
        <w:spacing w:line="360" w:lineRule="auto"/>
      </w:pPr>
      <w:r>
        <w:rPr>
          <w:rFonts w:ascii="Calibri" w:hAnsi="Calibri" w:eastAsia="宋体"/>
          <w:b/>
          <w:i w:val="0"/>
          <w:color w:val="17A2B8"/>
          <w:sz w:val="34"/>
        </w:rPr>
        <w:t>Section 4 – Implement Your Plan</w:t>
      </w:r>
    </w:p>
    <w:p>
      <w:pPr>
        <w:spacing w:line="360" w:lineRule="auto"/>
      </w:pPr>
    </w:p>
    <w:p>
      <w:pPr>
        <w:spacing w:line="360" w:lineRule="auto"/>
      </w:pPr>
      <w:r>
        <w:t>!!! Learning Outcomes</w:t>
      </w:r>
    </w:p>
    <w:p>
      <w:pPr>
        <w:pStyle w:val="ListBullet"/>
        <w:spacing w:line="360" w:lineRule="auto"/>
      </w:pPr>
      <w:r>
        <w:t>Know how to find a realistic and effective starting point for your advocacy</w:t>
      </w:r>
    </w:p>
    <w:p>
      <w:pPr>
        <w:pStyle w:val="ListBullet"/>
        <w:spacing w:line="360" w:lineRule="auto"/>
      </w:pPr>
      <w:r>
        <w:t>Understand how change spreads, and what that means for who you involve first</w:t>
      </w:r>
    </w:p>
    <w:p>
      <w:pPr>
        <w:pStyle w:val="ListBullet"/>
        <w:spacing w:line="360" w:lineRule="auto"/>
      </w:pPr>
      <w:r>
        <w:t>Be able to build a coalition and navigate institutional decision-making</w:t>
      </w:r>
    </w:p>
    <w:p>
      <w:pPr>
        <w:pStyle w:val="ListBullet"/>
        <w:spacing w:line="360" w:lineRule="auto"/>
      </w:pPr>
      <w:r>
        <w:t>Know how to handle resistance, setbacks, and advice to stop</w:t>
      </w:r>
    </w:p>
    <w:p>
      <w:pPr>
        <w:spacing w:line="360" w:lineRule="auto"/>
      </w:pPr>
    </w:p>
    <w:p>
      <w:pPr>
        <w:pStyle w:val="Heading3"/>
        <w:spacing w:line="360" w:lineRule="auto"/>
      </w:pPr>
      <w:r>
        <w:rPr>
          <w:rFonts w:ascii="Calibri" w:hAnsi="Calibri" w:eastAsia="宋体"/>
          <w:b/>
          <w:i w:val="0"/>
          <w:color w:val="17A2B8"/>
          <w:sz w:val="30"/>
        </w:rPr>
        <w:t>Before You Start: Find Out What Has Been Tried</w:t>
      </w:r>
    </w:p>
    <w:p>
      <w:pPr>
        <w:pStyle w:val="ListBullet"/>
        <w:spacing w:line="360" w:lineRule="auto"/>
      </w:pPr>
      <w:r>
        <w:t>You may not be the first person to attempt this</w:t>
      </w:r>
    </w:p>
    <w:p>
      <w:pPr>
        <w:pStyle w:val="ListBullet"/>
        <w:spacing w:line="360" w:lineRule="auto"/>
      </w:pPr>
      <w:r>
        <w:t>An honest conversation with someone who tried before is worth hours of planning</w:t>
      </w:r>
    </w:p>
    <w:p>
      <w:pPr>
        <w:pStyle w:val="ListBullet"/>
        <w:spacing w:line="360" w:lineRule="auto"/>
      </w:pPr>
      <w:r>
        <w:t>Find out: what was attempted, what happened, why it stalled, whether it was officially stopped</w:t>
      </w:r>
    </w:p>
    <w:p>
      <w:pPr>
        <w:spacing w:line="360" w:lineRule="auto"/>
      </w:pPr>
    </w:p>
    <w:p>
      <w:pPr>
        <w:spacing w:line="360" w:lineRule="auto"/>
      </w:pPr>
      <w:r>
        <w:t>The temptation at the start of any advocacy effort is to get moving. Resist it, briefly.</w:t>
      </w:r>
    </w:p>
    <w:p>
      <w:pPr>
        <w:spacing w:line="360" w:lineRule="auto"/>
      </w:pPr>
      <w:r>
        <w:t>Before you take any action, find out who has already tried to make this kind of change in your organisation — and what happened. This is not discouraging; it is essential intelligence. An honest conversation with someone who attempted something similar will tell you more than hours of planning: where the resistance came from, who the allies were, what stalled the change, and whether it was ever officially stopped or simply ran out of energy.</w:t>
      </w:r>
    </w:p>
    <w:p>
      <w:pPr>
        <w:spacing w:line="360" w:lineRule="auto"/>
      </w:pPr>
      <w:r>
        <w:t>You may find that the groundwork has already been laid. You may find that a previous attempt failed for reasons that no longer apply. You may find that the person you are talking to is exactly the ally you need. None of that is visible until you ask.</w:t>
      </w:r>
    </w:p>
    <w:p>
      <w:pPr>
        <w:spacing w:line="360" w:lineRule="auto"/>
      </w:pPr>
    </w:p>
    <w:p>
      <w:pPr>
        <w:pStyle w:val="Heading3"/>
        <w:spacing w:line="360" w:lineRule="auto"/>
      </w:pPr>
      <w:r>
        <w:rPr>
          <w:rFonts w:ascii="Calibri" w:hAnsi="Calibri" w:eastAsia="宋体"/>
          <w:b/>
          <w:i w:val="0"/>
          <w:color w:val="17A2B8"/>
          <w:sz w:val="30"/>
        </w:rPr>
        <w:t>How Change Spreads: Diffusion of Innovations</w:t>
      </w:r>
    </w:p>
    <w:p>
      <w:pPr>
        <w:spacing w:line="360" w:lineRule="auto"/>
      </w:pPr>
      <w:r>
        <w:t xml:space="preserve">1. </w:t>
      </w:r>
      <w:r>
        <w:rPr>
          <w:b/>
        </w:rPr>
        <w:t>Knowledge</w:t>
      </w:r>
      <w:r>
        <w:t xml:space="preserve"> — person becomes aware the change exists</w:t>
      </w:r>
    </w:p>
    <w:p>
      <w:pPr>
        <w:spacing w:line="360" w:lineRule="auto"/>
      </w:pPr>
      <w:r>
        <w:t xml:space="preserve">2. </w:t>
      </w:r>
      <w:r>
        <w:rPr>
          <w:b/>
        </w:rPr>
        <w:t>Persuasion</w:t>
      </w:r>
      <w:r>
        <w:t xml:space="preserve"> — they form an attitude toward it</w:t>
      </w:r>
    </w:p>
    <w:p>
      <w:pPr>
        <w:spacing w:line="360" w:lineRule="auto"/>
      </w:pPr>
      <w:r>
        <w:t xml:space="preserve">3. </w:t>
      </w:r>
      <w:r>
        <w:rPr>
          <w:b/>
        </w:rPr>
        <w:t>Decision</w:t>
      </w:r>
      <w:r>
        <w:t xml:space="preserve"> — they choose to adopt, ignore, or reject it</w:t>
      </w:r>
    </w:p>
    <w:p>
      <w:pPr>
        <w:spacing w:line="360" w:lineRule="auto"/>
      </w:pPr>
      <w:r>
        <w:t xml:space="preserve">4. </w:t>
      </w:r>
      <w:r>
        <w:rPr>
          <w:b/>
        </w:rPr>
        <w:t>Implementation</w:t>
      </w:r>
      <w:r>
        <w:t xml:space="preserve"> — they actually do it</w:t>
      </w:r>
    </w:p>
    <w:p>
      <w:pPr>
        <w:spacing w:line="360" w:lineRule="auto"/>
      </w:pPr>
      <w:r>
        <w:t xml:space="preserve">5. </w:t>
      </w:r>
      <w:r>
        <w:rPr>
          <w:b/>
        </w:rPr>
        <w:t>Confirmation</w:t>
      </w:r>
      <w:r>
        <w:t xml:space="preserve"> — the change becomes normal, or fades</w:t>
      </w:r>
    </w:p>
    <w:p>
      <w:pPr>
        <w:spacing w:line="360" w:lineRule="auto"/>
      </w:pPr>
    </w:p>
    <w:p>
      <w:pPr>
        <w:spacing w:line="360" w:lineRule="auto"/>
      </w:pPr>
      <w:r>
        <w:t>Understanding this model helps you think about where different people are in relation to your idea — and what they need from you to move to the next stage.</w:t>
      </w:r>
    </w:p>
    <w:p>
      <w:pPr>
        <w:spacing w:line="360" w:lineRule="auto"/>
      </w:pPr>
      <w:r>
        <w:t>Two things are worth holding onto. First, people can drop out at any stage — including after they have said yes, and even after they have started. Getting someone to agree is not the same as getting them to follow through. Second, most people are not at the extremes. They neither strongly support nor strongly oppose most proposals. They are waiting to see what happens, and they will be persuaded more by social proof and trust than by evidence alone.</w:t>
      </w:r>
    </w:p>
    <w:p>
      <w:pPr>
        <w:spacing w:line="360" w:lineRule="auto"/>
      </w:pPr>
    </w:p>
    <w:p>
      <w:pPr>
        <w:pStyle w:val="Heading3"/>
        <w:spacing w:line="360" w:lineRule="auto"/>
      </w:pPr>
      <w:r>
        <w:rPr>
          <w:rFonts w:ascii="Calibri" w:hAnsi="Calibri" w:eastAsia="宋体"/>
          <w:b/>
          <w:i w:val="0"/>
          <w:color w:val="17A2B8"/>
          <w:sz w:val="30"/>
        </w:rPr>
        <w:t>What This Means in Practice</w:t>
      </w:r>
    </w:p>
    <w:p>
      <w:pPr>
        <w:pStyle w:val="ListBullet"/>
        <w:spacing w:line="360" w:lineRule="auto"/>
      </w:pPr>
      <w:r>
        <w:t>People can drop out at any stage — including after saying yes</w:t>
      </w:r>
    </w:p>
    <w:p>
      <w:pPr>
        <w:pStyle w:val="ListBullet"/>
        <w:spacing w:line="360" w:lineRule="auto"/>
      </w:pPr>
      <w:r>
        <w:t>Most people are neither strong supporters nor strong opponents — they are waiting</w:t>
      </w:r>
    </w:p>
    <w:p>
      <w:pPr>
        <w:pStyle w:val="ListBullet"/>
        <w:spacing w:line="360" w:lineRule="auto"/>
      </w:pPr>
      <w:r>
        <w:t>Facts rarely persuade on their own — stories and trust do</w:t>
      </w:r>
    </w:p>
    <w:p>
      <w:pPr>
        <w:pStyle w:val="ListBullet"/>
        <w:spacing w:line="360" w:lineRule="auto"/>
      </w:pPr>
      <w:r>
        <w:t>Many changes never get officially rejected — they just lose energy and fade</w:t>
      </w:r>
    </w:p>
    <w:p>
      <w:pPr>
        <w:spacing w:line="360" w:lineRule="auto"/>
      </w:pPr>
    </w:p>
    <w:p>
      <w:pPr>
        <w:spacing w:line="360" w:lineRule="auto"/>
      </w:pPr>
    </w:p>
    <w:p>
      <w:pPr>
        <w:spacing w:line="360" w:lineRule="auto"/>
      </w:pPr>
      <w:r>
        <w:t>!!! question "Activity – Mapping a past change"</w:t>
      </w:r>
    </w:p>
    <w:p>
      <w:pPr>
        <w:spacing w:line="360" w:lineRule="auto"/>
      </w:pPr>
      <w:r>
        <w:t xml:space="preserve">    Think of one recent attempt to change something in your organisation.</w:t>
      </w:r>
    </w:p>
    <w:p>
      <w:pPr>
        <w:spacing w:line="360" w:lineRule="auto"/>
      </w:pPr>
      <w:r>
        <w:t xml:space="preserve">    1. Map it against the five diffusion stages. What happened at each one?</w:t>
      </w:r>
    </w:p>
    <w:p>
      <w:pPr>
        <w:spacing w:line="360" w:lineRule="auto"/>
      </w:pPr>
      <w:r>
        <w:t xml:space="preserve">    2. Where did momentum stall, and why?</w:t>
      </w:r>
    </w:p>
    <w:p>
      <w:pPr>
        <w:spacing w:line="360" w:lineRule="auto"/>
      </w:pPr>
      <w:r>
        <w:t xml:space="preserve">    3. Was the change ever officially halted, or did it just gradually stop happening?</w:t>
      </w:r>
    </w:p>
    <w:p>
      <w:pPr>
        <w:spacing w:line="360" w:lineRule="auto"/>
      </w:pPr>
    </w:p>
    <w:p>
      <w:pPr>
        <w:spacing w:line="360" w:lineRule="auto"/>
      </w:pPr>
    </w:p>
    <w:p>
      <w:pPr>
        <w:pStyle w:val="Heading3"/>
        <w:spacing w:line="360" w:lineRule="auto"/>
      </w:pPr>
      <w:r>
        <w:rPr>
          <w:rFonts w:ascii="Calibri" w:hAnsi="Calibri" w:eastAsia="宋体"/>
          <w:b/>
          <w:i w:val="0"/>
          <w:color w:val="17A2B8"/>
          <w:sz w:val="30"/>
        </w:rPr>
        <w:t>Choosing Where to Start</w:t>
      </w:r>
    </w:p>
    <w:p>
      <w:pPr>
        <w:spacing w:line="360" w:lineRule="auto"/>
      </w:pPr>
      <w:r>
        <w:t>Choose a starting point that gives you the best chance of early success:</w:t>
      </w:r>
    </w:p>
    <w:p>
      <w:pPr>
        <w:pStyle w:val="ListBullet"/>
        <w:spacing w:line="360" w:lineRule="auto"/>
      </w:pPr>
      <w:r>
        <w:rPr>
          <w:b/>
        </w:rPr>
        <w:t>Start small</w:t>
      </w:r>
      <w:r>
        <w:t xml:space="preserve"> — builds credibility, skills, and community with less risk</w:t>
      </w:r>
    </w:p>
    <w:p>
      <w:pPr>
        <w:pStyle w:val="ListBullet"/>
        <w:spacing w:line="360" w:lineRule="auto"/>
      </w:pPr>
      <w:r>
        <w:rPr>
          <w:b/>
        </w:rPr>
        <w:t>Pick something already widely supported</w:t>
      </w:r>
      <w:r>
        <w:t xml:space="preserve"> — look mainstream, not radical</w:t>
      </w:r>
    </w:p>
    <w:p>
      <w:pPr>
        <w:pStyle w:val="ListBullet"/>
        <w:spacing w:line="360" w:lineRule="auto"/>
      </w:pPr>
      <w:r>
        <w:rPr>
          <w:b/>
        </w:rPr>
        <w:t>Pick something immediately useful</w:t>
      </w:r>
      <w:r>
        <w:t xml:space="preserve"> — changes that help people stick</w:t>
      </w:r>
    </w:p>
    <w:p>
      <w:pPr>
        <w:pStyle w:val="ListBullet"/>
        <w:spacing w:line="360" w:lineRule="auto"/>
      </w:pPr>
      <w:r>
        <w:rPr>
          <w:b/>
        </w:rPr>
        <w:t>Use existing relationships</w:t>
      </w:r>
      <w:r>
        <w:t xml:space="preserve"> — </w:t>
      </w:r>
      <w:r>
        <w:rPr>
          <w:i/>
        </w:rPr>
        <w:t>"we think"</w:t>
      </w:r>
      <w:r>
        <w:t xml:space="preserve"> is more persuasive than </w:t>
      </w:r>
      <w:r>
        <w:rPr>
          <w:i/>
        </w:rPr>
        <w:t>"I think"</w:t>
      </w:r>
    </w:p>
    <w:p>
      <w:pPr>
        <w:spacing w:line="360" w:lineRule="auto"/>
      </w:pPr>
    </w:p>
    <w:p>
      <w:pPr>
        <w:spacing w:line="360" w:lineRule="auto"/>
      </w:pPr>
      <w:r>
        <w:t>The best starting point is rarely the most ambitious one — and that is not a compromise, it is strategy.</w:t>
      </w:r>
    </w:p>
    <w:p>
      <w:pPr>
        <w:spacing w:line="360" w:lineRule="auto"/>
      </w:pPr>
      <w:r>
        <w:rPr>
          <w:b/>
        </w:rPr>
        <w:t>Start with something small.</w:t>
      </w:r>
      <w:r>
        <w:t xml:space="preserve"> A small win builds your credibility, develops your skills, and creates a group of people who have done something together — which is itself a foundation for what comes next. It also limits the damage if things do not work out.</w:t>
      </w:r>
    </w:p>
    <w:p>
      <w:pPr>
        <w:spacing w:line="360" w:lineRule="auto"/>
      </w:pPr>
      <w:r>
        <w:rPr>
          <w:b/>
        </w:rPr>
        <w:t>Pick something already widely supported.</w:t>
      </w:r>
      <w:r>
        <w:t xml:space="preserve"> You want to appear to be part of a mainstream direction of travel, not a lone voice pushing against the current. Look for changes that align with what the institution already says it wants to do, with funder expectations, or with things colleagues regularly complain about but nobody has fixed.</w:t>
      </w:r>
    </w:p>
    <w:p>
      <w:pPr>
        <w:spacing w:line="360" w:lineRule="auto"/>
      </w:pPr>
      <w:r>
        <w:rPr>
          <w:b/>
        </w:rPr>
        <w:t>Pick something immediately useful.</w:t>
      </w:r>
      <w:r>
        <w:t xml:space="preserve"> The single biggest reason changes fail to stick is that they make things harder before they make things better, and people give up during the dip. A change that makes someone's working life a little easier — not just the organisation's carbon footprint — has a much better chance of becoming the new normal.</w:t>
      </w:r>
    </w:p>
    <w:p>
      <w:pPr>
        <w:spacing w:line="360" w:lineRule="auto"/>
      </w:pPr>
      <w:r>
        <w:rPr>
          <w:b/>
        </w:rPr>
        <w:t>Use the relationships you already have.</w:t>
      </w:r>
      <w:r>
        <w:t xml:space="preserve"> Arriving with even one or two colleagues who share the goal changes the dynamic entirely. Movements are built on pre-existing trust. </w:t>
      </w:r>
      <w:r>
        <w:rPr>
          <w:i/>
        </w:rPr>
        <w:t>"We think"</w:t>
      </w:r>
      <w:r>
        <w:t xml:space="preserve"> carries more weight than </w:t>
      </w:r>
      <w:r>
        <w:rPr>
          <w:i/>
        </w:rPr>
        <w:t>"I think"</w:t>
      </w:r>
      <w:r>
        <w:t xml:space="preserve"> — and groups usually come up with better ideas than individuals working alone.</w:t>
      </w:r>
    </w:p>
    <w:p>
      <w:pPr>
        <w:spacing w:line="360" w:lineRule="auto"/>
      </w:pPr>
    </w:p>
    <w:p>
      <w:pPr>
        <w:spacing w:line="360" w:lineRule="auto"/>
      </w:pPr>
      <w:r>
        <w:t>!!! question "Activity – Choosing a starting point"</w:t>
      </w:r>
    </w:p>
    <w:p>
      <w:pPr>
        <w:spacing w:line="360" w:lineRule="auto"/>
      </w:pPr>
      <w:r>
        <w:t xml:space="preserve">    1. Individually: list three changes in your institution that are small, supported, useful, and achievable.</w:t>
      </w:r>
    </w:p>
    <w:p>
      <w:pPr>
        <w:spacing w:line="360" w:lineRule="auto"/>
      </w:pPr>
      <w:r>
        <w:t xml:space="preserve">    2. In a group: compare lists.</w:t>
      </w:r>
    </w:p>
    <w:p>
      <w:pPr>
        <w:pStyle w:val="ListBullet"/>
        <w:spacing w:line="360" w:lineRule="auto"/>
      </w:pPr>
      <w:r>
        <w:t>Which changes appeared on several people's lists?</w:t>
      </w:r>
    </w:p>
    <w:p>
      <w:pPr>
        <w:pStyle w:val="ListBullet"/>
        <w:spacing w:line="360" w:lineRule="auto"/>
      </w:pPr>
      <w:r>
        <w:t>What does it tell you if a change only appeared on one person's list?</w:t>
      </w:r>
    </w:p>
    <w:p>
      <w:pPr>
        <w:spacing w:line="360" w:lineRule="auto"/>
      </w:pPr>
    </w:p>
    <w:p>
      <w:pPr>
        <w:spacing w:line="360" w:lineRule="auto"/>
      </w:pPr>
    </w:p>
    <w:p>
      <w:pPr>
        <w:spacing w:line="360" w:lineRule="auto"/>
      </w:pPr>
      <w:r>
        <w:t>!!! question "Activity – Being new"</w:t>
      </w:r>
    </w:p>
    <w:p>
      <w:pPr>
        <w:spacing w:line="360" w:lineRule="auto"/>
      </w:pPr>
      <w:r>
        <w:t xml:space="preserve">    1. Why can it be harder to change an organisation you have just joined than one you have belonged to for a long time?</w:t>
      </w:r>
    </w:p>
    <w:p>
      <w:pPr>
        <w:spacing w:line="360" w:lineRule="auto"/>
      </w:pPr>
      <w:r>
        <w:t xml:space="preserve">    2. Why is it sometimes easier to change an organisation you are new to?</w:t>
      </w:r>
    </w:p>
    <w:p>
      <w:pPr>
        <w:spacing w:line="360" w:lineRule="auto"/>
      </w:pPr>
    </w:p>
    <w:p>
      <w:pPr>
        <w:spacing w:line="360" w:lineRule="auto"/>
      </w:pPr>
    </w:p>
    <w:p>
      <w:pPr>
        <w:pStyle w:val="Heading3"/>
        <w:spacing w:line="360" w:lineRule="auto"/>
      </w:pPr>
      <w:r>
        <w:rPr>
          <w:rFonts w:ascii="Calibri" w:hAnsi="Calibri" w:eastAsia="宋体"/>
          <w:b/>
          <w:i w:val="0"/>
          <w:color w:val="17A2B8"/>
          <w:sz w:val="30"/>
        </w:rPr>
        <w:t>Who to Involve First</w:t>
      </w:r>
    </w:p>
    <w:p>
      <w:pPr>
        <w:spacing w:line="360" w:lineRule="auto"/>
      </w:pPr>
      <w:r>
        <w:rPr>
          <w:b/>
        </w:rPr>
        <w:t>Start with:</w:t>
      </w:r>
    </w:p>
    <w:p>
      <w:pPr>
        <w:pStyle w:val="ListBullet"/>
        <w:spacing w:line="360" w:lineRule="auto"/>
      </w:pPr>
      <w:r>
        <w:rPr>
          <w:b/>
        </w:rPr>
        <w:t>Connectors</w:t>
      </w:r>
      <w:r>
        <w:t xml:space="preserve"> — trusted across the organisation, help spread the word (expect reciprocity)</w:t>
      </w:r>
    </w:p>
    <w:p>
      <w:pPr>
        <w:pStyle w:val="ListBullet"/>
        <w:spacing w:line="360" w:lineRule="auto"/>
      </w:pPr>
      <w:r>
        <w:rPr>
          <w:b/>
        </w:rPr>
        <w:t>Gurus</w:t>
      </w:r>
      <w:r>
        <w:t xml:space="preserve"> — respected for expertise; their endorsement carries weight because they are selective</w:t>
      </w:r>
    </w:p>
    <w:p>
      <w:pPr>
        <w:spacing w:line="360" w:lineRule="auto"/>
      </w:pPr>
      <w:r>
        <w:rPr>
          <w:b/>
        </w:rPr>
        <w:t>Not yet:</w:t>
      </w:r>
    </w:p>
    <w:p>
      <w:pPr>
        <w:pStyle w:val="ListBullet"/>
        <w:spacing w:line="360" w:lineRule="auto"/>
      </w:pPr>
      <w:r>
        <w:rPr>
          <w:b/>
        </w:rPr>
        <w:t>Innovators</w:t>
      </w:r>
      <w:r>
        <w:t xml:space="preserve"> — enthusiastic but less persuasive; known to champion many things</w:t>
      </w:r>
    </w:p>
    <w:p>
      <w:pPr>
        <w:pStyle w:val="ListBullet"/>
        <w:spacing w:line="360" w:lineRule="auto"/>
      </w:pPr>
      <w:r>
        <w:rPr>
          <w:b/>
        </w:rPr>
        <w:t>Decision owners</w:t>
      </w:r>
      <w:r>
        <w:t xml:space="preserve"> — approach once you have a coalition, not before</w:t>
      </w:r>
    </w:p>
    <w:p>
      <w:pPr>
        <w:spacing w:line="360" w:lineRule="auto"/>
      </w:pPr>
    </w:p>
    <w:p>
      <w:pPr>
        <w:spacing w:line="360" w:lineRule="auto"/>
      </w:pPr>
      <w:r>
        <w:t>Not everyone is equally worth approaching at the start — and the people with the most formal power are usually not the right first call.</w:t>
      </w:r>
    </w:p>
    <w:p>
      <w:pPr>
        <w:spacing w:line="360" w:lineRule="auto"/>
      </w:pPr>
      <w:r>
        <w:t xml:space="preserve">A </w:t>
      </w:r>
      <w:r>
        <w:rPr>
          <w:b/>
        </w:rPr>
        <w:t>Connector</w:t>
      </w:r>
      <w:r>
        <w:t xml:space="preserve"> is someone who knows everyone across different parts of the organisation and is trusted by most of them. They are invaluable for spreading the word and building the coalition. They tend to operate on reciprocity — be ready to support their causes in return.</w:t>
      </w:r>
    </w:p>
    <w:p>
      <w:pPr>
        <w:spacing w:line="360" w:lineRule="auto"/>
      </w:pPr>
      <w:r>
        <w:t xml:space="preserve">A </w:t>
      </w:r>
      <w:r>
        <w:rPr>
          <w:b/>
        </w:rPr>
        <w:t>Guru</w:t>
      </w:r>
      <w:r>
        <w:t xml:space="preserve"> is someone widely respected for their expertise or judgement. If a Guru backs your idea, the message to others is clear: </w:t>
      </w:r>
      <w:r>
        <w:rPr>
          <w:i/>
        </w:rPr>
        <w:t>if they think this is worth doing, it probably is.</w:t>
      </w:r>
      <w:r>
        <w:t xml:space="preserve"> Their endorsement carries weight precisely because they do not give it to everything.</w:t>
      </w:r>
    </w:p>
    <w:p>
      <w:pPr>
        <w:spacing w:line="360" w:lineRule="auto"/>
      </w:pPr>
      <w:r>
        <w:t xml:space="preserve">An </w:t>
      </w:r>
      <w:r>
        <w:rPr>
          <w:b/>
        </w:rPr>
        <w:t>Innovator</w:t>
      </w:r>
      <w:r>
        <w:t xml:space="preserve"> seems like a natural ally, but their backing is less persuasive than it looks. People know they champion many ideas, and that enthusiasm does not always last. Save the Innovators for later, when you need energy rather than credibility.</w:t>
      </w:r>
    </w:p>
    <w:p>
      <w:pPr>
        <w:spacing w:line="360" w:lineRule="auto"/>
      </w:pPr>
      <w:r>
        <w:t xml:space="preserve">The </w:t>
      </w:r>
      <w:r>
        <w:rPr>
          <w:b/>
        </w:rPr>
        <w:t>decision owners</w:t>
      </w:r>
      <w:r>
        <w:t xml:space="preserve"> — the people with formal authority to approve the change — should not be your first contact. Arrive with a coalition. There is a significant difference between turning up alone with an idea and turning up with a group of respected colleagues who already support it.</w:t>
      </w:r>
    </w:p>
    <w:p>
      <w:pPr>
        <w:spacing w:line="360" w:lineRule="auto"/>
      </w:pPr>
    </w:p>
    <w:p>
      <w:pPr>
        <w:spacing w:line="360" w:lineRule="auto"/>
      </w:pPr>
      <w:r>
        <w:t>!!! question "Activity – Who's who in your institution?"</w:t>
      </w:r>
    </w:p>
    <w:p>
      <w:pPr>
        <w:spacing w:line="360" w:lineRule="auto"/>
      </w:pPr>
      <w:r>
        <w:t xml:space="preserve">    1. Individually: name one Connector, one Guru, and one Innovator in your organisation.</w:t>
      </w:r>
    </w:p>
    <w:p>
      <w:pPr>
        <w:spacing w:line="360" w:lineRule="auto"/>
      </w:pPr>
      <w:r>
        <w:t xml:space="preserve">    2. Share in a group.</w:t>
      </w:r>
    </w:p>
    <w:p>
      <w:pPr>
        <w:pStyle w:val="ListBullet"/>
        <w:spacing w:line="360" w:lineRule="auto"/>
      </w:pPr>
      <w:r>
        <w:t>Which names appeared on several lists?</w:t>
      </w:r>
    </w:p>
    <w:p>
      <w:pPr>
        <w:pStyle w:val="ListBullet"/>
        <w:spacing w:line="360" w:lineRule="auto"/>
      </w:pPr>
      <w:r>
        <w:t>What does it suggest about someone nobody listed in any category?</w:t>
      </w:r>
    </w:p>
    <w:p>
      <w:pPr>
        <w:spacing w:line="360" w:lineRule="auto"/>
      </w:pPr>
    </w:p>
    <w:p>
      <w:pPr>
        <w:spacing w:line="360" w:lineRule="auto"/>
      </w:pPr>
    </w:p>
    <w:p>
      <w:pPr>
        <w:pStyle w:val="Heading3"/>
        <w:spacing w:line="360" w:lineRule="auto"/>
      </w:pPr>
      <w:r>
        <w:rPr>
          <w:rFonts w:ascii="Calibri" w:hAnsi="Calibri" w:eastAsia="宋体"/>
          <w:b/>
          <w:i w:val="0"/>
          <w:color w:val="17A2B8"/>
          <w:sz w:val="30"/>
        </w:rPr>
        <w:t>On Politics</w:t>
      </w:r>
    </w:p>
    <w:p>
      <w:pPr>
        <w:spacing w:line="360" w:lineRule="auto"/>
      </w:pPr>
      <w:r>
        <w:t>Politics is not a dirty word.</w:t>
      </w:r>
    </w:p>
    <w:p>
      <w:pPr>
        <w:pStyle w:val="ListBullet"/>
        <w:spacing w:line="360" w:lineRule="auto"/>
      </w:pPr>
      <w:r>
        <w:t>It is how groups make decisions when they do not agree on goals</w:t>
      </w:r>
    </w:p>
    <w:p>
      <w:pPr>
        <w:pStyle w:val="ListBullet"/>
        <w:spacing w:line="360" w:lineRule="auto"/>
      </w:pPr>
      <w:r>
        <w:t>Explaining things again to people who disagree rarely changes their minds</w:t>
      </w:r>
    </w:p>
    <w:p>
      <w:pPr>
        <w:pStyle w:val="ListBullet"/>
        <w:spacing w:line="360" w:lineRule="auto"/>
      </w:pPr>
      <w:r>
        <w:t xml:space="preserve">The goal is a </w:t>
      </w:r>
      <w:r>
        <w:rPr>
          <w:b/>
        </w:rPr>
        <w:t>winning coalition</w:t>
      </w:r>
      <w:r>
        <w:t xml:space="preserve"> — enough of the right people, not everyone</w:t>
      </w:r>
    </w:p>
    <w:p>
      <w:pPr>
        <w:spacing w:line="360" w:lineRule="auto"/>
      </w:pPr>
    </w:p>
    <w:p>
      <w:pPr>
        <w:spacing w:line="360" w:lineRule="auto"/>
      </w:pPr>
      <w:r>
        <w:t>If you are advocating for change inside an organisation, you will encounter politics. This is not a sign that something has gone wrong — it is a sign that you are trying to change something that matters to more than one person.</w:t>
      </w:r>
    </w:p>
    <w:p>
      <w:pPr>
        <w:spacing w:line="360" w:lineRule="auto"/>
      </w:pPr>
      <w:r>
        <w:t xml:space="preserve">Politics simply means that the same evidence, the same data, and the same arguments can be interpreted very differently by people whose priorities differ. Explaining things again to someone who disagrees is rarely going to change their mind. What you need instead is a </w:t>
      </w:r>
      <w:r>
        <w:rPr>
          <w:b/>
        </w:rPr>
        <w:t>winning coalition</w:t>
      </w:r>
      <w:r>
        <w:t>: enough of the right people to get the change approved. The earlier work on power mapping and stakeholders was preparing you for exactly this moment.</w:t>
      </w:r>
    </w:p>
    <w:p>
      <w:pPr>
        <w:spacing w:line="360" w:lineRule="auto"/>
      </w:pPr>
    </w:p>
    <w:p>
      <w:pPr>
        <w:pStyle w:val="Heading3"/>
        <w:spacing w:line="360" w:lineRule="auto"/>
      </w:pPr>
      <w:r>
        <w:rPr>
          <w:rFonts w:ascii="Calibri" w:hAnsi="Calibri" w:eastAsia="宋体"/>
          <w:b/>
          <w:i w:val="0"/>
          <w:color w:val="17A2B8"/>
          <w:sz w:val="30"/>
        </w:rPr>
        <w:t>Building Support and Closing the Deal</w:t>
      </w:r>
    </w:p>
    <w:p>
      <w:pPr>
        <w:pStyle w:val="ListBullet"/>
        <w:spacing w:line="360" w:lineRule="auto"/>
      </w:pPr>
      <w:r>
        <w:t>Support other causes in exchange for support for yours</w:t>
      </w:r>
    </w:p>
    <w:p>
      <w:pPr>
        <w:pStyle w:val="ListBullet"/>
        <w:spacing w:line="360" w:lineRule="auto"/>
      </w:pPr>
      <w:r>
        <w:t>Connect your proposal to something larger with existing momentum</w:t>
      </w:r>
    </w:p>
    <w:p>
      <w:pPr>
        <w:pStyle w:val="ListBullet"/>
        <w:spacing w:line="360" w:lineRule="auto"/>
      </w:pPr>
      <w:r>
        <w:t>Bring in credible external voices — incidental endorsement carries weight</w:t>
      </w:r>
    </w:p>
    <w:p>
      <w:pPr>
        <w:pStyle w:val="ListBullet"/>
        <w:spacing w:line="360" w:lineRule="auto"/>
      </w:pPr>
      <w:r>
        <w:t>Accept half a victory and build on it — a trial run is still a start</w:t>
      </w:r>
    </w:p>
    <w:p>
      <w:pPr>
        <w:pStyle w:val="ListBullet"/>
        <w:spacing w:line="360" w:lineRule="auto"/>
      </w:pPr>
      <w:r>
        <w:t>Acknowledge the dip: any new way of working initially slows people down</w:t>
      </w:r>
    </w:p>
    <w:p>
      <w:pPr>
        <w:spacing w:line="360" w:lineRule="auto"/>
      </w:pPr>
    </w:p>
    <w:p>
      <w:pPr>
        <w:spacing w:line="360" w:lineRule="auto"/>
      </w:pPr>
      <w:r>
        <w:t>There is no single script for getting a change over the line, but a few approaches tend to work.</w:t>
      </w:r>
    </w:p>
    <w:p>
      <w:pPr>
        <w:spacing w:line="360" w:lineRule="auto"/>
      </w:pPr>
      <w:r>
        <w:rPr>
          <w:b/>
        </w:rPr>
        <w:t>Support other causes in exchange for support for yours.</w:t>
      </w:r>
      <w:r>
        <w:t xml:space="preserve"> Coalition-building is inherently reciprocal. Backing someone else's proposal costs little and builds the kind of goodwill that is useful when you need something in return — as long as the goals do not conflict.</w:t>
      </w:r>
    </w:p>
    <w:p>
      <w:pPr>
        <w:spacing w:line="360" w:lineRule="auto"/>
      </w:pPr>
      <w:r>
        <w:rPr>
          <w:b/>
        </w:rPr>
        <w:t>Connect your proposal to something larger.</w:t>
      </w:r>
      <w:r>
        <w:t xml:space="preserve"> If your change can be framed as part of a broader initiative that already has institutional momentum — an existing strategy, a funder requirement, a sector-wide commitment — it is much harder to set aside. Be careful not to create extra work for people at a difficult time, though. Timing matters.</w:t>
      </w:r>
    </w:p>
    <w:p>
      <w:pPr>
        <w:spacing w:line="360" w:lineRule="auto"/>
      </w:pPr>
      <w:r>
        <w:rPr>
          <w:b/>
        </w:rPr>
        <w:t>Bring in credible external voices.</w:t>
      </w:r>
      <w:r>
        <w:t xml:space="preserve"> A respected outsider who supports your proposal changes the dynamic. Even better if sustainability is not the stated reason for their visit — endorsement that arrives incidentally often carries more weight than endorsement that looks arranged.</w:t>
      </w:r>
    </w:p>
    <w:p>
      <w:pPr>
        <w:spacing w:line="360" w:lineRule="auto"/>
      </w:pPr>
      <w:r>
        <w:t xml:space="preserve">When you bring in external voices, </w:t>
      </w:r>
      <w:r>
        <w:rPr>
          <w:b/>
        </w:rPr>
        <w:t>one of the most persuasive thing they can offer is a story</w:t>
      </w:r>
      <w:r>
        <w:t>. A colleague from another institution who shares how their team made a similar change (what they tried, what resistance they encountered, how they got it over the line) carries far more weight than a straightforward endorsement.</w:t>
      </w:r>
    </w:p>
    <w:p>
      <w:pPr>
        <w:spacing w:line="360" w:lineRule="auto"/>
      </w:pPr>
      <w:r>
        <w:t>Collect these accounts deliberately and use them strategically. A well-chosen springboard story, told by the right person at the right moment, can shift a room.</w:t>
      </w:r>
    </w:p>
    <w:p>
      <w:pPr>
        <w:spacing w:line="360" w:lineRule="auto"/>
      </w:pPr>
      <w:r>
        <w:t>Stories also spread change beyond your immediate campaign. When people share what has worked they create the social proof that makes change feel possible elsewhere. Norms shift through accumulated stories of people doing things differently.</w:t>
      </w:r>
    </w:p>
    <w:p>
      <w:pPr>
        <w:spacing w:line="360" w:lineRule="auto"/>
      </w:pPr>
      <w:r>
        <w:rPr>
          <w:b/>
        </w:rPr>
        <w:t>Accept half a victory and build on it.</w:t>
      </w:r>
      <w:r>
        <w:t xml:space="preserve"> Two steps forward and one step back is still progress. A pilot, a trial period, or partial agreement can become the foundation for the next ask. If someone will not commit fully, ask for a trial run — most people who are reluctant to commit permanently are willing to try.</w:t>
      </w:r>
    </w:p>
    <w:p>
      <w:pPr>
        <w:spacing w:line="360" w:lineRule="auto"/>
      </w:pPr>
      <w:r>
        <w:rPr>
          <w:b/>
        </w:rPr>
        <w:t>Acknowledge the dip.</w:t>
      </w:r>
      <w:r>
        <w:t xml:space="preserve"> Any new way of working initially slows people down. Saying this upfront — </w:t>
      </w:r>
      <w:r>
        <w:rPr>
          <w:i/>
        </w:rPr>
        <w:t>"we know the first few months will feel harder, and here is why it is worth staying with it"</w:t>
      </w:r>
      <w:r>
        <w:t xml:space="preserve"> — makes you more credible. People are more likely to stick with you through friction when they were told to expect it.</w:t>
      </w:r>
    </w:p>
    <w:p>
      <w:pPr>
        <w:spacing w:line="360" w:lineRule="auto"/>
      </w:pPr>
    </w:p>
    <w:p>
      <w:pPr>
        <w:pStyle w:val="Heading3"/>
        <w:spacing w:line="360" w:lineRule="auto"/>
      </w:pPr>
      <w:r>
        <w:rPr>
          <w:rFonts w:ascii="Calibri" w:hAnsi="Calibri" w:eastAsia="宋体"/>
          <w:b/>
          <w:i w:val="0"/>
          <w:color w:val="17A2B8"/>
          <w:sz w:val="30"/>
        </w:rPr>
        <w:t>Changing Minds</w:t>
      </w:r>
    </w:p>
    <w:p>
      <w:pPr>
        <w:pStyle w:val="ListBullet"/>
        <w:spacing w:line="360" w:lineRule="auto"/>
      </w:pPr>
      <w:r>
        <w:t>Debate rarely changes minds — people choose beliefs based on identity and trust</w:t>
      </w:r>
    </w:p>
    <w:p>
      <w:pPr>
        <w:pStyle w:val="ListBullet"/>
        <w:spacing w:line="360" w:lineRule="auto"/>
      </w:pPr>
      <w:r>
        <w:rPr>
          <w:b/>
        </w:rPr>
        <w:t>Trusted relationships</w:t>
      </w:r>
      <w:r>
        <w:t xml:space="preserve"> matter more than better arguments</w:t>
      </w:r>
    </w:p>
    <w:p>
      <w:pPr>
        <w:pStyle w:val="ListBullet"/>
        <w:spacing w:line="360" w:lineRule="auto"/>
      </w:pPr>
      <w:r>
        <w:rPr>
          <w:b/>
        </w:rPr>
        <w:t>Shared action</w:t>
      </w:r>
      <w:r>
        <w:t xml:space="preserve"> builds commitment and aligns belief with behaviour</w:t>
      </w:r>
    </w:p>
    <w:p>
      <w:pPr>
        <w:pStyle w:val="ListBullet"/>
        <w:spacing w:line="360" w:lineRule="auto"/>
      </w:pPr>
      <w:r>
        <w:t>Change happens slowly, through accumulated small interactions</w:t>
      </w:r>
    </w:p>
    <w:p>
      <w:pPr>
        <w:spacing w:line="360" w:lineRule="auto"/>
      </w:pPr>
    </w:p>
    <w:p>
      <w:pPr>
        <w:spacing w:line="360" w:lineRule="auto"/>
      </w:pPr>
      <w:r>
        <w:t>Debate rarely changes minds. People tend to choose beliefs based on their sense of identity and social belonging — not because they evaluated all the evidence and updated their views rationally. Presenting a better argument to someone who is resistant usually just makes them better at arguing back.</w:t>
      </w:r>
    </w:p>
    <w:p>
      <w:pPr>
        <w:spacing w:line="360" w:lineRule="auto"/>
      </w:pPr>
      <w:r>
        <w:t>What actually shifts people is different. Trusted relationships matter more than correct arguments — a person you respect and feel warmly toward is far more persuasive than a stranger with a stronger case. Shared action matters too: participating in something together, even in a small way, increases commitment and brings beliefs into alignment with behaviour. And time matters — most genuine shifts happen slowly, through accumulated small interactions rather than a single decisive moment.</w:t>
      </w:r>
    </w:p>
    <w:p>
      <w:pPr>
        <w:spacing w:line="360" w:lineRule="auto"/>
      </w:pPr>
      <w:r>
        <w:t>This is why building relationships — with allies, with neutrals, even with soft opponents — is not a distraction from the work. It is the work.</w:t>
      </w:r>
    </w:p>
    <w:p>
      <w:pPr>
        <w:spacing w:line="360" w:lineRule="auto"/>
      </w:pPr>
    </w:p>
    <w:p>
      <w:pPr>
        <w:spacing w:line="360" w:lineRule="auto"/>
      </w:pPr>
      <w:r>
        <w:t>!!! question "Activity – Changing your mind"</w:t>
      </w:r>
    </w:p>
    <w:p>
      <w:pPr>
        <w:spacing w:line="360" w:lineRule="auto"/>
      </w:pPr>
      <w:r>
        <w:t xml:space="preserve">    Describe something important that you have changed your mind about in the last ten years.</w:t>
      </w:r>
    </w:p>
    <w:p>
      <w:pPr>
        <w:pStyle w:val="ListBullet"/>
        <w:spacing w:line="360" w:lineRule="auto"/>
      </w:pPr>
      <w:r>
        <w:t>What shifted you? Was it evidence, a relationship, an experience, or something else?</w:t>
      </w:r>
    </w:p>
    <w:p>
      <w:pPr>
        <w:pStyle w:val="ListBullet"/>
        <w:spacing w:line="360" w:lineRule="auto"/>
      </w:pPr>
      <w:r>
        <w:t>What does this tell you about how to approach people you are trying to persuade?</w:t>
      </w:r>
    </w:p>
    <w:p>
      <w:pPr>
        <w:spacing w:line="360" w:lineRule="auto"/>
      </w:pPr>
    </w:p>
    <w:p>
      <w:pPr>
        <w:spacing w:line="360" w:lineRule="auto"/>
      </w:pPr>
    </w:p>
    <w:p>
      <w:pPr>
        <w:pStyle w:val="Heading3"/>
        <w:spacing w:line="360" w:lineRule="auto"/>
      </w:pPr>
      <w:r>
        <w:rPr>
          <w:rFonts w:ascii="Calibri" w:hAnsi="Calibri" w:eastAsia="宋体"/>
          <w:b/>
          <w:i w:val="0"/>
          <w:color w:val="17A2B8"/>
          <w:sz w:val="30"/>
        </w:rPr>
        <w:t>Dealing with Resistance</w:t>
      </w:r>
    </w:p>
    <w:p>
      <w:pPr>
        <w:pStyle w:val="ListBullet"/>
        <w:spacing w:line="360" w:lineRule="auto"/>
      </w:pPr>
      <w:r>
        <w:rPr>
          <w:b/>
        </w:rPr>
        <w:t>Formalise the sceptic</w:t>
      </w:r>
      <w:r>
        <w:t xml:space="preserve"> — invite thoughtful critics in; often improves the proposal</w:t>
      </w:r>
    </w:p>
    <w:p>
      <w:pPr>
        <w:pStyle w:val="ListBullet"/>
        <w:spacing w:line="360" w:lineRule="auto"/>
      </w:pPr>
      <w:r>
        <w:rPr>
          <w:b/>
        </w:rPr>
        <w:t>Isolate committed opponents</w:t>
      </w:r>
      <w:r>
        <w:t xml:space="preserve"> — do not spend disproportionate energy on people who will never agree</w:t>
      </w:r>
    </w:p>
    <w:p>
      <w:pPr>
        <w:pStyle w:val="ListBullet"/>
        <w:spacing w:line="360" w:lineRule="auto"/>
      </w:pPr>
      <w:r>
        <w:rPr>
          <w:b/>
        </w:rPr>
        <w:t>Plan for maintenance</w:t>
      </w:r>
      <w:r>
        <w:t xml:space="preserve"> — sustaining a change takes more effort than launching it</w:t>
      </w:r>
    </w:p>
    <w:p>
      <w:pPr>
        <w:spacing w:line="360" w:lineRule="auto"/>
      </w:pPr>
    </w:p>
    <w:p>
      <w:pPr>
        <w:spacing w:line="360" w:lineRule="auto"/>
      </w:pPr>
      <w:r>
        <w:t>Some resistance is productive. Inviting a thoughtful critic into the process — rather than treating them as an obstacle — often improves your proposal, and makes it harder for them to oppose it later. Where possible, formalise this: give the criticism a constructive outlet.</w:t>
      </w:r>
    </w:p>
    <w:p>
      <w:pPr>
        <w:spacing w:line="360" w:lineRule="auto"/>
      </w:pPr>
      <w:r>
        <w:t>Some resistance will not shift, and spending disproportionate energy on committed opponents is rarely worth it. Know when to move forward without them.</w:t>
      </w:r>
    </w:p>
    <w:p>
      <w:pPr>
        <w:spacing w:line="360" w:lineRule="auto"/>
      </w:pPr>
      <w:r>
        <w:t>The hardest resistance to navigate is inertia — the tendency for people to keep doing things the old way long after the organisation has nominally moved on. Plan for it. Getting a change approved is the beginning, not the end. Maintenance requires more effort than launch.</w:t>
      </w:r>
    </w:p>
    <w:p>
      <w:pPr>
        <w:spacing w:line="360" w:lineRule="auto"/>
      </w:pPr>
    </w:p>
    <w:p>
      <w:pPr>
        <w:spacing w:line="360" w:lineRule="auto"/>
      </w:pPr>
      <w:r>
        <w:t>!!! question "Activity – Inertia"</w:t>
      </w:r>
    </w:p>
    <w:p>
      <w:pPr>
        <w:spacing w:line="360" w:lineRule="auto"/>
      </w:pPr>
      <w:r>
        <w:t xml:space="preserve">    Describe a case where people continued doing things the old way after most of the organisation had moved to a new way of working.</w:t>
      </w:r>
    </w:p>
    <w:p>
      <w:pPr>
        <w:spacing w:line="360" w:lineRule="auto"/>
      </w:pPr>
      <w:r>
        <w:t xml:space="preserve">    1. Why was this permitted?</w:t>
      </w:r>
    </w:p>
    <w:p>
      <w:pPr>
        <w:spacing w:line="360" w:lineRule="auto"/>
      </w:pPr>
      <w:r>
        <w:t xml:space="preserve">    2. What were the benefits and drawbacks of allowing it?</w:t>
      </w:r>
    </w:p>
    <w:p>
      <w:pPr>
        <w:spacing w:line="360" w:lineRule="auto"/>
      </w:pPr>
    </w:p>
    <w:p>
      <w:pPr>
        <w:spacing w:line="360" w:lineRule="auto"/>
      </w:pPr>
    </w:p>
    <w:p>
      <w:pPr>
        <w:pStyle w:val="Heading3"/>
        <w:spacing w:line="360" w:lineRule="auto"/>
      </w:pPr>
      <w:r>
        <w:rPr>
          <w:rFonts w:ascii="Calibri" w:hAnsi="Calibri" w:eastAsia="宋体"/>
          <w:b/>
          <w:i w:val="0"/>
          <w:color w:val="17A2B8"/>
          <w:sz w:val="30"/>
        </w:rPr>
        <w:t>When People Tell You to Stop</w:t>
      </w:r>
    </w:p>
    <w:p>
      <w:pPr>
        <w:pStyle w:val="ListBullet"/>
        <w:spacing w:line="360" w:lineRule="auto"/>
      </w:pPr>
      <w:r>
        <w:t>If one trusted person says stop — keep going</w:t>
      </w:r>
    </w:p>
    <w:p>
      <w:pPr>
        <w:pStyle w:val="ListBullet"/>
        <w:spacing w:line="360" w:lineRule="auto"/>
      </w:pPr>
      <w:r>
        <w:t>If several say it — listen carefully</w:t>
      </w:r>
    </w:p>
    <w:p>
      <w:pPr>
        <w:pStyle w:val="ListBullet"/>
        <w:spacing w:line="360" w:lineRule="auto"/>
      </w:pPr>
      <w:r>
        <w:t xml:space="preserve">Distinguish: disagreement on </w:t>
      </w:r>
      <w:r>
        <w:rPr>
          <w:b/>
        </w:rPr>
        <w:t>goals</w:t>
      </w:r>
      <w:r>
        <w:t xml:space="preserve"> (fundamental) vs disagreement on </w:t>
      </w:r>
      <w:r>
        <w:rPr>
          <w:b/>
        </w:rPr>
        <w:t>strategy</w:t>
      </w:r>
      <w:r>
        <w:t xml:space="preserve"> (navigable)</w:t>
      </w:r>
    </w:p>
    <w:p>
      <w:pPr>
        <w:spacing w:line="360" w:lineRule="auto"/>
      </w:pPr>
    </w:p>
    <w:p>
      <w:pPr>
        <w:spacing w:line="360" w:lineRule="auto"/>
      </w:pPr>
      <w:r>
        <w:t>At some point, someone you respect will tell you this is not going to work.</w:t>
      </w:r>
    </w:p>
    <w:p>
      <w:pPr>
        <w:spacing w:line="360" w:lineRule="auto"/>
      </w:pPr>
      <w:r>
        <w:t>If one person says this, keep going. If several people you trust say it, take it seriously — but distinguish carefully between two different kinds of disagreement. If they are more risk-averse than you, or if their values on this issue differ from yours, you can hear them out and continue. But if they are raising substantive concerns about your approach — the strategy, the timing, who you are targeting — that is worth sitting with.</w:t>
      </w:r>
    </w:p>
    <w:p>
      <w:pPr>
        <w:spacing w:line="360" w:lineRule="auto"/>
      </w:pPr>
      <w:r>
        <w:t xml:space="preserve">Ask yourself whether the disagreement is about </w:t>
      </w:r>
      <w:r>
        <w:rPr>
          <w:i/>
        </w:rPr>
        <w:t>what</w:t>
      </w:r>
      <w:r>
        <w:t xml:space="preserve"> you are trying to achieve or </w:t>
      </w:r>
      <w:r>
        <w:rPr>
          <w:i/>
        </w:rPr>
        <w:t>how</w:t>
      </w:r>
      <w:r>
        <w:t xml:space="preserve"> you are trying to achieve it. The first is fundamental. The second is navigable.</w:t>
      </w:r>
    </w:p>
    <w:p>
      <w:pPr>
        <w:spacing w:line="360" w:lineRule="auto"/>
      </w:pPr>
    </w:p>
    <w:p>
      <w:pPr>
        <w:spacing w:line="360" w:lineRule="auto"/>
      </w:pPr>
      <w:r>
        <w:t>!!! question "Activity – Retrospective on change"</w:t>
      </w:r>
    </w:p>
    <w:p>
      <w:pPr>
        <w:spacing w:line="360" w:lineRule="auto"/>
      </w:pPr>
      <w:r>
        <w:t xml:space="preserve">    1. In small groups: discuss one change at your institution that ran out of steam. What went wrong? Was it officially stopped, or did it just fade?</w:t>
      </w:r>
    </w:p>
    <w:p>
      <w:pPr>
        <w:spacing w:line="360" w:lineRule="auto"/>
      </w:pPr>
      <w:r>
        <w:t xml:space="preserve">    2. In small groups: discuss one change that succeeded. What did its advocates do to get it over the line that is not on any list?</w:t>
      </w:r>
    </w:p>
    <w:p>
      <w:pPr>
        <w:spacing w:line="360" w:lineRule="auto"/>
      </w:pPr>
    </w:p>
    <w:p>
      <w:pPr>
        <w:spacing w:line="360" w:lineRule="auto"/>
      </w:pPr>
      <w:r>
        <w:t>---</w:t>
      </w:r>
    </w:p>
    <w:p>
      <w:pPr>
        <w:spacing w:line="360" w:lineRule="auto"/>
      </w:pPr>
    </w:p>
    <w:p>
      <w:pPr>
        <w:pStyle w:val="Heading2"/>
        <w:spacing w:line="360" w:lineRule="auto"/>
      </w:pPr>
      <w:r>
        <w:rPr>
          <w:rFonts w:ascii="Calibri" w:hAnsi="Calibri" w:eastAsia="宋体"/>
          <w:b/>
          <w:i w:val="0"/>
          <w:color w:val="17A2B8"/>
          <w:sz w:val="34"/>
        </w:rPr>
        <w:t>Section 5 – Follow Up and Evaluate</w:t>
      </w:r>
    </w:p>
    <w:p>
      <w:pPr>
        <w:spacing w:line="360" w:lineRule="auto"/>
      </w:pPr>
    </w:p>
    <w:p>
      <w:pPr>
        <w:spacing w:line="360" w:lineRule="auto"/>
      </w:pPr>
      <w:r>
        <w:t>!!! Learning Outcomes</w:t>
      </w:r>
    </w:p>
    <w:p>
      <w:pPr>
        <w:pStyle w:val="ListBullet"/>
        <w:spacing w:line="360" w:lineRule="auto"/>
      </w:pPr>
      <w:r>
        <w:t>Know how to assess whether your advocacy is working</w:t>
      </w:r>
    </w:p>
    <w:p>
      <w:pPr>
        <w:pStyle w:val="ListBullet"/>
        <w:spacing w:line="360" w:lineRule="auto"/>
      </w:pPr>
      <w:r>
        <w:t>Understand the difference between outputs, outcomes, and impact</w:t>
      </w:r>
    </w:p>
    <w:p>
      <w:pPr>
        <w:pStyle w:val="ListBullet"/>
        <w:spacing w:line="360" w:lineRule="auto"/>
      </w:pPr>
      <w:r>
        <w:t>Be able to hold decision-makers accountable to commitments they have made</w:t>
      </w:r>
    </w:p>
    <w:p>
      <w:pPr>
        <w:pStyle w:val="ListBullet"/>
        <w:spacing w:line="360" w:lineRule="auto"/>
      </w:pPr>
      <w:r>
        <w:t>Know how to sustain motivation and recognise when you need to step back</w:t>
      </w:r>
    </w:p>
    <w:p>
      <w:pPr>
        <w:spacing w:line="360" w:lineRule="auto"/>
      </w:pPr>
    </w:p>
    <w:p>
      <w:pPr>
        <w:pStyle w:val="Heading3"/>
        <w:spacing w:line="360" w:lineRule="auto"/>
      </w:pPr>
      <w:r>
        <w:rPr>
          <w:rFonts w:ascii="Calibri" w:hAnsi="Calibri" w:eastAsia="宋体"/>
          <w:b/>
          <w:i w:val="0"/>
          <w:color w:val="17A2B8"/>
          <w:sz w:val="30"/>
        </w:rPr>
        <w:t>Why Evaluation Matters</w:t>
      </w:r>
    </w:p>
    <w:p>
      <w:pPr>
        <w:spacing w:line="360" w:lineRule="auto"/>
      </w:pPr>
      <w:r>
        <w:t>Not just a reporting requirement — it is how you find out if your theory of change was right.</w:t>
      </w:r>
    </w:p>
    <w:p>
      <w:pPr>
        <w:spacing w:line="360" w:lineRule="auto"/>
      </w:pPr>
      <w:r>
        <w:t xml:space="preserve">The key question is not: </w:t>
      </w:r>
      <w:r>
        <w:rPr>
          <w:i/>
        </w:rPr>
        <w:t>did we do what we planned?</w:t>
      </w:r>
    </w:p>
    <w:p>
      <w:pPr>
        <w:spacing w:line="360" w:lineRule="auto"/>
      </w:pPr>
      <w:r>
        <w:t xml:space="preserve">It is: </w:t>
      </w:r>
      <w:r>
        <w:rPr>
          <w:i/>
        </w:rPr>
        <w:t>did anything actually change as a result?</w:t>
      </w:r>
    </w:p>
    <w:p>
      <w:pPr>
        <w:spacing w:line="360" w:lineRule="auto"/>
      </w:pPr>
    </w:p>
    <w:p>
      <w:pPr>
        <w:spacing w:line="360" w:lineRule="auto"/>
      </w:pPr>
      <w:r>
        <w:t>Evaluation is easy to deprioritise when you are in the middle of doing the work. But catching a gap between what you expected and what is actually happening — early — gives you a chance to adjust. Discovering it only at the end means you have spent time and goodwill on something that was not working, without knowing why.</w:t>
      </w:r>
    </w:p>
    <w:p>
      <w:pPr>
        <w:spacing w:line="360" w:lineRule="auto"/>
      </w:pPr>
    </w:p>
    <w:p>
      <w:pPr>
        <w:pStyle w:val="Heading3"/>
        <w:spacing w:line="360" w:lineRule="auto"/>
      </w:pPr>
      <w:r>
        <w:rPr>
          <w:rFonts w:ascii="Calibri" w:hAnsi="Calibri" w:eastAsia="宋体"/>
          <w:b/>
          <w:i w:val="0"/>
          <w:color w:val="17A2B8"/>
          <w:sz w:val="30"/>
        </w:rPr>
        <w:t>What to Evaluate</w:t>
      </w:r>
    </w:p>
    <w:p>
      <w:pPr>
        <w:pStyle w:val="ListBullet"/>
        <w:spacing w:line="360" w:lineRule="auto"/>
      </w:pPr>
      <w:r>
        <w:rPr>
          <w:b/>
        </w:rPr>
        <w:t>Outputs</w:t>
      </w:r>
      <w:r>
        <w:t xml:space="preserve"> — what you produced: workshops run, meetings held, documents submitted</w:t>
      </w:r>
    </w:p>
    <w:p>
      <w:pPr>
        <w:pStyle w:val="ListBullet"/>
        <w:spacing w:line="360" w:lineRule="auto"/>
      </w:pPr>
      <w:r>
        <w:rPr>
          <w:b/>
        </w:rPr>
        <w:t>Outcomes</w:t>
      </w:r>
      <w:r>
        <w:t xml:space="preserve"> — what changed: policies adopted, behaviours shifted, commitments made</w:t>
      </w:r>
    </w:p>
    <w:p>
      <w:pPr>
        <w:pStyle w:val="ListBullet"/>
        <w:spacing w:line="360" w:lineRule="auto"/>
      </w:pPr>
      <w:r>
        <w:rPr>
          <w:b/>
        </w:rPr>
        <w:t>Impact</w:t>
      </w:r>
      <w:r>
        <w:t xml:space="preserve"> — the broader change: emissions reduced, culture shifted, others influenced</w:t>
      </w:r>
    </w:p>
    <w:p>
      <w:pPr>
        <w:spacing w:line="360" w:lineRule="auto"/>
      </w:pPr>
      <w:r>
        <w:t>Most early-stage advocacy can only track outputs and early outcomes — and that is fine. But be honest about the difference: counting attendees is not the same as measuring behaviour change.</w:t>
      </w:r>
    </w:p>
    <w:p>
      <w:pPr>
        <w:spacing w:line="360" w:lineRule="auto"/>
      </w:pPr>
    </w:p>
    <w:p>
      <w:pPr>
        <w:spacing w:line="360" w:lineRule="auto"/>
      </w:pPr>
      <w:r>
        <w:t>It helps to set out what level you are working at before you start, not after. If you are at the outputs stage, say so. Claiming impact when you have only measured activity will undermine your credibility with the people you most need to convince next time.</w:t>
      </w:r>
    </w:p>
    <w:p>
      <w:pPr>
        <w:spacing w:line="360" w:lineRule="auto"/>
      </w:pPr>
    </w:p>
    <w:p>
      <w:pPr>
        <w:pStyle w:val="Heading3"/>
        <w:spacing w:line="360" w:lineRule="auto"/>
      </w:pPr>
      <w:r>
        <w:rPr>
          <w:rFonts w:ascii="Calibri" w:hAnsi="Calibri" w:eastAsia="宋体"/>
          <w:b/>
          <w:i w:val="0"/>
          <w:color w:val="17A2B8"/>
          <w:sz w:val="30"/>
        </w:rPr>
        <w:t>Following Up on Commitments</w:t>
      </w:r>
    </w:p>
    <w:p>
      <w:pPr>
        <w:spacing w:line="360" w:lineRule="auto"/>
      </w:pPr>
      <w:r>
        <w:t>If your advocacy resulted in a commitment — follow up. This is not aggressive. It is part of the process.</w:t>
      </w:r>
    </w:p>
    <w:p>
      <w:pPr>
        <w:pStyle w:val="ListBullet"/>
        <w:spacing w:line="360" w:lineRule="auto"/>
      </w:pPr>
      <w:r>
        <w:t>Agree in advance what success looks like and how it will be measured</w:t>
      </w:r>
    </w:p>
    <w:p>
      <w:pPr>
        <w:pStyle w:val="ListBullet"/>
        <w:spacing w:line="360" w:lineRule="auto"/>
      </w:pPr>
      <w:r>
        <w:t>Get a review point in diaries while goodwill is high</w:t>
      </w:r>
    </w:p>
    <w:p>
      <w:pPr>
        <w:pStyle w:val="ListBullet"/>
        <w:spacing w:line="360" w:lineRule="auto"/>
      </w:pPr>
      <w:r>
        <w:t>Keep records — emails, meeting notes, public statements</w:t>
      </w:r>
    </w:p>
    <w:p>
      <w:pPr>
        <w:spacing w:line="360" w:lineRule="auto"/>
      </w:pPr>
      <w:r>
        <w:t>Decision-makers are not always acting in bad faith when things slip. They are busy. Your role is to keep the commitment visible.</w:t>
      </w:r>
    </w:p>
    <w:p>
      <w:pPr>
        <w:spacing w:line="360" w:lineRule="auto"/>
      </w:pPr>
    </w:p>
    <w:p>
      <w:pPr>
        <w:spacing w:line="360" w:lineRule="auto"/>
      </w:pPr>
      <w:r>
        <w:t>Maintaining relationships with the people you engaged — allies, neutrals who came with you, decision-makers who said yes — is part of this too. The network you built during the campaign is worth tending even when there is nothing immediately to ask for. Future advocacy is significantly easier when it builds on existing trust rather than starting from scratch every time.</w:t>
      </w:r>
    </w:p>
    <w:p>
      <w:pPr>
        <w:spacing w:line="360" w:lineRule="auto"/>
      </w:pPr>
      <w:r>
        <w:t>!!! tip</w:t>
      </w:r>
    </w:p>
    <w:p>
      <w:pPr>
        <w:spacing w:line="360" w:lineRule="auto"/>
      </w:pPr>
      <w:r>
        <w:t xml:space="preserve">    As you follow up and maintain relationships, gather stories deliberately — accounts of what changed, how it happened, and what made the difference. These become the springboard stories for your next round of advocacy, and for others working on similar changes elsewhere. The most useful thing you can share with the wider community is not just </w:t>
      </w:r>
      <w:r>
        <w:rPr>
          <w:i/>
        </w:rPr>
        <w:t>what</w:t>
      </w:r>
      <w:r>
        <w:t xml:space="preserve"> you achieved, but </w:t>
      </w:r>
      <w:r>
        <w:rPr>
          <w:i/>
        </w:rPr>
        <w:t>how</w:t>
      </w:r>
      <w:r>
        <w:t xml:space="preserve"> — the specific people, the specific moments, the specific framing that moved things forward.</w:t>
      </w:r>
    </w:p>
    <w:p>
      <w:pPr>
        <w:spacing w:line="360" w:lineRule="auto"/>
      </w:pPr>
    </w:p>
    <w:p>
      <w:pPr>
        <w:spacing w:line="360" w:lineRule="auto"/>
      </w:pPr>
      <w:r>
        <w:t>!!! question "Activity – Evaluating your advocacy"</w:t>
      </w:r>
    </w:p>
    <w:p>
      <w:pPr>
        <w:spacing w:line="360" w:lineRule="auto"/>
      </w:pPr>
      <w:r>
        <w:t xml:space="preserve">    For the Greendale scenario or your own institution:</w:t>
      </w:r>
    </w:p>
    <w:p>
      <w:pPr>
        <w:spacing w:line="360" w:lineRule="auto"/>
      </w:pPr>
      <w:r>
        <w:t xml:space="preserve">    1. What outputs would you expect in the first three months?</w:t>
      </w:r>
    </w:p>
    <w:p>
      <w:pPr>
        <w:spacing w:line="360" w:lineRule="auto"/>
      </w:pPr>
      <w:r>
        <w:t xml:space="preserve">    2. What outcomes would tell you your advocacy is working?</w:t>
      </w:r>
    </w:p>
    <w:p>
      <w:pPr>
        <w:spacing w:line="360" w:lineRule="auto"/>
      </w:pPr>
      <w:r>
        <w:t xml:space="preserve">    3. What would tell you it is not working — and when would you adjust rather than push harder?</w:t>
      </w:r>
    </w:p>
    <w:p>
      <w:pPr>
        <w:spacing w:line="360" w:lineRule="auto"/>
      </w:pPr>
      <w:r>
        <w:t xml:space="preserve">    4. Who made commitments, and how will you follow up?</w:t>
      </w:r>
    </w:p>
    <w:p>
      <w:pPr>
        <w:spacing w:line="360" w:lineRule="auto"/>
      </w:pPr>
    </w:p>
    <w:p>
      <w:pPr>
        <w:spacing w:line="360" w:lineRule="auto"/>
      </w:pPr>
    </w:p>
    <w:p>
      <w:pPr>
        <w:pStyle w:val="Heading3"/>
        <w:spacing w:line="360" w:lineRule="auto"/>
      </w:pPr>
      <w:r>
        <w:rPr>
          <w:rFonts w:ascii="Calibri" w:hAnsi="Calibri" w:eastAsia="宋体"/>
          <w:b/>
          <w:i w:val="0"/>
          <w:color w:val="17A2B8"/>
          <w:sz w:val="30"/>
        </w:rPr>
        <w:t>Taking Care of Yourself</w:t>
      </w:r>
    </w:p>
    <w:p>
      <w:pPr>
        <w:spacing w:line="360" w:lineRule="auto"/>
      </w:pPr>
      <w:r>
        <w:t>Advocacy takes sustained effort — pay attention to yourself, not just the campaign.</w:t>
      </w:r>
    </w:p>
    <w:p>
      <w:pPr>
        <w:pStyle w:val="ListBullet"/>
        <w:spacing w:line="360" w:lineRule="auto"/>
      </w:pPr>
      <w:r>
        <w:t>Am I spending time on things most likely to make a difference?</w:t>
      </w:r>
    </w:p>
    <w:p>
      <w:pPr>
        <w:pStyle w:val="ListBullet"/>
        <w:spacing w:line="360" w:lineRule="auto"/>
      </w:pPr>
      <w:r>
        <w:t>Am I taking on more than I can sustain?</w:t>
      </w:r>
    </w:p>
    <w:p>
      <w:pPr>
        <w:pStyle w:val="ListBullet"/>
        <w:spacing w:line="360" w:lineRule="auto"/>
      </w:pPr>
      <w:r>
        <w:t>Am I looking after my own mental health and energy?</w:t>
      </w:r>
    </w:p>
    <w:p>
      <w:pPr>
        <w:spacing w:line="360" w:lineRule="auto"/>
      </w:pPr>
      <w:r>
        <w:t>Burnout is one of the most common reasons advocacy efforts stall.</w:t>
      </w:r>
    </w:p>
    <w:p>
      <w:pPr>
        <w:spacing w:line="360" w:lineRule="auto"/>
      </w:pPr>
    </w:p>
    <w:p>
      <w:pPr>
        <w:spacing w:line="360" w:lineRule="auto"/>
      </w:pPr>
      <w:r>
        <w:t>Watch for the early signals: loss of motivation, creeping cynicism about whether anything will change, difficulty switching off. These are signals that you need rest or support — not signals that the cause is not worth fighting for.</w:t>
      </w:r>
    </w:p>
    <w:p>
      <w:pPr>
        <w:spacing w:line="360" w:lineRule="auto"/>
      </w:pPr>
      <w:r>
        <w:t>!!! tip</w:t>
      </w:r>
    </w:p>
    <w:p>
      <w:pPr>
        <w:spacing w:line="360" w:lineRule="auto"/>
      </w:pPr>
      <w:r>
        <w:t xml:space="preserve">    Build in recovery time deliberately — it will not happen by itself. And if a colleague who has been a driving force goes quiet, check in with them. Advocacy communities are only as strong as the people in them.</w:t>
      </w:r>
    </w:p>
    <w:p>
      <w:pPr>
        <w:spacing w:line="360" w:lineRule="auto"/>
      </w:pPr>
    </w:p>
    <w:p>
      <w:pPr>
        <w:pStyle w:val="Heading3"/>
        <w:spacing w:line="360" w:lineRule="auto"/>
      </w:pPr>
      <w:r>
        <w:rPr>
          <w:rFonts w:ascii="Calibri" w:hAnsi="Calibri" w:eastAsia="宋体"/>
          <w:b/>
          <w:i w:val="0"/>
          <w:color w:val="17A2B8"/>
          <w:sz w:val="30"/>
        </w:rPr>
        <w:t>This Is Iterative</w:t>
      </w:r>
    </w:p>
    <w:p>
      <w:pPr>
        <w:spacing w:line="360" w:lineRule="auto"/>
      </w:pPr>
      <w:r>
        <w:t>The UNICEF advocacy cycle is called a cycle for a reason.</w:t>
      </w:r>
    </w:p>
    <w:p>
      <w:pPr>
        <w:pStyle w:val="ListBullet"/>
        <w:spacing w:line="360" w:lineRule="auto"/>
      </w:pPr>
      <w:r>
        <w:t>After evaluation, you return to the start — with more knowledge</w:t>
      </w:r>
    </w:p>
    <w:p>
      <w:pPr>
        <w:pStyle w:val="ListBullet"/>
        <w:spacing w:line="360" w:lineRule="auto"/>
      </w:pPr>
      <w:r>
        <w:t>Your stakeholder map has changed; the policy landscape may have shifted</w:t>
      </w:r>
    </w:p>
    <w:p>
      <w:pPr>
        <w:pStyle w:val="ListBullet"/>
        <w:spacing w:line="360" w:lineRule="auto"/>
      </w:pPr>
      <w:r>
        <w:t>Your theory of change has been tested and needs updating</w:t>
      </w:r>
    </w:p>
    <w:p>
      <w:pPr>
        <w:spacing w:line="360" w:lineRule="auto"/>
      </w:pPr>
      <w:r>
        <w:t>This is not failure. This is how advocacy works.</w:t>
      </w:r>
    </w:p>
    <w:p>
      <w:pPr>
        <w:spacing w:line="360" w:lineRule="auto"/>
      </w:pPr>
    </w:p>
    <w:p>
      <w:pPr>
        <w:spacing w:line="360" w:lineRule="auto"/>
      </w:pPr>
      <w:r>
        <w:t>After each round you understand the issue better, you know more about the people involved, and you have evidence about what actually moved things forward. The goal is not to get it right the first time. It is to keep learning, keep adjusting, and keep moving.</w:t>
      </w:r>
    </w:p>
    <w:p>
      <w:pPr>
        <w:spacing w:line="360" w:lineRule="auto"/>
      </w:pPr>
      <w:r>
        <w:t>---</w:t>
      </w:r>
    </w:p>
    <w:p>
      <w:pPr>
        <w:spacing w:line="360" w:lineRule="auto"/>
      </w:pPr>
    </w:p>
    <w:p>
      <w:pPr>
        <w:pStyle w:val="Heading2"/>
        <w:spacing w:line="360" w:lineRule="auto"/>
      </w:pPr>
      <w:r>
        <w:rPr>
          <w:rFonts w:ascii="Calibri" w:hAnsi="Calibri" w:eastAsia="宋体"/>
          <w:b/>
          <w:i w:val="0"/>
          <w:color w:val="17A2B8"/>
          <w:sz w:val="34"/>
        </w:rPr>
        <w:t>Conclusion</w:t>
      </w:r>
    </w:p>
    <w:p>
      <w:pPr>
        <w:spacing w:line="360" w:lineRule="auto"/>
      </w:pPr>
    </w:p>
    <w:p>
      <w:pPr>
        <w:spacing w:line="360" w:lineRule="auto"/>
      </w:pPr>
    </w:p>
    <w:p>
      <w:pPr>
        <w:pStyle w:val="Heading3"/>
        <w:spacing w:line="360" w:lineRule="auto"/>
      </w:pPr>
      <w:r>
        <w:rPr>
          <w:rFonts w:ascii="Calibri" w:hAnsi="Calibri" w:eastAsia="宋体"/>
          <w:b/>
          <w:i w:val="0"/>
          <w:color w:val="17A2B8"/>
          <w:sz w:val="30"/>
        </w:rPr>
        <w:t>What We Did Not Cover</w:t>
      </w:r>
    </w:p>
    <w:p>
      <w:pPr>
        <w:pStyle w:val="ListBullet"/>
        <w:spacing w:line="360" w:lineRule="auto"/>
      </w:pPr>
      <w:r>
        <w:rPr>
          <w:b/>
        </w:rPr>
        <w:t>Advocacy in a time of crisis</w:t>
      </w:r>
      <w:r>
        <w:t xml:space="preserve"> — opportunities and risks shift when organisations are under pressure</w:t>
      </w:r>
    </w:p>
    <w:p>
      <w:pPr>
        <w:pStyle w:val="ListBullet"/>
        <w:spacing w:line="360" w:lineRule="auto"/>
      </w:pPr>
      <w:r>
        <w:rPr>
          <w:b/>
        </w:rPr>
        <w:t>Persuasive communication</w:t>
      </w:r>
      <w:r>
        <w:t xml:space="preserve"> — knowing what to say and saying it well are different skills</w:t>
      </w:r>
    </w:p>
    <w:p>
      <w:pPr>
        <w:pStyle w:val="ListBullet"/>
        <w:spacing w:line="360" w:lineRule="auto"/>
      </w:pPr>
      <w:r>
        <w:rPr>
          <w:b/>
        </w:rPr>
        <w:t>Community building</w:t>
      </w:r>
      <w:r>
        <w:t xml:space="preserve"> — distinguish community of </w:t>
      </w:r>
      <w:r>
        <w:rPr>
          <w:i/>
        </w:rPr>
        <w:t>practice</w:t>
      </w:r>
      <w:r>
        <w:t xml:space="preserve"> (shared work) from community of </w:t>
      </w:r>
      <w:r>
        <w:rPr>
          <w:i/>
        </w:rPr>
        <w:t>purpose</w:t>
      </w:r>
      <w:r>
        <w:t xml:space="preserve"> (shared goal)</w:t>
      </w:r>
    </w:p>
    <w:p>
      <w:pPr>
        <w:pStyle w:val="ListBullet"/>
        <w:spacing w:line="360" w:lineRule="auto"/>
      </w:pPr>
      <w:r>
        <w:rPr>
          <w:b/>
        </w:rPr>
        <w:t>The long game</w:t>
      </w:r>
      <w:r>
        <w:t xml:space="preserve"> — environmental advocacy is a sustained project; rest and succession matter</w:t>
      </w:r>
    </w:p>
    <w:p>
      <w:pPr>
        <w:spacing w:line="360" w:lineRule="auto"/>
      </w:pPr>
    </w:p>
    <w:p>
      <w:pPr>
        <w:spacing w:line="360" w:lineRule="auto"/>
      </w:pPr>
      <w:r>
        <w:t>This course has given you a foundation. There are things it has not had space to address properly.</w:t>
      </w:r>
    </w:p>
    <w:p>
      <w:pPr>
        <w:spacing w:line="360" w:lineRule="auto"/>
      </w:pPr>
      <w:r>
        <w:t>When an organisation is under serious financial pressure or restructuring, the normal rules shift. Opportunities can open up that would not exist otherwise — decisions that would take years can happen in weeks. So can risks. It is worth thinking in advance about how your advocacy strategy might adapt under pressure.</w:t>
      </w:r>
    </w:p>
    <w:p>
      <w:pPr>
        <w:spacing w:line="360" w:lineRule="auto"/>
      </w:pPr>
      <w:r>
        <w:t>Knowing what to say and being able to say it well are different skills. If public speaking, writing for different audiences, or making the case in difficult meetings feel like gaps, it is worth seeking out dedicated support rather than assuming good strategy will compensate for weak delivery.</w:t>
      </w:r>
    </w:p>
    <w:p>
      <w:pPr>
        <w:spacing w:line="360" w:lineRule="auto"/>
      </w:pPr>
      <w:r>
        <w:t>On community: advocacy is much more sustainable when it is embedded in a community. A community of practice — people who do similar work and learn from each other — and a community of purpose — people united by a shared goal — both matter, and they need different kinds of investment to stay healthy.</w:t>
      </w:r>
    </w:p>
    <w:p>
      <w:pPr>
        <w:spacing w:line="360" w:lineRule="auto"/>
      </w:pPr>
      <w:r>
        <w:t>And on the long game: the changes we are trying to make in institutions do not happen quickly. Building in rest, succession, and collective support structures is not a soft concern. It is how campaigns survive.</w:t>
      </w:r>
    </w:p>
    <w:p>
      <w:pPr>
        <w:spacing w:line="360" w:lineRule="auto"/>
      </w:pPr>
    </w:p>
    <w:p>
      <w:pPr>
        <w:pStyle w:val="Heading3"/>
        <w:spacing w:line="360" w:lineRule="auto"/>
      </w:pPr>
      <w:r>
        <w:rPr>
          <w:rFonts w:ascii="Calibri" w:hAnsi="Calibri" w:eastAsia="宋体"/>
          <w:b/>
          <w:i w:val="0"/>
          <w:color w:val="17A2B8"/>
          <w:sz w:val="30"/>
        </w:rPr>
        <w:t>The Third Step</w:t>
      </w:r>
    </w:p>
    <w:p>
      <w:pPr>
        <w:spacing w:line="360" w:lineRule="auto"/>
      </w:pPr>
      <w:r>
        <w:t>Software Carpentry spent 15 years teaching researchers to code — and never made it a normal part of research training. It stopped at step two of three:</w:t>
      </w:r>
    </w:p>
    <w:p>
      <w:pPr>
        <w:spacing w:line="360" w:lineRule="auto"/>
      </w:pPr>
      <w:r>
        <w:t>1. Teach people to program so they can do better research</w:t>
      </w:r>
    </w:p>
    <w:p>
      <w:pPr>
        <w:spacing w:line="360" w:lineRule="auto"/>
      </w:pPr>
      <w:r>
        <w:t>2. Teach people to teach so they can help colleagues</w:t>
      </w:r>
    </w:p>
    <w:p>
      <w:pPr>
        <w:spacing w:line="360" w:lineRule="auto"/>
      </w:pPr>
      <w:r>
        <w:t xml:space="preserve">3. </w:t>
      </w:r>
      <w:r>
        <w:rPr>
          <w:b/>
        </w:rPr>
        <w:t>Teach people to organise so they can make this normal</w:t>
      </w:r>
    </w:p>
    <w:p>
      <w:pPr>
        <w:spacing w:line="360" w:lineRule="auto"/>
      </w:pPr>
      <w:r>
        <w:t>The third step — making change structural and self-sustaining — is the hardest, and the most neglected.</w:t>
      </w:r>
    </w:p>
    <w:p>
      <w:pPr>
        <w:spacing w:line="360" w:lineRule="auto"/>
      </w:pPr>
    </w:p>
    <w:p>
      <w:pPr>
        <w:spacing w:line="360" w:lineRule="auto"/>
      </w:pPr>
      <w:r>
        <w:t>Whatever you decide to advocate for, keep the third step in mind. The tactics in this course will help you make progress. Making that progress the new normal is a longer project — and it is what this is ultimately for.</w:t>
      </w:r>
    </w:p>
    <w:p>
      <w:pPr>
        <w:spacing w:line="360" w:lineRule="auto"/>
      </w:pPr>
    </w:p>
    <w:p>
      <w:pPr>
        <w:pStyle w:val="Heading3"/>
        <w:spacing w:line="360" w:lineRule="auto"/>
      </w:pPr>
      <w:r>
        <w:rPr>
          <w:rFonts w:ascii="Calibri" w:hAnsi="Calibri" w:eastAsia="宋体"/>
          <w:b/>
          <w:i w:val="0"/>
          <w:color w:val="17A2B8"/>
          <w:sz w:val="30"/>
        </w:rPr>
        <w:t>Where to Go From Here</w:t>
      </w:r>
    </w:p>
    <w:p>
      <w:pPr>
        <w:pStyle w:val="ListBullet"/>
        <w:spacing w:line="360" w:lineRule="auto"/>
      </w:pPr>
      <w:r>
        <w:t>Start where you are</w:t>
      </w:r>
    </w:p>
    <w:p>
      <w:pPr>
        <w:pStyle w:val="ListBullet"/>
        <w:spacing w:line="360" w:lineRule="auto"/>
      </w:pPr>
      <w:r>
        <w:t>Use what you have</w:t>
      </w:r>
    </w:p>
    <w:p>
      <w:pPr>
        <w:pStyle w:val="ListBullet"/>
        <w:spacing w:line="360" w:lineRule="auto"/>
      </w:pPr>
      <w:r>
        <w:t>Help who you can</w:t>
      </w:r>
    </w:p>
    <w:p>
      <w:pPr>
        <w:spacing w:line="360" w:lineRule="auto"/>
      </w:pPr>
      <w:r>
        <w:t>And come back to the cycle. The map looks different the second time around.</w:t>
      </w:r>
    </w:p>
    <w:p>
      <w:pPr>
        <w:spacing w:line="360" w:lineRule="auto"/>
      </w:pPr>
    </w:p>
    <w:p>
      <w:pPr>
        <w:spacing w:line="360" w:lineRule="auto"/>
      </w:pPr>
    </w:p>
    <w:p>
      <w:pPr>
        <w:spacing w:line="360" w:lineRule="auto"/>
      </w:pPr>
      <w:r>
        <w:t>!!! question "Final reflection"</w:t>
      </w:r>
    </w:p>
    <w:p>
      <w:pPr>
        <w:spacing w:line="360" w:lineRule="auto"/>
      </w:pPr>
      <w:r>
        <w:t xml:space="preserve">    1. What is the single most useful, surprising, or clarifying thing from this course?</w:t>
      </w:r>
    </w:p>
    <w:p>
      <w:pPr>
        <w:spacing w:line="360" w:lineRule="auto"/>
      </w:pPr>
      <w:r>
        <w:t xml:space="preserve">    2. What is one concrete step you will take in the next two weeks?</w:t>
      </w:r>
    </w:p>
    <w:p>
      <w:pPr>
        <w:spacing w:line="360" w:lineRule="auto"/>
      </w:pPr>
      <w:r>
        <w:t xml:space="preserve">    3. What support do you need to take it?</w:t>
      </w:r>
    </w:p>
    <w:p>
      <w:pPr>
        <w:spacing w:line="360" w:lineRule="auto"/>
      </w:pPr>
    </w:p>
    <w:p>
      <w:pPr>
        <w:spacing w:line="360" w:lineRule="auto"/>
      </w:pPr>
    </w:p>
    <w:p>
      <w:pPr>
        <w:pStyle w:val="Heading3"/>
        <w:spacing w:line="360" w:lineRule="auto"/>
      </w:pPr>
      <w:r>
        <w:rPr>
          <w:rFonts w:ascii="Calibri" w:hAnsi="Calibri" w:eastAsia="宋体"/>
          <w:b/>
          <w:i w:val="0"/>
          <w:color w:val="17A2B8"/>
          <w:sz w:val="30"/>
        </w:rPr>
        <w:t>Further Reading and Resources</w:t>
      </w:r>
    </w:p>
    <w:p>
      <w:pPr>
        <w:pStyle w:val="ListBullet"/>
        <w:spacing w:line="360" w:lineRule="auto"/>
      </w:pPr>
      <w:hyperlink r:id="rId34">
        <w:r>
          <w:rPr>
            <w:color w:val="0000FF"/>
            <w:u w:val="single"/>
          </w:rPr>
          <w:t>UNICEF Advocacy Toolkit</w:t>
        </w:r>
      </w:hyperlink>
      <w:r>
        <w:t xml:space="preserve"> — the framework underlying this course</w:t>
      </w:r>
    </w:p>
    <w:p>
      <w:pPr>
        <w:pStyle w:val="ListBullet"/>
        <w:spacing w:line="360" w:lineRule="auto"/>
      </w:pPr>
      <w:hyperlink r:id="rId40">
        <w:r>
          <w:rPr>
            <w:color w:val="0000FF"/>
            <w:u w:val="single"/>
          </w:rPr>
          <w:t>Museum of Protest — Guides</w:t>
        </w:r>
      </w:hyperlink>
      <w:r>
        <w:t xml:space="preserve"> — practical theory grounded in real campaigns</w:t>
      </w:r>
    </w:p>
    <w:p>
      <w:pPr>
        <w:pStyle w:val="ListBullet"/>
        <w:spacing w:line="360" w:lineRule="auto"/>
      </w:pPr>
      <w:hyperlink r:id="rId9">
        <w:r>
          <w:rPr>
            <w:color w:val="0000FF"/>
            <w:u w:val="single"/>
          </w:rPr>
          <w:t>Greg Wilson's Organisational Change course</w:t>
        </w:r>
      </w:hyperlink>
      <w:r>
        <w:t xml:space="preserve"> — the primary source this course draws on</w:t>
      </w:r>
    </w:p>
    <w:p>
      <w:pPr>
        <w:pStyle w:val="ListBullet"/>
        <w:spacing w:line="360" w:lineRule="auto"/>
      </w:pPr>
      <w:hyperlink r:id="rId37">
        <w:r>
          <w:rPr>
            <w:color w:val="0000FF"/>
            <w:u w:val="single"/>
          </w:rPr>
          <w:t>Wellcome Environmental Sustainability Concordat</w:t>
        </w:r>
      </w:hyperlink>
    </w:p>
    <w:p>
      <w:pPr>
        <w:pStyle w:val="ListBullet"/>
        <w:spacing w:line="360" w:lineRule="auto"/>
      </w:pPr>
      <w:hyperlink r:id="rId38">
        <w:r>
          <w:rPr>
            <w:color w:val="0000FF"/>
            <w:u w:val="single"/>
          </w:rPr>
          <w:t>UKRI Environmental Sustainability Strategy 2025–2030</w:t>
        </w:r>
      </w:hyperlink>
    </w:p>
    <w:p>
      <w:pPr>
        <w:pStyle w:val="ListBullet"/>
        <w:spacing w:line="360" w:lineRule="auto"/>
      </w:pPr>
      <w:hyperlink r:id="rId41">
        <w:r>
          <w:rPr>
            <w:color w:val="0000FF"/>
            <w:u w:val="single"/>
          </w:rPr>
          <w:t>Museum of Protest — Understanding Activism</w:t>
        </w:r>
      </w:hyperlink>
    </w:p>
    <w:p>
      <w:pPr>
        <w:pStyle w:val="ListBullet"/>
        <w:spacing w:line="360" w:lineRule="auto"/>
      </w:pPr>
      <w:hyperlink r:id="rId39">
        <w:r>
          <w:rPr>
            <w:color w:val="0000FF"/>
            <w:u w:val="single"/>
          </w:rPr>
          <w:t>Museum of Protest — Power Analysis and Stakeholder Mapping</w:t>
        </w:r>
      </w:hyperlink>
    </w:p>
    <w:p>
      <w:pPr>
        <w:spacing w:line="360" w:lineRule="auto"/>
      </w:pPr>
    </w:p>
    <w:p>
      <w:pPr>
        <w:spacing w:line="360" w:lineRule="auto"/>
      </w:pPr>
      <w:r>
        <w:t>---</w:t>
      </w:r>
    </w:p>
    <w:p>
      <w:pPr>
        <w:pStyle w:val="Heading2"/>
        <w:spacing w:line="360" w:lineRule="auto"/>
      </w:pPr>
      <w:r>
        <w:rPr>
          <w:rFonts w:ascii="Calibri" w:hAnsi="Calibri" w:eastAsia="宋体"/>
          <w:b/>
          <w:i w:val="0"/>
          <w:color w:val="17A2B8"/>
          <w:sz w:val="34"/>
        </w:rPr>
        <w:t>The Power of Stories</w:t>
      </w:r>
    </w:p>
    <w:p>
      <w:pPr>
        <w:pStyle w:val="Heading1"/>
        <w:spacing w:line="360" w:lineRule="auto"/>
      </w:pPr>
      <w:r>
        <w:rPr>
          <w:rFonts w:ascii="Calibri" w:hAnsi="Calibri" w:eastAsia="宋体"/>
          <w:b/>
          <w:i w:val="0"/>
          <w:color w:val="17A2B8"/>
          <w:sz w:val="38"/>
        </w:rPr>
        <w:t>Why Stories Matter</w:t>
      </w:r>
    </w:p>
    <w:p>
      <w:pPr>
        <w:spacing w:line="360" w:lineRule="auto"/>
      </w:pPr>
      <w:r>
        <w:t>This section provides background on storytelling as an advocacy tool, it will help you understand why stories are so helpful in to creating change.</w:t>
      </w:r>
    </w:p>
    <w:p>
      <w:pPr>
        <w:spacing w:line="360" w:lineRule="auto"/>
      </w:pPr>
      <w:r>
        <w:t>---</w:t>
      </w:r>
    </w:p>
    <w:p>
      <w:pPr>
        <w:pStyle w:val="Heading2"/>
        <w:spacing w:line="360" w:lineRule="auto"/>
      </w:pPr>
      <w:r>
        <w:rPr>
          <w:rFonts w:ascii="Calibri" w:hAnsi="Calibri" w:eastAsia="宋体"/>
          <w:b/>
          <w:i w:val="0"/>
          <w:color w:val="17A2B8"/>
          <w:sz w:val="34"/>
        </w:rPr>
        <w:t>Stories Are How Humans Make Sense of Change</w:t>
      </w:r>
    </w:p>
    <w:p>
      <w:pPr>
        <w:spacing w:line="360" w:lineRule="auto"/>
      </w:pPr>
      <w:r>
        <w:t>Long before data visualisations and policy briefs, humans made sense of the world through stories. Stories give abstract ideas a human face, connect evidence to lived experience, and make it possible to imagine a future that does not yet exist.</w:t>
      </w:r>
    </w:p>
    <w:p>
      <w:pPr>
        <w:spacing w:line="360" w:lineRule="auto"/>
      </w:pPr>
      <w:r>
        <w:t>In organisational contexts, storytelling helps to build the relational and emotional conditions that make change possible. Research on organisational change consistently shows that storytelling supports learning, strengthens collective identity, and builds the trust needed to navigate uncertainty together (Buganza et al., 2023; Parker Moon et al., 2023).</w:t>
      </w:r>
    </w:p>
    <w:p>
      <w:pPr>
        <w:spacing w:line="360" w:lineRule="auto"/>
      </w:pPr>
      <w:r>
        <w:t xml:space="preserve">If you want to change how your institution operates, you need people to feel that change is both necessary and possible. </w:t>
      </w:r>
    </w:p>
    <w:p>
      <w:pPr>
        <w:spacing w:line="360" w:lineRule="auto"/>
      </w:pPr>
      <w:r>
        <w:t>Stories are one of the most effective ways to help people understand why change matters and what successful change could look like.</w:t>
      </w:r>
    </w:p>
    <w:p>
      <w:pPr>
        <w:spacing w:line="360" w:lineRule="auto"/>
      </w:pPr>
      <w:r>
        <w:t>!!! quote</w:t>
      </w:r>
    </w:p>
    <w:p>
      <w:pPr>
        <w:spacing w:line="360" w:lineRule="auto"/>
      </w:pPr>
      <w:r>
        <w:tab/>
        <w:t>"Storytelling can challenge dominant narratives that sustain the status quo, and open up alternative futures."</w:t>
      </w:r>
    </w:p>
    <w:p>
      <w:pPr>
        <w:spacing w:line="360" w:lineRule="auto"/>
      </w:pPr>
      <w:r>
        <w:tab/>
        <w:t>— Erinma Ochu</w:t>
      </w:r>
    </w:p>
    <w:p>
      <w:pPr>
        <w:spacing w:line="360" w:lineRule="auto"/>
      </w:pPr>
      <w:r>
        <w:t>---</w:t>
      </w:r>
    </w:p>
    <w:p>
      <w:pPr>
        <w:pStyle w:val="Heading2"/>
        <w:spacing w:line="360" w:lineRule="auto"/>
      </w:pPr>
      <w:r>
        <w:rPr>
          <w:rFonts w:ascii="Calibri" w:hAnsi="Calibri" w:eastAsia="宋体"/>
          <w:b/>
          <w:i w:val="0"/>
          <w:color w:val="17A2B8"/>
          <w:sz w:val="34"/>
        </w:rPr>
        <w:t>Different Stories Do Different Jobs</w:t>
      </w:r>
    </w:p>
    <w:p>
      <w:pPr>
        <w:spacing w:line="360" w:lineRule="auto"/>
      </w:pPr>
      <w:r>
        <w:t>Not all stories serve the same purpose. Understanding the different types helps you choose the right one for the moment.</w:t>
      </w:r>
    </w:p>
    <w:p>
      <w:pPr>
        <w:pStyle w:val="Heading3"/>
        <w:spacing w:line="360" w:lineRule="auto"/>
      </w:pPr>
      <w:r>
        <w:rPr>
          <w:rFonts w:ascii="Calibri" w:hAnsi="Calibri" w:eastAsia="宋体"/>
          <w:b/>
          <w:i w:val="0"/>
          <w:color w:val="17A2B8"/>
          <w:sz w:val="30"/>
        </w:rPr>
        <w:t>Burning platform stories</w:t>
      </w:r>
    </w:p>
    <w:p>
      <w:pPr>
        <w:spacing w:line="360" w:lineRule="auto"/>
      </w:pPr>
      <w:r>
        <w:t>A burning platform story makes visible why the status quo is unsustainable — the risks, pressures, and consequences of not acting. It creates a sense of urgency. In environmental advocacy, this might be a concrete account of what your institution's current computing footprint actually means in practice, or what will happen to funding if Concordat reporting requirements are not met.</w:t>
      </w:r>
    </w:p>
    <w:p>
      <w:pPr>
        <w:spacing w:line="360" w:lineRule="auto"/>
      </w:pPr>
      <w:r>
        <w:t>Used alone, burning platform stories can feel threatening or demoralising. They work best when paired with a vision of what change looks like.</w:t>
      </w:r>
    </w:p>
    <w:p>
      <w:pPr>
        <w:pStyle w:val="Heading3"/>
        <w:spacing w:line="360" w:lineRule="auto"/>
      </w:pPr>
      <w:r>
        <w:rPr>
          <w:rFonts w:ascii="Calibri" w:hAnsi="Calibri" w:eastAsia="宋体"/>
          <w:b/>
          <w:i w:val="0"/>
          <w:color w:val="17A2B8"/>
          <w:sz w:val="30"/>
        </w:rPr>
        <w:t>Vision stories</w:t>
      </w:r>
    </w:p>
    <w:p>
      <w:pPr>
        <w:spacing w:line="360" w:lineRule="auto"/>
      </w:pPr>
      <w:r>
        <w:t>A vision story offers a compelling account of where you could be heading, what the organisation looks like once the change has been made, and why it matters. It connects the proposed change to values people already hold (good science, fairness, responsibility, reputation).</w:t>
      </w:r>
    </w:p>
    <w:p>
      <w:pPr>
        <w:spacing w:line="360" w:lineRule="auto"/>
      </w:pPr>
      <w:r>
        <w:t>Vision stories are particularly useful when approaching senior leaders who need to see the bigger picture before committing to specifics.</w:t>
      </w:r>
    </w:p>
    <w:p>
      <w:pPr>
        <w:pStyle w:val="Heading3"/>
        <w:spacing w:line="360" w:lineRule="auto"/>
      </w:pPr>
      <w:r>
        <w:rPr>
          <w:rFonts w:ascii="Calibri" w:hAnsi="Calibri" w:eastAsia="宋体"/>
          <w:b/>
          <w:i w:val="0"/>
          <w:color w:val="17A2B8"/>
          <w:sz w:val="30"/>
        </w:rPr>
        <w:t>Springboard stories</w:t>
      </w:r>
    </w:p>
    <w:p>
      <w:pPr>
        <w:spacing w:line="360" w:lineRule="auto"/>
      </w:pPr>
      <w:r>
        <w:t xml:space="preserve">A springboard story is a concrete example of successful change — ideally one that is close enough to your context that people can recognise themselves in it. It answers the unspoken question: </w:t>
      </w:r>
      <w:r>
        <w:rPr>
          <w:i/>
        </w:rPr>
        <w:t>has anyone actually done this?</w:t>
      </w:r>
      <w:r>
        <w:t xml:space="preserve"> And it shifts the conversation from whether change is possible to how to make it happen (Denning, 2000).</w:t>
      </w:r>
    </w:p>
    <w:p>
      <w:pPr>
        <w:spacing w:line="360" w:lineRule="auto"/>
      </w:pPr>
      <w:r>
        <w:t>This is why case studies and real examples are so powerful in advocacy. When a researcher hears that another university successfully embedded carbon reporting into their HPC service with minimal disruption, the resistance rooted in "it can't be done here" loses some of its force.</w:t>
      </w:r>
    </w:p>
    <w:p>
      <w:pPr>
        <w:pStyle w:val="Heading3"/>
        <w:spacing w:line="360" w:lineRule="auto"/>
      </w:pPr>
      <w:r>
        <w:rPr>
          <w:rFonts w:ascii="Calibri" w:hAnsi="Calibri" w:eastAsia="宋体"/>
          <w:b/>
          <w:i w:val="0"/>
          <w:color w:val="17A2B8"/>
          <w:sz w:val="30"/>
        </w:rPr>
        <w:t>Champion and trailblazer stories</w:t>
      </w:r>
    </w:p>
    <w:p>
      <w:pPr>
        <w:spacing w:line="360" w:lineRule="auto"/>
      </w:pPr>
      <w:r>
        <w:t>These stories frame change as a collective journey, positioning the advocates as active agents navigating real challenges, learning as they go, and making progress. They help build community and shared identity among people working on similar problems in different institutions.</w:t>
      </w:r>
    </w:p>
    <w:p>
      <w:pPr>
        <w:spacing w:line="360" w:lineRule="auto"/>
      </w:pPr>
      <w:r>
        <w:t>---</w:t>
      </w:r>
    </w:p>
    <w:p>
      <w:pPr>
        <w:pStyle w:val="Heading2"/>
        <w:spacing w:line="360" w:lineRule="auto"/>
      </w:pPr>
      <w:r>
        <w:rPr>
          <w:rFonts w:ascii="Calibri" w:hAnsi="Calibri" w:eastAsia="宋体"/>
          <w:b/>
          <w:i w:val="0"/>
          <w:color w:val="17A2B8"/>
          <w:sz w:val="34"/>
        </w:rPr>
        <w:t>Stories Work Both Top-Down and Bottom-Up</w:t>
      </w:r>
    </w:p>
    <w:p>
      <w:pPr>
        <w:spacing w:line="360" w:lineRule="auto"/>
      </w:pPr>
      <w:r>
        <w:t>It is important to understand that storytelling in organisations can flow in both directions.</w:t>
      </w:r>
    </w:p>
    <w:p>
      <w:pPr>
        <w:spacing w:line="360" w:lineRule="auto"/>
      </w:pPr>
      <w:r>
        <w:rPr>
          <w:b/>
        </w:rPr>
        <w:t>Leadership narratives</w:t>
      </w:r>
      <w:r>
        <w:t xml:space="preserve"> set direction, create momentum, and signal institutional commitment. When a senior leader tells a story about why sustainability matters to them personally, it changes the environment for everyone working on the issue below them.</w:t>
      </w:r>
    </w:p>
    <w:p>
      <w:pPr>
        <w:spacing w:line="360" w:lineRule="auto"/>
      </w:pPr>
      <w:r>
        <w:rPr>
          <w:b/>
        </w:rPr>
        <w:t>Bottom-up stories</w:t>
      </w:r>
      <w:r>
        <w:t xml:space="preserve"> are equally powerful. When staff share accounts of what is actually happening on the ground — what the barriers are, what has worked, what the numbers mean in practice — they ground strategic priorities in lived reality. These stories create a feedback loop that keeps institutional change grounded in what is actually happening.</w:t>
      </w:r>
    </w:p>
    <w:p>
      <w:pPr>
        <w:spacing w:line="360" w:lineRule="auto"/>
      </w:pPr>
      <w:r>
        <w:t>For advocates operating without formal authority, bottom-up stories are often the most accessible tool. Your direct experience — the computing job that used more energy than you expected, the grant application that had nowhere to record sustainability commitments — is evidence. Framed well, it is compelling evidence.</w:t>
      </w:r>
    </w:p>
    <w:p>
      <w:pPr>
        <w:spacing w:line="360" w:lineRule="auto"/>
      </w:pPr>
      <w:r>
        <w:t>---</w:t>
      </w:r>
    </w:p>
    <w:p>
      <w:pPr>
        <w:pStyle w:val="Heading2"/>
        <w:spacing w:line="360" w:lineRule="auto"/>
      </w:pPr>
      <w:r>
        <w:rPr>
          <w:rFonts w:ascii="Calibri" w:hAnsi="Calibri" w:eastAsia="宋体"/>
          <w:b/>
          <w:i w:val="0"/>
          <w:color w:val="17A2B8"/>
          <w:sz w:val="34"/>
        </w:rPr>
        <w:t>Stories Connect Local Action to Wider Change</w:t>
      </w:r>
    </w:p>
    <w:p>
      <w:pPr>
        <w:spacing w:line="360" w:lineRule="auto"/>
      </w:pPr>
      <w:r>
        <w:t>Beyond individual organisations, storytelling plays a critical role in building momentum across the sector. When researchers and RSEs share what has worked in their institution — in conference talks, blog posts, community calls, or informal conversations — they create the social proof that makes change feel possible elsewhere.</w:t>
      </w:r>
    </w:p>
    <w:p>
      <w:pPr>
        <w:spacing w:line="360" w:lineRule="auto"/>
      </w:pPr>
      <w:r>
        <w:t>This is how norms shift. Not through a single policy announcement, but through accumulated stories of people doing things differently, and those stories spreading.</w:t>
      </w:r>
    </w:p>
    <w:p>
      <w:pPr>
        <w:spacing w:line="360" w:lineRule="auto"/>
      </w:pPr>
      <w:r>
        <w:t>!!! tip</w:t>
      </w:r>
    </w:p>
    <w:p>
      <w:pPr>
        <w:spacing w:line="360" w:lineRule="auto"/>
      </w:pPr>
      <w:r>
        <w:tab/>
        <w:t>One of the most useful things you can do as an advocate is collect stories deliberately. When a colleague changes how they run their computing jobs, ask them about it. When a department shifts its travel policy, find out how it happened. These stories are assets — keep them, share them, and use them.</w:t>
      </w:r>
    </w:p>
    <w:p>
      <w:pPr>
        <w:spacing w:line="360" w:lineRule="auto"/>
      </w:pPr>
      <w:r>
        <w:t>---</w:t>
      </w:r>
    </w:p>
    <w:p>
      <w:pPr>
        <w:pStyle w:val="Heading2"/>
        <w:spacing w:line="360" w:lineRule="auto"/>
      </w:pPr>
      <w:r>
        <w:rPr>
          <w:rFonts w:ascii="Calibri" w:hAnsi="Calibri" w:eastAsia="宋体"/>
          <w:b/>
          <w:i w:val="0"/>
          <w:color w:val="17A2B8"/>
          <w:sz w:val="34"/>
        </w:rPr>
        <w:t>Further Reading</w:t>
      </w:r>
    </w:p>
    <w:p>
      <w:pPr>
        <w:pStyle w:val="ListBullet"/>
        <w:spacing w:line="360" w:lineRule="auto"/>
      </w:pPr>
      <w:r>
        <w:t xml:space="preserve">Buganza, T., Trabucchi, D., Bellis, P. &amp; Verganti, R. (2023). </w:t>
      </w:r>
      <w:r>
        <w:rPr>
          <w:i/>
        </w:rPr>
        <w:t>Storytelling for Organisational Change.</w:t>
      </w:r>
      <w:r>
        <w:t xml:space="preserve"> — on the role of narrative in transformation</w:t>
      </w:r>
    </w:p>
    <w:p>
      <w:pPr>
        <w:pStyle w:val="ListBullet"/>
        <w:spacing w:line="360" w:lineRule="auto"/>
      </w:pPr>
      <w:r>
        <w:t xml:space="preserve">Denning, S. (2000). </w:t>
      </w:r>
      <w:r>
        <w:rPr>
          <w:i/>
        </w:rPr>
        <w:t>The Springboard: How Storytelling Ignites Action in Knowledge-Era Organizations.</w:t>
      </w:r>
      <w:r>
        <w:t xml:space="preserve"> Butterworth-Heinemann — the classic practitioner text on springboard stories</w:t>
      </w:r>
    </w:p>
    <w:p>
      <w:pPr>
        <w:pStyle w:val="ListBullet"/>
        <w:spacing w:line="360" w:lineRule="auto"/>
      </w:pPr>
      <w:r>
        <w:t xml:space="preserve">Snow, D.A. et al. (2021). </w:t>
      </w:r>
      <w:r>
        <w:rPr>
          <w:i/>
        </w:rPr>
        <w:t>The Wiley Blackwell Companion to Social Movements.</w:t>
      </w:r>
      <w:r>
        <w:t xml:space="preserve"> — on narrative and collective action</w:t>
      </w:r>
    </w:p>
    <w:p>
      <w:pPr>
        <w:pStyle w:val="ListBullet"/>
        <w:spacing w:line="360" w:lineRule="auto"/>
      </w:pPr>
      <w:hyperlink r:id="rId41">
        <w:r>
          <w:rPr>
            <w:color w:val="0000FF"/>
            <w:u w:val="single"/>
          </w:rPr>
          <w:t>Museum of Protest — Understanding Activism</w:t>
        </w:r>
      </w:hyperlink>
      <w:r>
        <w:t xml:space="preserve"> — practical framing of how stories function in campaigns</w:t>
      </w:r>
    </w:p>
    <w:p>
      <w:pPr>
        <w:spacing w:line="360" w:lineRule="auto"/>
      </w:pPr>
      <w:r>
        <w:t>---</w:t>
      </w:r>
    </w:p>
    <w:p>
      <w:pPr>
        <w:pStyle w:val="Heading2"/>
        <w:spacing w:line="360" w:lineRule="auto"/>
      </w:pPr>
      <w:r>
        <w:rPr>
          <w:rFonts w:ascii="Calibri" w:hAnsi="Calibri" w:eastAsia="宋体"/>
          <w:b/>
          <w:i w:val="0"/>
          <w:color w:val="17A2B8"/>
          <w:sz w:val="34"/>
        </w:rPr>
        <w:t>Activities</w:t>
      </w:r>
    </w:p>
    <w:p>
      <w:pPr>
        <w:pStyle w:val="Heading1"/>
        <w:spacing w:line="360" w:lineRule="auto"/>
      </w:pPr>
      <w:r>
        <w:rPr>
          <w:rFonts w:ascii="Calibri" w:hAnsi="Calibri" w:eastAsia="宋体"/>
          <w:b/>
          <w:i w:val="0"/>
          <w:color w:val="17A2B8"/>
          <w:sz w:val="38"/>
        </w:rPr>
        <w:t>Activities</w:t>
      </w:r>
    </w:p>
    <w:p>
      <w:pPr>
        <w:spacing w:line="360" w:lineRule="auto"/>
      </w:pPr>
      <w:r>
        <w:t xml:space="preserve">These activities accompany the course </w:t>
      </w:r>
      <w:r>
        <w:rPr>
          <w:i/>
        </w:rPr>
        <w:t>Advocacy for Sustainable Research</w:t>
      </w:r>
      <w:r>
        <w:t>. They are designed to be worked through during a facilitated session, but can also be completed independently.</w:t>
      </w:r>
    </w:p>
    <w:p>
      <w:pPr>
        <w:spacing w:line="360" w:lineRule="auto"/>
      </w:pPr>
      <w:r>
        <w:t>Each activity includes an estimated time, the context it sits in, and what you will produce.</w:t>
      </w:r>
    </w:p>
    <w:p>
      <w:pPr>
        <w:spacing w:line="360" w:lineRule="auto"/>
      </w:pPr>
      <w:r>
        <w:t>---</w:t>
      </w:r>
    </w:p>
    <w:p>
      <w:pPr>
        <w:pStyle w:val="Heading2"/>
        <w:spacing w:line="360" w:lineRule="auto"/>
      </w:pPr>
      <w:r>
        <w:rPr>
          <w:rFonts w:ascii="Calibri" w:hAnsi="Calibri" w:eastAsia="宋体"/>
          <w:b/>
          <w:i w:val="0"/>
          <w:color w:val="17A2B8"/>
          <w:sz w:val="34"/>
        </w:rPr>
        <w:t>1.1 – Paired Discussion</w:t>
      </w:r>
    </w:p>
    <w:p>
      <w:pPr>
        <w:spacing w:line="360" w:lineRule="auto"/>
      </w:pPr>
      <w:r>
        <w:rPr>
          <w:b/>
        </w:rPr>
        <w:t>Section:</w:t>
      </w:r>
      <w:r>
        <w:t xml:space="preserve"> Discuss the provided examples of advocacy </w:t>
      </w:r>
    </w:p>
    <w:p>
      <w:pPr>
        <w:spacing w:line="360" w:lineRule="auto"/>
      </w:pPr>
      <w:r>
        <w:rPr>
          <w:b/>
        </w:rPr>
        <w:t>Time:</w:t>
      </w:r>
      <w:r>
        <w:t xml:space="preserve"> 10 minutes</w:t>
      </w:r>
    </w:p>
    <w:p>
      <w:pPr>
        <w:spacing w:line="360" w:lineRule="auto"/>
      </w:pPr>
      <w:r>
        <w:rPr>
          <w:b/>
        </w:rPr>
        <w:t>Format:</w:t>
      </w:r>
      <w:r>
        <w:t xml:space="preserve"> In groups of 2 or 3, look at the examples provided below and discuss what you like or dislike about each approach. Are there common characteristics across them?</w:t>
      </w:r>
    </w:p>
    <w:p>
      <w:pPr>
        <w:spacing w:line="360" w:lineRule="auto"/>
      </w:pPr>
      <w:r>
        <w:t>---</w:t>
      </w:r>
    </w:p>
    <w:p>
      <w:pPr>
        <w:pStyle w:val="Heading3"/>
        <w:spacing w:line="360" w:lineRule="auto"/>
      </w:pPr>
      <w:r>
        <w:rPr>
          <w:rFonts w:ascii="Calibri" w:hAnsi="Calibri" w:eastAsia="宋体"/>
          <w:b/>
          <w:i w:val="0"/>
          <w:color w:val="17A2B8"/>
          <w:sz w:val="30"/>
        </w:rPr>
        <w:t>Discussion Prompts &amp; What to Look For</w:t>
      </w:r>
    </w:p>
    <w:p>
      <w:pPr>
        <w:spacing w:line="360" w:lineRule="auto"/>
      </w:pPr>
      <w:r>
        <w:t>As you review these examples in your group, consider:</w:t>
      </w:r>
    </w:p>
    <w:p>
      <w:pPr>
        <w:spacing w:line="360" w:lineRule="auto"/>
      </w:pPr>
      <w:r>
        <w:t xml:space="preserve">1. </w:t>
      </w:r>
      <w:r>
        <w:rPr>
          <w:b/>
        </w:rPr>
        <w:t>Likes &amp; Dislikes:</w:t>
      </w:r>
    </w:p>
    <w:p>
      <w:pPr>
        <w:pStyle w:val="ListBullet"/>
        <w:spacing w:line="360" w:lineRule="auto"/>
      </w:pPr>
      <w:r>
        <w:t>Which strategies feel most credible, persuasive, or feasible to you as researchers?</w:t>
      </w:r>
    </w:p>
    <w:p>
      <w:pPr>
        <w:pStyle w:val="ListBullet"/>
        <w:spacing w:line="360" w:lineRule="auto"/>
      </w:pPr>
      <w:r>
        <w:t>Are any of these approaches uncomfortable or outside your standard professional identity? Why?</w:t>
      </w:r>
    </w:p>
    <w:p>
      <w:pPr>
        <w:spacing w:line="360" w:lineRule="auto"/>
      </w:pPr>
      <w:r>
        <w:t xml:space="preserve">2. </w:t>
      </w:r>
      <w:r>
        <w:rPr>
          <w:b/>
        </w:rPr>
        <w:t>Common Characteristics of Effective Advocacy:</w:t>
      </w:r>
    </w:p>
    <w:p>
      <w:pPr>
        <w:pStyle w:val="ListBullet"/>
        <w:spacing w:line="360" w:lineRule="auto"/>
      </w:pPr>
      <w:r>
        <w:rPr>
          <w:b/>
        </w:rPr>
        <w:t>Connecting Data to Action:</w:t>
      </w:r>
      <w:r>
        <w:t xml:space="preserve"> How do these examples bridge the gap between scientific facts and real-world decision-making?</w:t>
      </w:r>
    </w:p>
    <w:p>
      <w:pPr>
        <w:pStyle w:val="ListBullet"/>
        <w:spacing w:line="360" w:lineRule="auto"/>
      </w:pPr>
      <w:r>
        <w:rPr>
          <w:b/>
        </w:rPr>
        <w:t>Targeting Systemic Change:</w:t>
      </w:r>
      <w:r>
        <w:t xml:space="preserve"> Do the examples focus only on individual lifestyle/behavior choices, or do they aim to change policies, rules, and infrastructure?</w:t>
      </w:r>
    </w:p>
    <w:p>
      <w:pPr>
        <w:pStyle w:val="ListBullet"/>
        <w:spacing w:line="360" w:lineRule="auto"/>
      </w:pPr>
      <w:r>
        <w:rPr>
          <w:b/>
        </w:rPr>
        <w:t>Mobilization &amp; Trust:</w:t>
      </w:r>
      <w:r>
        <w:t xml:space="preserve"> How do they use community participation, clear storytelling, or institutional credibility to build momentum?</w:t>
      </w:r>
    </w:p>
    <w:p>
      <w:pPr>
        <w:pStyle w:val="ListBullet"/>
        <w:spacing w:line="360" w:lineRule="auto"/>
      </w:pPr>
      <w:r>
        <w:rPr>
          <w:b/>
        </w:rPr>
        <w:t>Fairness &amp; Accessibility:</w:t>
      </w:r>
      <w:r>
        <w:t xml:space="preserve"> Are the proposed solutions equitable, or do they benefit certain groups over others?</w:t>
      </w:r>
    </w:p>
    <w:p>
      <w:pPr>
        <w:spacing w:line="360" w:lineRule="auto"/>
      </w:pPr>
      <w:r>
        <w:t>---</w:t>
      </w:r>
    </w:p>
    <w:p>
      <w:pPr>
        <w:pStyle w:val="Heading2"/>
        <w:spacing w:line="360" w:lineRule="auto"/>
      </w:pPr>
      <w:r>
        <w:rPr>
          <w:rFonts w:ascii="Calibri" w:hAnsi="Calibri" w:eastAsia="宋体"/>
          <w:b/>
          <w:i w:val="0"/>
          <w:color w:val="17A2B8"/>
          <w:sz w:val="34"/>
        </w:rPr>
        <w:t>2.1 – Who's in Charge?</w:t>
      </w:r>
    </w:p>
    <w:p>
      <w:pPr>
        <w:spacing w:line="360" w:lineRule="auto"/>
      </w:pPr>
      <w:r>
        <w:rPr>
          <w:b/>
        </w:rPr>
        <w:t>Section:</w:t>
      </w:r>
      <w:r>
        <w:t xml:space="preserve"> Section 2 – People, Power and Stakeholders</w:t>
      </w:r>
    </w:p>
    <w:p>
      <w:pPr>
        <w:spacing w:line="360" w:lineRule="auto"/>
      </w:pPr>
      <w:r>
        <w:rPr>
          <w:b/>
        </w:rPr>
        <w:t>Time:</w:t>
      </w:r>
      <w:r>
        <w:t xml:space="preserve"> 10 minutes</w:t>
      </w:r>
    </w:p>
    <w:p>
      <w:pPr>
        <w:spacing w:line="360" w:lineRule="auto"/>
      </w:pPr>
      <w:r>
        <w:rPr>
          <w:b/>
        </w:rPr>
        <w:t>Format:</w:t>
      </w:r>
      <w:r>
        <w:t xml:space="preserve"> Individual, then group discussion</w:t>
      </w:r>
    </w:p>
    <w:p>
      <w:pPr>
        <w:pStyle w:val="Heading3"/>
        <w:spacing w:line="360" w:lineRule="auto"/>
      </w:pPr>
      <w:r>
        <w:rPr>
          <w:rFonts w:ascii="Calibri" w:hAnsi="Calibri" w:eastAsia="宋体"/>
          <w:b/>
          <w:i w:val="0"/>
          <w:color w:val="17A2B8"/>
          <w:sz w:val="30"/>
        </w:rPr>
        <w:t>Background</w:t>
      </w:r>
    </w:p>
    <w:p>
      <w:pPr>
        <w:spacing w:line="360" w:lineRule="auto"/>
      </w:pPr>
      <w:r>
        <w:t xml:space="preserve">Research organisations are not democracies. The person at the top does not need to satisfy everyone — only a much smaller group whose support keeps them in their role. Selectorate theory gives us a way to think about this: the </w:t>
      </w:r>
      <w:r>
        <w:rPr>
          <w:i/>
        </w:rPr>
        <w:t>winning coalition</w:t>
      </w:r>
      <w:r>
        <w:t xml:space="preserve"> is the small group whose backing actually matters for any given decision.</w:t>
      </w:r>
    </w:p>
    <w:p>
      <w:pPr>
        <w:spacing w:line="360" w:lineRule="auto"/>
      </w:pPr>
      <w:r>
        <w:t>Finding out who is in that coalition tells you where to focus. A proposal that threatens the winning coalition will be resisted regardless of its merits. A proposal that serves their interests — or at least does not threaten them — has a much better chance.</w:t>
      </w:r>
    </w:p>
    <w:p>
      <w:pPr>
        <w:pStyle w:val="Heading3"/>
        <w:spacing w:line="360" w:lineRule="auto"/>
      </w:pPr>
      <w:r>
        <w:rPr>
          <w:rFonts w:ascii="Calibri" w:hAnsi="Calibri" w:eastAsia="宋体"/>
          <w:b/>
          <w:i w:val="0"/>
          <w:color w:val="17A2B8"/>
          <w:sz w:val="30"/>
        </w:rPr>
        <w:t>What to do</w:t>
      </w:r>
    </w:p>
    <w:p>
      <w:pPr>
        <w:spacing w:line="360" w:lineRule="auto"/>
      </w:pPr>
      <w:r>
        <w:t>1. Who formally makes the funding and work allocation decisions relevant to your advocacy goal?</w:t>
      </w:r>
    </w:p>
    <w:p>
      <w:pPr>
        <w:spacing w:line="360" w:lineRule="auto"/>
      </w:pPr>
      <w:r>
        <w:t>2. Who do they actually need to keep happy — and how do they do that?</w:t>
      </w:r>
    </w:p>
    <w:p>
      <w:pPr>
        <w:spacing w:line="360" w:lineRule="auto"/>
      </w:pPr>
      <w:r>
        <w:t>3. Is there a difference between who appears to have power and who actually has it?</w:t>
      </w:r>
    </w:p>
    <w:p>
      <w:pPr>
        <w:pStyle w:val="Heading3"/>
        <w:spacing w:line="360" w:lineRule="auto"/>
      </w:pPr>
      <w:r>
        <w:rPr>
          <w:rFonts w:ascii="Calibri" w:hAnsi="Calibri" w:eastAsia="宋体"/>
          <w:b/>
          <w:i w:val="0"/>
          <w:color w:val="17A2B8"/>
          <w:sz w:val="30"/>
        </w:rPr>
        <w:t>What you produce</w:t>
      </w:r>
    </w:p>
    <w:p>
      <w:pPr>
        <w:spacing w:line="360" w:lineRule="auto"/>
      </w:pPr>
      <w:r>
        <w:t>A short list of the key people in your institution's winning coalition, with a note on what each of them cares about and what would make them likely to support or resist your proposal.</w:t>
      </w:r>
    </w:p>
    <w:p>
      <w:pPr>
        <w:spacing w:line="360" w:lineRule="auto"/>
      </w:pPr>
      <w:r>
        <w:t>---</w:t>
      </w:r>
    </w:p>
    <w:p>
      <w:pPr>
        <w:pStyle w:val="Heading2"/>
        <w:spacing w:line="360" w:lineRule="auto"/>
      </w:pPr>
      <w:r>
        <w:rPr>
          <w:rFonts w:ascii="Calibri" w:hAnsi="Calibri" w:eastAsia="宋体"/>
          <w:b/>
          <w:i w:val="0"/>
          <w:color w:val="17A2B8"/>
          <w:sz w:val="34"/>
        </w:rPr>
        <w:t>2.2 – Write a Persona</w:t>
      </w:r>
    </w:p>
    <w:p>
      <w:pPr>
        <w:spacing w:line="360" w:lineRule="auto"/>
      </w:pPr>
      <w:r>
        <w:rPr>
          <w:b/>
        </w:rPr>
        <w:t>Section:</w:t>
      </w:r>
      <w:r>
        <w:t xml:space="preserve"> Section 2 – People, Power and Stakeholders</w:t>
      </w:r>
    </w:p>
    <w:p>
      <w:pPr>
        <w:spacing w:line="360" w:lineRule="auto"/>
      </w:pPr>
      <w:r>
        <w:rPr>
          <w:b/>
        </w:rPr>
        <w:t>Time:</w:t>
      </w:r>
      <w:r>
        <w:t xml:space="preserve"> 10 minutes</w:t>
      </w:r>
    </w:p>
    <w:p>
      <w:pPr>
        <w:spacing w:line="360" w:lineRule="auto"/>
      </w:pPr>
      <w:r>
        <w:rPr>
          <w:b/>
        </w:rPr>
        <w:t>Format:</w:t>
      </w:r>
      <w:r>
        <w:t xml:space="preserve"> Individual</w:t>
      </w:r>
    </w:p>
    <w:p>
      <w:pPr>
        <w:pStyle w:val="Heading3"/>
        <w:spacing w:line="360" w:lineRule="auto"/>
      </w:pPr>
      <w:r>
        <w:rPr>
          <w:rFonts w:ascii="Calibri" w:hAnsi="Calibri" w:eastAsia="宋体"/>
          <w:b/>
          <w:i w:val="0"/>
          <w:color w:val="17A2B8"/>
          <w:sz w:val="30"/>
        </w:rPr>
        <w:t>Background</w:t>
      </w:r>
    </w:p>
    <w:p>
      <w:pPr>
        <w:spacing w:line="360" w:lineRule="auto"/>
      </w:pPr>
      <w:r>
        <w:t>A power map tells you who matters. A persona helps you think about how to approach them. The goal is not a detailed psychological profile — it is a structured way of thinking about one person's perspective before you walk into a room with them.</w:t>
      </w:r>
    </w:p>
    <w:p>
      <w:pPr>
        <w:spacing w:line="360" w:lineRule="auto"/>
      </w:pPr>
      <w:r>
        <w:t>Even a rough sketch based on role and public behaviour is more useful than treating someone as an abstraction. Writing the persona often reveals gaps in what you know — which is itself useful.</w:t>
      </w:r>
    </w:p>
    <w:p>
      <w:pPr>
        <w:pStyle w:val="Heading3"/>
        <w:spacing w:line="360" w:lineRule="auto"/>
      </w:pPr>
      <w:r>
        <w:rPr>
          <w:rFonts w:ascii="Calibri" w:hAnsi="Calibri" w:eastAsia="宋体"/>
          <w:b/>
          <w:i w:val="0"/>
          <w:color w:val="17A2B8"/>
          <w:sz w:val="30"/>
        </w:rPr>
        <w:t>What to do</w:t>
      </w:r>
    </w:p>
    <w:p>
      <w:pPr>
        <w:spacing w:line="360" w:lineRule="auto"/>
      </w:pPr>
      <w:r>
        <w:t>Choose one person from the Greendale University power map (or, if you are working with your own institution, a real decision-maker relevant to your advocacy goal).</w:t>
      </w:r>
    </w:p>
    <w:p>
      <w:pPr>
        <w:spacing w:line="360" w:lineRule="auto"/>
      </w:pPr>
      <w:r>
        <w:t>Write a short persona using this structure:</w:t>
      </w:r>
    </w:p>
    <w:p>
      <w:pPr>
        <w:spacing w:line="360" w:lineRule="auto"/>
      </w:pPr>
      <w:r>
        <w:t xml:space="preserve">1. </w:t>
      </w:r>
      <w:r>
        <w:rPr>
          <w:b/>
        </w:rPr>
        <w:t>Role and context</w:t>
      </w:r>
      <w:r>
        <w:t xml:space="preserve"> — what do they do, and what pressures are they currently under?</w:t>
      </w:r>
    </w:p>
    <w:p>
      <w:pPr>
        <w:spacing w:line="360" w:lineRule="auto"/>
      </w:pPr>
      <w:r>
        <w:t xml:space="preserve">2. </w:t>
      </w:r>
      <w:r>
        <w:rPr>
          <w:b/>
        </w:rPr>
        <w:t>What they care about</w:t>
      </w:r>
      <w:r>
        <w:t xml:space="preserve"> — their priorities, incentives, and what they are measured on</w:t>
      </w:r>
    </w:p>
    <w:p>
      <w:pPr>
        <w:spacing w:line="360" w:lineRule="auto"/>
      </w:pPr>
      <w:r>
        <w:t xml:space="preserve">3. </w:t>
      </w:r>
      <w:r>
        <w:rPr>
          <w:b/>
        </w:rPr>
        <w:t>Their likely position</w:t>
      </w:r>
      <w:r>
        <w:t xml:space="preserve"> — ally, opponent, or neutral? How confident are you?</w:t>
      </w:r>
    </w:p>
    <w:p>
      <w:pPr>
        <w:spacing w:line="360" w:lineRule="auto"/>
      </w:pPr>
      <w:r>
        <w:t xml:space="preserve">4. </w:t>
      </w:r>
      <w:r>
        <w:rPr>
          <w:b/>
        </w:rPr>
        <w:t>What might shift them</w:t>
      </w:r>
      <w:r>
        <w:t xml:space="preserve"> — what would make them say yes? What would make them say no?</w:t>
      </w:r>
    </w:p>
    <w:p>
      <w:pPr>
        <w:spacing w:line="360" w:lineRule="auto"/>
      </w:pPr>
      <w:r>
        <w:t xml:space="preserve">5. </w:t>
      </w:r>
      <w:r>
        <w:rPr>
          <w:b/>
        </w:rPr>
        <w:t>How to reach them</w:t>
      </w:r>
      <w:r>
        <w:t xml:space="preserve"> — what messages, relationships, or framings are most likely to be effective?</w:t>
      </w:r>
    </w:p>
    <w:p>
      <w:pPr>
        <w:pStyle w:val="Heading3"/>
        <w:spacing w:line="360" w:lineRule="auto"/>
      </w:pPr>
      <w:r>
        <w:rPr>
          <w:rFonts w:ascii="Calibri" w:hAnsi="Calibri" w:eastAsia="宋体"/>
          <w:b/>
          <w:i w:val="0"/>
          <w:color w:val="17A2B8"/>
          <w:sz w:val="30"/>
        </w:rPr>
        <w:t>What you produce</w:t>
      </w:r>
    </w:p>
    <w:p>
      <w:pPr>
        <w:spacing w:line="360" w:lineRule="auto"/>
      </w:pPr>
      <w:r>
        <w:t>A one-page persona for one key decision-maker, written in plain language.</w:t>
      </w:r>
    </w:p>
    <w:p>
      <w:pPr>
        <w:spacing w:line="360" w:lineRule="auto"/>
      </w:pPr>
      <w:r>
        <w:t>---</w:t>
      </w:r>
    </w:p>
    <w:p>
      <w:pPr>
        <w:pStyle w:val="Heading2"/>
        <w:spacing w:line="360" w:lineRule="auto"/>
      </w:pPr>
      <w:r>
        <w:rPr>
          <w:rFonts w:ascii="Calibri" w:hAnsi="Calibri" w:eastAsia="宋体"/>
          <w:b/>
          <w:i w:val="0"/>
          <w:color w:val="17A2B8"/>
          <w:sz w:val="34"/>
        </w:rPr>
        <w:t>2.3 – Draft a Targeting Strategy</w:t>
      </w:r>
    </w:p>
    <w:p>
      <w:pPr>
        <w:spacing w:line="360" w:lineRule="auto"/>
      </w:pPr>
      <w:r>
        <w:rPr>
          <w:b/>
        </w:rPr>
        <w:t>Section:</w:t>
      </w:r>
      <w:r>
        <w:t xml:space="preserve"> Section 2 – People, Power and Stakeholders</w:t>
      </w:r>
    </w:p>
    <w:p>
      <w:pPr>
        <w:spacing w:line="360" w:lineRule="auto"/>
      </w:pPr>
      <w:r>
        <w:rPr>
          <w:b/>
        </w:rPr>
        <w:t>Time:</w:t>
      </w:r>
      <w:r>
        <w:t xml:space="preserve"> 10 minutes</w:t>
      </w:r>
    </w:p>
    <w:p>
      <w:pPr>
        <w:spacing w:line="360" w:lineRule="auto"/>
      </w:pPr>
      <w:r>
        <w:rPr>
          <w:b/>
        </w:rPr>
        <w:t>Format:</w:t>
      </w:r>
      <w:r>
        <w:t xml:space="preserve"> Small groups (3–4 people)</w:t>
      </w:r>
    </w:p>
    <w:p>
      <w:pPr>
        <w:pStyle w:val="Heading3"/>
        <w:spacing w:line="360" w:lineRule="auto"/>
      </w:pPr>
      <w:r>
        <w:rPr>
          <w:rFonts w:ascii="Calibri" w:hAnsi="Calibri" w:eastAsia="宋体"/>
          <w:b/>
          <w:i w:val="0"/>
          <w:color w:val="17A2B8"/>
          <w:sz w:val="30"/>
        </w:rPr>
        <w:t>Background</w:t>
      </w:r>
    </w:p>
    <w:p>
      <w:pPr>
        <w:spacing w:line="360" w:lineRule="auto"/>
      </w:pPr>
      <w:r>
        <w:t>Knowing who matters is not enough — you also need a sequence. Who do you approach first? What do you say to each person? How do you build momentum rather than burning goodwill by going straight to the top?</w:t>
      </w:r>
    </w:p>
    <w:p>
      <w:pPr>
        <w:spacing w:line="360" w:lineRule="auto"/>
      </w:pPr>
      <w:r>
        <w:t>A targeting strategy does not need to be complex. It is a simple plan for who to talk to, in what order, with what message, and what you are asking for at each stage.</w:t>
      </w:r>
    </w:p>
    <w:p>
      <w:pPr>
        <w:pStyle w:val="Heading3"/>
        <w:spacing w:line="360" w:lineRule="auto"/>
      </w:pPr>
      <w:r>
        <w:rPr>
          <w:rFonts w:ascii="Calibri" w:hAnsi="Calibri" w:eastAsia="宋体"/>
          <w:b/>
          <w:i w:val="0"/>
          <w:color w:val="17A2B8"/>
          <w:sz w:val="30"/>
        </w:rPr>
        <w:t>What to do</w:t>
      </w:r>
    </w:p>
    <w:p>
      <w:pPr>
        <w:spacing w:line="360" w:lineRule="auto"/>
      </w:pPr>
      <w:r>
        <w:t>Using the Greendale power map and the personas from Activity 2.2 (or your own institution):</w:t>
      </w:r>
    </w:p>
    <w:p>
      <w:pPr>
        <w:spacing w:line="360" w:lineRule="auto"/>
      </w:pPr>
      <w:r>
        <w:t>1. Who will you approach first, and why?</w:t>
      </w:r>
    </w:p>
    <w:p>
      <w:pPr>
        <w:spacing w:line="360" w:lineRule="auto"/>
      </w:pPr>
      <w:r>
        <w:t>2. What is your core message — and how will you adapt it for different people?</w:t>
      </w:r>
    </w:p>
    <w:p>
      <w:pPr>
        <w:spacing w:line="360" w:lineRule="auto"/>
      </w:pPr>
      <w:r>
        <w:t>3. Who might resist, and what is your response?</w:t>
      </w:r>
    </w:p>
    <w:p>
      <w:pPr>
        <w:spacing w:line="360" w:lineRule="auto"/>
      </w:pPr>
      <w:r>
        <w:t>4. What does a realistic first step look like — something you could do in the next two weeks?</w:t>
      </w:r>
    </w:p>
    <w:p>
      <w:pPr>
        <w:pStyle w:val="Heading3"/>
        <w:spacing w:line="360" w:lineRule="auto"/>
      </w:pPr>
      <w:r>
        <w:rPr>
          <w:rFonts w:ascii="Calibri" w:hAnsi="Calibri" w:eastAsia="宋体"/>
          <w:b/>
          <w:i w:val="0"/>
          <w:color w:val="17A2B8"/>
          <w:sz w:val="30"/>
        </w:rPr>
        <w:t>What you produce</w:t>
      </w:r>
    </w:p>
    <w:p>
      <w:pPr>
        <w:spacing w:line="360" w:lineRule="auto"/>
      </w:pPr>
      <w:r>
        <w:t>A short targeting strategy: a sequence of three to five contacts, with a one-sentence note on what you are asking for from each.</w:t>
      </w:r>
    </w:p>
    <w:p>
      <w:pPr>
        <w:spacing w:line="360" w:lineRule="auto"/>
      </w:pPr>
      <w:r>
        <w:t>---</w:t>
      </w:r>
    </w:p>
    <w:p>
      <w:pPr>
        <w:pStyle w:val="Heading2"/>
        <w:spacing w:line="360" w:lineRule="auto"/>
      </w:pPr>
      <w:r>
        <w:rPr>
          <w:rFonts w:ascii="Calibri" w:hAnsi="Calibri" w:eastAsia="宋体"/>
          <w:b/>
          <w:i w:val="0"/>
          <w:color w:val="17A2B8"/>
          <w:sz w:val="34"/>
        </w:rPr>
        <w:t>3.1 – Identify Goals, Strategies and Tactics</w:t>
      </w:r>
    </w:p>
    <w:p>
      <w:pPr>
        <w:spacing w:line="360" w:lineRule="auto"/>
      </w:pPr>
      <w:r>
        <w:rPr>
          <w:b/>
        </w:rPr>
        <w:t>Section:</w:t>
      </w:r>
      <w:r>
        <w:t xml:space="preserve"> Section 3 – Develop a Plan</w:t>
      </w:r>
    </w:p>
    <w:p>
      <w:pPr>
        <w:spacing w:line="360" w:lineRule="auto"/>
      </w:pPr>
      <w:r>
        <w:rPr>
          <w:b/>
        </w:rPr>
        <w:t>Time:</w:t>
      </w:r>
      <w:r>
        <w:t xml:space="preserve"> 10 minutes</w:t>
      </w:r>
    </w:p>
    <w:p>
      <w:pPr>
        <w:spacing w:line="360" w:lineRule="auto"/>
      </w:pPr>
      <w:r>
        <w:rPr>
          <w:b/>
        </w:rPr>
        <w:t>Format:</w:t>
      </w:r>
      <w:r>
        <w:t xml:space="preserve"> Individual, then group discussion</w:t>
      </w:r>
    </w:p>
    <w:p>
      <w:pPr>
        <w:pStyle w:val="Heading3"/>
        <w:spacing w:line="360" w:lineRule="auto"/>
      </w:pPr>
      <w:r>
        <w:rPr>
          <w:rFonts w:ascii="Calibri" w:hAnsi="Calibri" w:eastAsia="宋体"/>
          <w:b/>
          <w:i w:val="0"/>
          <w:color w:val="17A2B8"/>
          <w:sz w:val="30"/>
        </w:rPr>
        <w:t>Background</w:t>
      </w:r>
    </w:p>
    <w:p>
      <w:pPr>
        <w:spacing w:line="360" w:lineRule="auto"/>
      </w:pPr>
      <w:r>
        <w:t>One of the most common pitfalls in advocacy is confusing tactics with goals. A tactic is a specific action; a goal is what you are ultimately trying to achieve. Losing sight of this distinction leads to goal drift — everyone is busy doing things, but the original purpose has quietly shifted.</w:t>
      </w:r>
    </w:p>
    <w:p>
      <w:pPr>
        <w:spacing w:line="360" w:lineRule="auto"/>
      </w:pPr>
      <w:r>
        <w:t>This activity uses a concrete scenario to practise identifying the four levels of the chain: cause, goal, strategy, and tactic.</w:t>
      </w:r>
    </w:p>
    <w:p>
      <w:pPr>
        <w:pStyle w:val="Heading3"/>
        <w:spacing w:line="360" w:lineRule="auto"/>
      </w:pPr>
      <w:r>
        <w:rPr>
          <w:rFonts w:ascii="Calibri" w:hAnsi="Calibri" w:eastAsia="宋体"/>
          <w:b/>
          <w:i w:val="0"/>
          <w:color w:val="17A2B8"/>
          <w:sz w:val="30"/>
        </w:rPr>
        <w:t>What to do</w:t>
      </w:r>
    </w:p>
    <w:p>
      <w:pPr>
        <w:spacing w:line="360" w:lineRule="auto"/>
      </w:pPr>
      <w:r>
        <w:t>Read the following scenario:</w:t>
      </w:r>
    </w:p>
    <w:p>
      <w:pPr>
        <w:spacing w:line="360" w:lineRule="auto"/>
        <w:ind w:left="480"/>
      </w:pPr>
      <w:r>
        <w:rPr>
          <w:i/>
          <w:color w:val="969696"/>
        </w:rPr>
        <w:t>Your university has decreed that all new grant applications must include a section estimating the carbon footprint of the proposed work. Applications without this section will be returned without review.</w:t>
      </w:r>
    </w:p>
    <w:p>
      <w:pPr>
        <w:spacing w:line="360" w:lineRule="auto"/>
      </w:pPr>
      <w:r>
        <w:t>Work through these questions:</w:t>
      </w:r>
    </w:p>
    <w:p>
      <w:pPr>
        <w:spacing w:line="360" w:lineRule="auto"/>
      </w:pPr>
      <w:r>
        <w:t xml:space="preserve">1. What is the </w:t>
      </w:r>
      <w:r>
        <w:rPr>
          <w:b/>
        </w:rPr>
        <w:t>cause</w:t>
      </w:r>
      <w:r>
        <w:t xml:space="preserve"> — the underlying reason this change matters?</w:t>
      </w:r>
    </w:p>
    <w:p>
      <w:pPr>
        <w:spacing w:line="360" w:lineRule="auto"/>
      </w:pPr>
      <w:r>
        <w:t xml:space="preserve">2. What is the </w:t>
      </w:r>
      <w:r>
        <w:rPr>
          <w:b/>
        </w:rPr>
        <w:t>goal</w:t>
      </w:r>
      <w:r>
        <w:t xml:space="preserve"> — what is the university trying to achieve?</w:t>
      </w:r>
    </w:p>
    <w:p>
      <w:pPr>
        <w:spacing w:line="360" w:lineRule="auto"/>
      </w:pPr>
      <w:r>
        <w:t xml:space="preserve">3. What is the </w:t>
      </w:r>
      <w:r>
        <w:rPr>
          <w:b/>
        </w:rPr>
        <w:t>strategy</w:t>
      </w:r>
      <w:r>
        <w:t xml:space="preserve"> — the broader approach this policy is part of?</w:t>
      </w:r>
    </w:p>
    <w:p>
      <w:pPr>
        <w:spacing w:line="360" w:lineRule="auto"/>
      </w:pPr>
      <w:r>
        <w:t xml:space="preserve">4. What is the </w:t>
      </w:r>
      <w:r>
        <w:rPr>
          <w:b/>
        </w:rPr>
        <w:t>tactic</w:t>
      </w:r>
      <w:r>
        <w:t xml:space="preserve"> — the specific action being taken?</w:t>
      </w:r>
    </w:p>
    <w:p>
      <w:pPr>
        <w:spacing w:line="360" w:lineRule="auto"/>
      </w:pPr>
      <w:r>
        <w:t>5. Identify at least three ways this proposal could go wrong.</w:t>
      </w:r>
    </w:p>
    <w:p>
      <w:pPr>
        <w:pStyle w:val="Heading3"/>
        <w:spacing w:line="360" w:lineRule="auto"/>
      </w:pPr>
      <w:r>
        <w:rPr>
          <w:rFonts w:ascii="Calibri" w:hAnsi="Calibri" w:eastAsia="宋体"/>
          <w:b/>
          <w:i w:val="0"/>
          <w:color w:val="17A2B8"/>
          <w:sz w:val="30"/>
        </w:rPr>
        <w:t>What you produce</w:t>
      </w:r>
    </w:p>
    <w:p>
      <w:pPr>
        <w:spacing w:line="360" w:lineRule="auto"/>
      </w:pPr>
      <w:r>
        <w:t>A completed chain (cause → goal → strategy → tactic) for the scenario, plus a short list of potential failure points.</w:t>
      </w:r>
    </w:p>
    <w:p>
      <w:pPr>
        <w:spacing w:line="360" w:lineRule="auto"/>
      </w:pPr>
      <w:r>
        <w:t>---</w:t>
      </w:r>
    </w:p>
    <w:p>
      <w:pPr>
        <w:pStyle w:val="Heading2"/>
        <w:spacing w:line="360" w:lineRule="auto"/>
      </w:pPr>
      <w:r>
        <w:rPr>
          <w:rFonts w:ascii="Calibri" w:hAnsi="Calibri" w:eastAsia="宋体"/>
          <w:b/>
          <w:i w:val="0"/>
          <w:color w:val="17A2B8"/>
          <w:sz w:val="34"/>
        </w:rPr>
        <w:t>3.2 – Reframe Your Proposal</w:t>
      </w:r>
    </w:p>
    <w:p>
      <w:pPr>
        <w:spacing w:line="360" w:lineRule="auto"/>
      </w:pPr>
      <w:r>
        <w:rPr>
          <w:b/>
        </w:rPr>
        <w:t>Section:</w:t>
      </w:r>
      <w:r>
        <w:t xml:space="preserve"> Section 3 – Develop a Plan</w:t>
      </w:r>
    </w:p>
    <w:p>
      <w:pPr>
        <w:spacing w:line="360" w:lineRule="auto"/>
      </w:pPr>
      <w:r>
        <w:rPr>
          <w:b/>
        </w:rPr>
        <w:t>Time:</w:t>
      </w:r>
      <w:r>
        <w:t xml:space="preserve"> 10 minutes</w:t>
      </w:r>
    </w:p>
    <w:p>
      <w:pPr>
        <w:spacing w:line="360" w:lineRule="auto"/>
      </w:pPr>
      <w:r>
        <w:rPr>
          <w:b/>
        </w:rPr>
        <w:t>Format:</w:t>
      </w:r>
      <w:r>
        <w:t xml:space="preserve"> Individual, then group discussion</w:t>
      </w:r>
    </w:p>
    <w:p>
      <w:pPr>
        <w:pStyle w:val="Heading3"/>
        <w:spacing w:line="360" w:lineRule="auto"/>
      </w:pPr>
      <w:r>
        <w:rPr>
          <w:rFonts w:ascii="Calibri" w:hAnsi="Calibri" w:eastAsia="宋体"/>
          <w:b/>
          <w:i w:val="0"/>
          <w:color w:val="17A2B8"/>
          <w:sz w:val="30"/>
        </w:rPr>
        <w:t>Background</w:t>
      </w:r>
    </w:p>
    <w:p>
      <w:pPr>
        <w:spacing w:line="360" w:lineRule="auto"/>
      </w:pPr>
      <w:r>
        <w:t>The same proposal lands differently depending on who you are talking to. People have different priorities and responsibilities, and a change that matters for one reason to you may matter for an entirely different reason to the person you are asking to support it. Framing is not spin — it is showing that you have thought about what the change means for the people you need to convince.</w:t>
      </w:r>
    </w:p>
    <w:p>
      <w:pPr>
        <w:spacing w:line="360" w:lineRule="auto"/>
      </w:pPr>
      <w:r>
        <w:t>The most common mistake advocates make is leading with the argument that convinced them. If you care about climate change, that is what you want to talk about. But a finance director is more likely to say yes because of cost reduction or regulatory risk than because of climate change. Find the frame that serves their priorities, and leads to the same place.</w:t>
      </w:r>
    </w:p>
    <w:p>
      <w:pPr>
        <w:pStyle w:val="Heading3"/>
        <w:spacing w:line="360" w:lineRule="auto"/>
      </w:pPr>
      <w:r>
        <w:rPr>
          <w:rFonts w:ascii="Calibri" w:hAnsi="Calibri" w:eastAsia="宋体"/>
          <w:b/>
          <w:i w:val="0"/>
          <w:color w:val="17A2B8"/>
          <w:sz w:val="30"/>
        </w:rPr>
        <w:t>What to do</w:t>
      </w:r>
    </w:p>
    <w:p>
      <w:pPr>
        <w:spacing w:line="360" w:lineRule="auto"/>
      </w:pPr>
      <w:r>
        <w:t>Take the advocacy goal you have been working with — from Greendale or your own institution.</w:t>
      </w:r>
    </w:p>
    <w:p>
      <w:pPr>
        <w:spacing w:line="360" w:lineRule="auto"/>
      </w:pPr>
      <w:r>
        <w:t>Write a two-sentence pitch for each of the following audiences:</w:t>
      </w:r>
    </w:p>
    <w:p>
      <w:pPr>
        <w:spacing w:line="360" w:lineRule="auto"/>
      </w:pPr>
      <w:r>
        <w:t>1. A senior research leader (Dean or VP Research)</w:t>
      </w:r>
    </w:p>
    <w:p>
      <w:pPr>
        <w:spacing w:line="360" w:lineRule="auto"/>
      </w:pPr>
      <w:r>
        <w:t>2. A head of IT or research computing</w:t>
      </w:r>
    </w:p>
    <w:p>
      <w:pPr>
        <w:spacing w:line="360" w:lineRule="auto"/>
      </w:pPr>
      <w:r>
        <w:t>3. A finance director</w:t>
      </w:r>
    </w:p>
    <w:p>
      <w:pPr>
        <w:spacing w:line="360" w:lineRule="auto"/>
      </w:pPr>
      <w:r>
        <w:t>Same proposal. Different frame.</w:t>
      </w:r>
    </w:p>
    <w:p>
      <w:pPr>
        <w:pStyle w:val="Heading3"/>
        <w:spacing w:line="360" w:lineRule="auto"/>
      </w:pPr>
      <w:r>
        <w:rPr>
          <w:rFonts w:ascii="Calibri" w:hAnsi="Calibri" w:eastAsia="宋体"/>
          <w:b/>
          <w:i w:val="0"/>
          <w:color w:val="17A2B8"/>
          <w:sz w:val="30"/>
        </w:rPr>
        <w:t>What you produce</w:t>
      </w:r>
    </w:p>
    <w:p>
      <w:pPr>
        <w:spacing w:line="360" w:lineRule="auto"/>
      </w:pPr>
      <w:r>
        <w:t>Three short pitches and a note on what changed between them — and what stayed the same.</w:t>
      </w:r>
    </w:p>
    <w:p>
      <w:pPr>
        <w:spacing w:line="360" w:lineRule="auto"/>
      </w:pPr>
      <w:r>
        <w:t>---</w:t>
      </w:r>
    </w:p>
    <w:p>
      <w:pPr>
        <w:pStyle w:val="Heading2"/>
        <w:spacing w:line="360" w:lineRule="auto"/>
      </w:pPr>
      <w:r>
        <w:rPr>
          <w:rFonts w:ascii="Calibri" w:hAnsi="Calibri" w:eastAsia="宋体"/>
          <w:b/>
          <w:i w:val="0"/>
          <w:color w:val="17A2B8"/>
          <w:sz w:val="34"/>
        </w:rPr>
        <w:t>3.3 – Draft Your Advocacy Plan</w:t>
      </w:r>
    </w:p>
    <w:p>
      <w:pPr>
        <w:spacing w:line="360" w:lineRule="auto"/>
      </w:pPr>
      <w:r>
        <w:rPr>
          <w:b/>
        </w:rPr>
        <w:t>Section:</w:t>
      </w:r>
      <w:r>
        <w:t xml:space="preserve"> Section 3 – Develop a Plan</w:t>
      </w:r>
    </w:p>
    <w:p>
      <w:pPr>
        <w:spacing w:line="360" w:lineRule="auto"/>
      </w:pPr>
      <w:r>
        <w:rPr>
          <w:b/>
        </w:rPr>
        <w:t>Time:</w:t>
      </w:r>
      <w:r>
        <w:t xml:space="preserve"> 15 minutes</w:t>
      </w:r>
    </w:p>
    <w:p>
      <w:pPr>
        <w:spacing w:line="360" w:lineRule="auto"/>
      </w:pPr>
      <w:r>
        <w:rPr>
          <w:b/>
        </w:rPr>
        <w:t>Format:</w:t>
      </w:r>
      <w:r>
        <w:t xml:space="preserve"> Individual</w:t>
      </w:r>
    </w:p>
    <w:p>
      <w:pPr>
        <w:pStyle w:val="Heading3"/>
        <w:spacing w:line="360" w:lineRule="auto"/>
      </w:pPr>
      <w:r>
        <w:rPr>
          <w:rFonts w:ascii="Calibri" w:hAnsi="Calibri" w:eastAsia="宋体"/>
          <w:b/>
          <w:i w:val="0"/>
          <w:color w:val="17A2B8"/>
          <w:sz w:val="30"/>
        </w:rPr>
        <w:t>Background</w:t>
      </w:r>
    </w:p>
    <w:p>
      <w:pPr>
        <w:spacing w:line="360" w:lineRule="auto"/>
      </w:pPr>
      <w:r>
        <w:t>A good advocacy plan does not need to be long — it needs to be honest. Its purpose is to make your thinking visible so you can test it against reality and adjust as you learn more. Think of it as a working document, not a finished product.</w:t>
      </w:r>
    </w:p>
    <w:p>
      <w:pPr>
        <w:spacing w:line="360" w:lineRule="auto"/>
      </w:pPr>
      <w:r>
        <w:t>This activity brings together the work from Sections 1–3: your understanding of the issue, your stakeholder analysis, and your goals.</w:t>
      </w:r>
    </w:p>
    <w:p>
      <w:pPr>
        <w:pStyle w:val="Heading3"/>
        <w:spacing w:line="360" w:lineRule="auto"/>
      </w:pPr>
      <w:r>
        <w:rPr>
          <w:rFonts w:ascii="Calibri" w:hAnsi="Calibri" w:eastAsia="宋体"/>
          <w:b/>
          <w:i w:val="0"/>
          <w:color w:val="17A2B8"/>
          <w:sz w:val="30"/>
        </w:rPr>
        <w:t>What to do</w:t>
      </w:r>
    </w:p>
    <w:p>
      <w:pPr>
        <w:spacing w:line="360" w:lineRule="auto"/>
      </w:pPr>
      <w:r>
        <w:t>Using the Greendale scenario or your own institution, work through the following:</w:t>
      </w:r>
    </w:p>
    <w:p>
      <w:pPr>
        <w:spacing w:line="360" w:lineRule="auto"/>
      </w:pPr>
      <w:r>
        <w:t xml:space="preserve">1. </w:t>
      </w:r>
      <w:r>
        <w:rPr>
          <w:b/>
        </w:rPr>
        <w:t>Problem statement</w:t>
      </w:r>
      <w:r>
        <w:t xml:space="preserve"> — write one paragraph. What specifically is the problem? Why does it matter now?</w:t>
      </w:r>
    </w:p>
    <w:p>
      <w:pPr>
        <w:spacing w:line="360" w:lineRule="auto"/>
      </w:pPr>
      <w:r>
        <w:t xml:space="preserve">2. </w:t>
      </w:r>
      <w:r>
        <w:rPr>
          <w:b/>
        </w:rPr>
        <w:t>Goal</w:t>
      </w:r>
      <w:r>
        <w:t xml:space="preserve"> — state your goal in one sentence. Is it concrete and observable? Would you be able to tell if you had achieved it?</w:t>
      </w:r>
    </w:p>
    <w:p>
      <w:pPr>
        <w:spacing w:line="360" w:lineRule="auto"/>
      </w:pPr>
      <w:r>
        <w:t xml:space="preserve">3. </w:t>
      </w:r>
      <w:r>
        <w:rPr>
          <w:b/>
        </w:rPr>
        <w:t>Stakeholders</w:t>
      </w:r>
      <w:r>
        <w:t xml:space="preserve"> — list your top three stakeholders and note their current position (ally, opponent, or neutral).</w:t>
      </w:r>
    </w:p>
    <w:p>
      <w:pPr>
        <w:spacing w:line="360" w:lineRule="auto"/>
      </w:pPr>
      <w:r>
        <w:t xml:space="preserve">4. </w:t>
      </w:r>
      <w:r>
        <w:rPr>
          <w:b/>
        </w:rPr>
        <w:t>Theory of change</w:t>
      </w:r>
      <w:r>
        <w:t xml:space="preserve"> — write one sentence: </w:t>
      </w:r>
      <w:r>
        <w:rPr>
          <w:i/>
        </w:rPr>
        <w:t>if we do X, then Y will happen, because Z.</w:t>
      </w:r>
    </w:p>
    <w:p>
      <w:pPr>
        <w:spacing w:line="360" w:lineRule="auto"/>
      </w:pPr>
      <w:r>
        <w:t xml:space="preserve">5. </w:t>
      </w:r>
      <w:r>
        <w:rPr>
          <w:b/>
        </w:rPr>
        <w:t>Your contribution</w:t>
      </w:r>
      <w:r>
        <w:t xml:space="preserve"> — what can you realistically commit to, given your time, skills, and other responsibilities?</w:t>
      </w:r>
    </w:p>
    <w:p>
      <w:pPr>
        <w:pStyle w:val="Heading3"/>
        <w:spacing w:line="360" w:lineRule="auto"/>
      </w:pPr>
      <w:r>
        <w:rPr>
          <w:rFonts w:ascii="Calibri" w:hAnsi="Calibri" w:eastAsia="宋体"/>
          <w:b/>
          <w:i w:val="0"/>
          <w:color w:val="17A2B8"/>
          <w:sz w:val="30"/>
        </w:rPr>
        <w:t>What you produce</w:t>
      </w:r>
    </w:p>
    <w:p>
      <w:pPr>
        <w:spacing w:line="360" w:lineRule="auto"/>
      </w:pPr>
      <w:r>
        <w:t>A one-page advocacy plan covering all five elements above.</w:t>
      </w:r>
    </w:p>
    <w:p>
      <w:pPr>
        <w:spacing w:line="360" w:lineRule="auto"/>
      </w:pPr>
      <w:r>
        <w:t>---</w:t>
      </w:r>
    </w:p>
    <w:p>
      <w:pPr>
        <w:pStyle w:val="Heading2"/>
        <w:spacing w:line="360" w:lineRule="auto"/>
      </w:pPr>
      <w:r>
        <w:rPr>
          <w:rFonts w:ascii="Calibri" w:hAnsi="Calibri" w:eastAsia="宋体"/>
          <w:b/>
          <w:i w:val="0"/>
          <w:color w:val="17A2B8"/>
          <w:sz w:val="34"/>
        </w:rPr>
        <w:t>4.1 – Mapping a Past Change</w:t>
      </w:r>
    </w:p>
    <w:p>
      <w:pPr>
        <w:spacing w:line="360" w:lineRule="auto"/>
      </w:pPr>
      <w:r>
        <w:rPr>
          <w:b/>
        </w:rPr>
        <w:t>Section:</w:t>
      </w:r>
      <w:r>
        <w:t xml:space="preserve"> Section 4 – Implement Your Plan</w:t>
      </w:r>
    </w:p>
    <w:p>
      <w:pPr>
        <w:spacing w:line="360" w:lineRule="auto"/>
      </w:pPr>
      <w:r>
        <w:rPr>
          <w:b/>
        </w:rPr>
        <w:t>Time:</w:t>
      </w:r>
      <w:r>
        <w:t xml:space="preserve"> 10 minutes</w:t>
      </w:r>
    </w:p>
    <w:p>
      <w:pPr>
        <w:spacing w:line="360" w:lineRule="auto"/>
      </w:pPr>
      <w:r>
        <w:rPr>
          <w:b/>
        </w:rPr>
        <w:t>Format:</w:t>
      </w:r>
      <w:r>
        <w:t xml:space="preserve"> Individual, then group discussion</w:t>
      </w:r>
    </w:p>
    <w:p>
      <w:pPr>
        <w:pStyle w:val="Heading3"/>
        <w:spacing w:line="360" w:lineRule="auto"/>
      </w:pPr>
      <w:r>
        <w:rPr>
          <w:rFonts w:ascii="Calibri" w:hAnsi="Calibri" w:eastAsia="宋体"/>
          <w:b/>
          <w:i w:val="0"/>
          <w:color w:val="17A2B8"/>
          <w:sz w:val="30"/>
        </w:rPr>
        <w:t>Background</w:t>
      </w:r>
    </w:p>
    <w:p>
      <w:pPr>
        <w:spacing w:line="360" w:lineRule="auto"/>
      </w:pPr>
      <w:r>
        <w:t>Understanding how change spreads helps you plan more effectively. The diffusion of innovations model describes five stages: knowledge (awareness), persuasion (forming an attitude), decision (to adopt or reject), implementation (actually doing it), and confirmation (becoming normal or fading).</w:t>
      </w:r>
    </w:p>
    <w:p>
      <w:pPr>
        <w:spacing w:line="360" w:lineRule="auto"/>
      </w:pPr>
      <w:r>
        <w:t>Applying this model to a past example — rather than a hypothetical — makes it easier to see where advocacy efforts actually succeed and fail.</w:t>
      </w:r>
    </w:p>
    <w:p>
      <w:pPr>
        <w:pStyle w:val="Heading3"/>
        <w:spacing w:line="360" w:lineRule="auto"/>
      </w:pPr>
      <w:r>
        <w:rPr>
          <w:rFonts w:ascii="Calibri" w:hAnsi="Calibri" w:eastAsia="宋体"/>
          <w:b/>
          <w:i w:val="0"/>
          <w:color w:val="17A2B8"/>
          <w:sz w:val="30"/>
        </w:rPr>
        <w:t>What to do</w:t>
      </w:r>
    </w:p>
    <w:p>
      <w:pPr>
        <w:spacing w:line="360" w:lineRule="auto"/>
      </w:pPr>
      <w:r>
        <w:t>Think of one recent attempt to change something in your organisation — not necessarily related to sustainability.</w:t>
      </w:r>
    </w:p>
    <w:p>
      <w:pPr>
        <w:spacing w:line="360" w:lineRule="auto"/>
      </w:pPr>
      <w:r>
        <w:t>1. Map it against the five stages. What did the advocates do at each one?</w:t>
      </w:r>
    </w:p>
    <w:p>
      <w:pPr>
        <w:spacing w:line="360" w:lineRule="auto"/>
      </w:pPr>
      <w:r>
        <w:t>2. Where did momentum stall, and why?</w:t>
      </w:r>
    </w:p>
    <w:p>
      <w:pPr>
        <w:spacing w:line="360" w:lineRule="auto"/>
      </w:pPr>
      <w:r>
        <w:t>3. Was the change ever officially halted, or did it just gradually stop happening?</w:t>
      </w:r>
    </w:p>
    <w:p>
      <w:pPr>
        <w:pStyle w:val="Heading3"/>
        <w:spacing w:line="360" w:lineRule="auto"/>
      </w:pPr>
      <w:r>
        <w:rPr>
          <w:rFonts w:ascii="Calibri" w:hAnsi="Calibri" w:eastAsia="宋体"/>
          <w:b/>
          <w:i w:val="0"/>
          <w:color w:val="17A2B8"/>
          <w:sz w:val="30"/>
        </w:rPr>
        <w:t>What you produce</w:t>
      </w:r>
    </w:p>
    <w:p>
      <w:pPr>
        <w:spacing w:line="360" w:lineRule="auto"/>
      </w:pPr>
      <w:r>
        <w:t>A brief written analysis (a few sentences per stage is enough) of how the change progressed — and where it didn't.</w:t>
      </w:r>
    </w:p>
    <w:p>
      <w:pPr>
        <w:spacing w:line="360" w:lineRule="auto"/>
      </w:pPr>
      <w:r>
        <w:t>---</w:t>
      </w:r>
    </w:p>
    <w:p>
      <w:pPr>
        <w:pStyle w:val="Heading2"/>
        <w:spacing w:line="360" w:lineRule="auto"/>
      </w:pPr>
      <w:r>
        <w:rPr>
          <w:rFonts w:ascii="Calibri" w:hAnsi="Calibri" w:eastAsia="宋体"/>
          <w:b/>
          <w:i w:val="0"/>
          <w:color w:val="17A2B8"/>
          <w:sz w:val="34"/>
        </w:rPr>
        <w:t>4.2 – Choosing a Starting Point</w:t>
      </w:r>
    </w:p>
    <w:p>
      <w:pPr>
        <w:spacing w:line="360" w:lineRule="auto"/>
      </w:pPr>
      <w:r>
        <w:rPr>
          <w:b/>
        </w:rPr>
        <w:t>Section:</w:t>
      </w:r>
      <w:r>
        <w:t xml:space="preserve"> Section 4 – Implement Your Plan</w:t>
      </w:r>
    </w:p>
    <w:p>
      <w:pPr>
        <w:spacing w:line="360" w:lineRule="auto"/>
      </w:pPr>
      <w:r>
        <w:rPr>
          <w:b/>
        </w:rPr>
        <w:t>Time:</w:t>
      </w:r>
      <w:r>
        <w:t xml:space="preserve"> 10 minutes</w:t>
      </w:r>
    </w:p>
    <w:p>
      <w:pPr>
        <w:spacing w:line="360" w:lineRule="auto"/>
      </w:pPr>
      <w:r>
        <w:rPr>
          <w:b/>
        </w:rPr>
        <w:t>Format:</w:t>
      </w:r>
      <w:r>
        <w:t xml:space="preserve"> Individual, then group discussion</w:t>
      </w:r>
    </w:p>
    <w:p>
      <w:pPr>
        <w:pStyle w:val="Heading3"/>
        <w:spacing w:line="360" w:lineRule="auto"/>
      </w:pPr>
      <w:r>
        <w:rPr>
          <w:rFonts w:ascii="Calibri" w:hAnsi="Calibri" w:eastAsia="宋体"/>
          <w:b/>
          <w:i w:val="0"/>
          <w:color w:val="17A2B8"/>
          <w:sz w:val="30"/>
        </w:rPr>
        <w:t>Background</w:t>
      </w:r>
    </w:p>
    <w:p>
      <w:pPr>
        <w:spacing w:line="360" w:lineRule="auto"/>
      </w:pPr>
      <w:r>
        <w:t>The best starting point for advocacy is rarely the most ambitious one. An early win builds credibility, develops skills, and creates a group of people who have done something together — which is a foundation for everything that follows. The criteria for a good starting point are: small enough to be achievable, widely enough supported to look mainstream, and immediately useful enough that it makes someone's working life easier, not harder.</w:t>
      </w:r>
    </w:p>
    <w:p>
      <w:pPr>
        <w:pStyle w:val="Heading3"/>
        <w:spacing w:line="360" w:lineRule="auto"/>
      </w:pPr>
      <w:r>
        <w:rPr>
          <w:rFonts w:ascii="Calibri" w:hAnsi="Calibri" w:eastAsia="宋体"/>
          <w:b/>
          <w:i w:val="0"/>
          <w:color w:val="17A2B8"/>
          <w:sz w:val="30"/>
        </w:rPr>
        <w:t>What to do</w:t>
      </w:r>
    </w:p>
    <w:p>
      <w:pPr>
        <w:spacing w:line="360" w:lineRule="auto"/>
      </w:pPr>
      <w:r>
        <w:t xml:space="preserve">1. </w:t>
      </w:r>
      <w:r>
        <w:rPr>
          <w:b/>
        </w:rPr>
        <w:t>Individually:</w:t>
      </w:r>
      <w:r>
        <w:t xml:space="preserve"> list three changes in your institution that satisfy all of the following — small, already broadly supported, immediately useful, and achievable using relationships you already have.</w:t>
      </w:r>
    </w:p>
    <w:p>
      <w:pPr>
        <w:spacing w:line="360" w:lineRule="auto"/>
      </w:pPr>
      <w:r>
        <w:t xml:space="preserve">2. </w:t>
      </w:r>
      <w:r>
        <w:rPr>
          <w:b/>
        </w:rPr>
        <w:t>In a group:</w:t>
      </w:r>
      <w:r>
        <w:t xml:space="preserve"> compare your lists.</w:t>
      </w:r>
    </w:p>
    <w:p>
      <w:pPr>
        <w:pStyle w:val="ListBullet"/>
        <w:spacing w:line="360" w:lineRule="auto"/>
      </w:pPr>
      <w:r>
        <w:t>Which changes appeared on several people's lists? What does that convergence tell you?</w:t>
      </w:r>
    </w:p>
    <w:p>
      <w:pPr>
        <w:pStyle w:val="ListBullet"/>
        <w:spacing w:line="360" w:lineRule="auto"/>
      </w:pPr>
      <w:r>
        <w:t>What does it tell you if a change only appeared on one person's list?</w:t>
      </w:r>
    </w:p>
    <w:p>
      <w:pPr>
        <w:pStyle w:val="Heading3"/>
        <w:spacing w:line="360" w:lineRule="auto"/>
      </w:pPr>
      <w:r>
        <w:rPr>
          <w:rFonts w:ascii="Calibri" w:hAnsi="Calibri" w:eastAsia="宋体"/>
          <w:b/>
          <w:i w:val="0"/>
          <w:color w:val="17A2B8"/>
          <w:sz w:val="30"/>
        </w:rPr>
        <w:t>What you produce</w:t>
      </w:r>
    </w:p>
    <w:p>
      <w:pPr>
        <w:spacing w:line="360" w:lineRule="auto"/>
      </w:pPr>
      <w:r>
        <w:t>A shortlist of realistic starting points, with a note on which one you would prioritise and why.</w:t>
      </w:r>
    </w:p>
    <w:p>
      <w:pPr>
        <w:spacing w:line="360" w:lineRule="auto"/>
      </w:pPr>
      <w:r>
        <w:t>---</w:t>
      </w:r>
    </w:p>
    <w:p>
      <w:pPr>
        <w:pStyle w:val="Heading2"/>
        <w:spacing w:line="360" w:lineRule="auto"/>
      </w:pPr>
      <w:r>
        <w:rPr>
          <w:rFonts w:ascii="Calibri" w:hAnsi="Calibri" w:eastAsia="宋体"/>
          <w:b/>
          <w:i w:val="0"/>
          <w:color w:val="17A2B8"/>
          <w:sz w:val="34"/>
        </w:rPr>
        <w:t>4.3 – Being New</w:t>
      </w:r>
    </w:p>
    <w:p>
      <w:pPr>
        <w:spacing w:line="360" w:lineRule="auto"/>
      </w:pPr>
      <w:r>
        <w:rPr>
          <w:b/>
        </w:rPr>
        <w:t>Section:</w:t>
      </w:r>
      <w:r>
        <w:t xml:space="preserve"> Section 4 – Implement Your Plan</w:t>
      </w:r>
    </w:p>
    <w:p>
      <w:pPr>
        <w:spacing w:line="360" w:lineRule="auto"/>
      </w:pPr>
      <w:r>
        <w:rPr>
          <w:b/>
        </w:rPr>
        <w:t>Time:</w:t>
      </w:r>
      <w:r>
        <w:t xml:space="preserve"> 10 minutes</w:t>
      </w:r>
    </w:p>
    <w:p>
      <w:pPr>
        <w:spacing w:line="360" w:lineRule="auto"/>
      </w:pPr>
      <w:r>
        <w:rPr>
          <w:b/>
        </w:rPr>
        <w:t>Format:</w:t>
      </w:r>
      <w:r>
        <w:t xml:space="preserve"> Individual, then group discussion</w:t>
      </w:r>
    </w:p>
    <w:p>
      <w:pPr>
        <w:pStyle w:val="Heading3"/>
        <w:spacing w:line="360" w:lineRule="auto"/>
      </w:pPr>
      <w:r>
        <w:rPr>
          <w:rFonts w:ascii="Calibri" w:hAnsi="Calibri" w:eastAsia="宋体"/>
          <w:b/>
          <w:i w:val="0"/>
          <w:color w:val="17A2B8"/>
          <w:sz w:val="30"/>
        </w:rPr>
        <w:t>Background</w:t>
      </w:r>
    </w:p>
    <w:p>
      <w:pPr>
        <w:spacing w:line="360" w:lineRule="auto"/>
      </w:pPr>
      <w:r>
        <w:t>Your relationship to an organisation shapes what you can realistically attempt. Someone who has just joined faces different constraints — and sometimes different opportunities — than someone who has been there for years. Both situations have advantages worth understanding before you plan your approach.</w:t>
      </w:r>
    </w:p>
    <w:p>
      <w:pPr>
        <w:pStyle w:val="Heading3"/>
        <w:spacing w:line="360" w:lineRule="auto"/>
      </w:pPr>
      <w:r>
        <w:rPr>
          <w:rFonts w:ascii="Calibri" w:hAnsi="Calibri" w:eastAsia="宋体"/>
          <w:b/>
          <w:i w:val="0"/>
          <w:color w:val="17A2B8"/>
          <w:sz w:val="30"/>
        </w:rPr>
        <w:t>What to do</w:t>
      </w:r>
    </w:p>
    <w:p>
      <w:pPr>
        <w:spacing w:line="360" w:lineRule="auto"/>
      </w:pPr>
      <w:r>
        <w:t>1. Why can it be harder to change an organisation you have just joined than one you have belonged to for a long time?</w:t>
      </w:r>
    </w:p>
    <w:p>
      <w:pPr>
        <w:spacing w:line="360" w:lineRule="auto"/>
      </w:pPr>
      <w:r>
        <w:t>2. Why is it sometimes easier to change an organisation you are new to?</w:t>
      </w:r>
    </w:p>
    <w:p>
      <w:pPr>
        <w:pStyle w:val="Heading3"/>
        <w:spacing w:line="360" w:lineRule="auto"/>
      </w:pPr>
      <w:r>
        <w:rPr>
          <w:rFonts w:ascii="Calibri" w:hAnsi="Calibri" w:eastAsia="宋体"/>
          <w:b/>
          <w:i w:val="0"/>
          <w:color w:val="17A2B8"/>
          <w:sz w:val="30"/>
        </w:rPr>
        <w:t>What you produce</w:t>
      </w:r>
    </w:p>
    <w:p>
      <w:pPr>
        <w:spacing w:line="360" w:lineRule="auto"/>
      </w:pPr>
      <w:r>
        <w:t>A short reflection on your own current position — insider or relative newcomer — and what that means for how you approach your advocacy.</w:t>
      </w:r>
    </w:p>
    <w:p>
      <w:pPr>
        <w:spacing w:line="360" w:lineRule="auto"/>
      </w:pPr>
      <w:r>
        <w:t>---</w:t>
      </w:r>
    </w:p>
    <w:p>
      <w:pPr>
        <w:pStyle w:val="Heading2"/>
        <w:spacing w:line="360" w:lineRule="auto"/>
      </w:pPr>
      <w:r>
        <w:rPr>
          <w:rFonts w:ascii="Calibri" w:hAnsi="Calibri" w:eastAsia="宋体"/>
          <w:b/>
          <w:i w:val="0"/>
          <w:color w:val="17A2B8"/>
          <w:sz w:val="34"/>
        </w:rPr>
        <w:t>4.4 – Who's Who in Your Institution?</w:t>
      </w:r>
    </w:p>
    <w:p>
      <w:pPr>
        <w:spacing w:line="360" w:lineRule="auto"/>
      </w:pPr>
      <w:r>
        <w:rPr>
          <w:b/>
        </w:rPr>
        <w:t>Section:</w:t>
      </w:r>
      <w:r>
        <w:t xml:space="preserve"> Section 4 – Implement Your Plan</w:t>
      </w:r>
    </w:p>
    <w:p>
      <w:pPr>
        <w:spacing w:line="360" w:lineRule="auto"/>
      </w:pPr>
      <w:r>
        <w:rPr>
          <w:b/>
        </w:rPr>
        <w:t>Time:</w:t>
      </w:r>
      <w:r>
        <w:t xml:space="preserve"> 10 minutes</w:t>
      </w:r>
    </w:p>
    <w:p>
      <w:pPr>
        <w:spacing w:line="360" w:lineRule="auto"/>
      </w:pPr>
      <w:r>
        <w:rPr>
          <w:b/>
        </w:rPr>
        <w:t>Format:</w:t>
      </w:r>
      <w:r>
        <w:t xml:space="preserve"> Individual, then group discussion</w:t>
      </w:r>
    </w:p>
    <w:p>
      <w:pPr>
        <w:pStyle w:val="Heading3"/>
        <w:spacing w:line="360" w:lineRule="auto"/>
      </w:pPr>
      <w:r>
        <w:rPr>
          <w:rFonts w:ascii="Calibri" w:hAnsi="Calibri" w:eastAsia="宋体"/>
          <w:b/>
          <w:i w:val="0"/>
          <w:color w:val="17A2B8"/>
          <w:sz w:val="30"/>
        </w:rPr>
        <w:t>Background</w:t>
      </w:r>
    </w:p>
    <w:p>
      <w:pPr>
        <w:spacing w:line="360" w:lineRule="auto"/>
      </w:pPr>
      <w:r>
        <w:t>Not everyone is equally worth approaching at the start of an advocacy campaign. Connectors and Gurus are the most valuable early contacts — not because they have formal authority, but because their support changes how others perceive your proposal. Knowing who plays these roles in your organisation is practical intelligence.</w:t>
      </w:r>
    </w:p>
    <w:p>
      <w:pPr>
        <w:pStyle w:val="Heading3"/>
        <w:spacing w:line="360" w:lineRule="auto"/>
      </w:pPr>
      <w:r>
        <w:rPr>
          <w:rFonts w:ascii="Calibri" w:hAnsi="Calibri" w:eastAsia="宋体"/>
          <w:b/>
          <w:i w:val="0"/>
          <w:color w:val="17A2B8"/>
          <w:sz w:val="30"/>
        </w:rPr>
        <w:t>What to do</w:t>
      </w:r>
    </w:p>
    <w:p>
      <w:pPr>
        <w:spacing w:line="360" w:lineRule="auto"/>
      </w:pPr>
      <w:r>
        <w:t xml:space="preserve">1. </w:t>
      </w:r>
      <w:r>
        <w:rPr>
          <w:b/>
        </w:rPr>
        <w:t>Individually:</w:t>
      </w:r>
      <w:r>
        <w:t xml:space="preserve"> name one Connector, one Guru, and one Innovator in your organisation. Include yourself if it feels accurate.</w:t>
      </w:r>
    </w:p>
    <w:p>
      <w:pPr>
        <w:pStyle w:val="ListBullet"/>
        <w:spacing w:line="360" w:lineRule="auto"/>
      </w:pPr>
      <w:r>
        <w:t xml:space="preserve">A </w:t>
      </w:r>
      <w:r>
        <w:rPr>
          <w:b/>
        </w:rPr>
        <w:t>Connector</w:t>
      </w:r>
      <w:r>
        <w:t xml:space="preserve"> is someone trusted across different groups who knows everyone</w:t>
      </w:r>
    </w:p>
    <w:p>
      <w:pPr>
        <w:pStyle w:val="ListBullet"/>
        <w:spacing w:line="360" w:lineRule="auto"/>
      </w:pPr>
      <w:r>
        <w:t xml:space="preserve">A </w:t>
      </w:r>
      <w:r>
        <w:rPr>
          <w:b/>
        </w:rPr>
        <w:t>Guru</w:t>
      </w:r>
      <w:r>
        <w:t xml:space="preserve"> is someone respected for their expertise or judgement — their endorsement carries weight because they are selective</w:t>
      </w:r>
    </w:p>
    <w:p>
      <w:pPr>
        <w:pStyle w:val="ListBullet"/>
        <w:spacing w:line="360" w:lineRule="auto"/>
      </w:pPr>
      <w:r>
        <w:t xml:space="preserve">An </w:t>
      </w:r>
      <w:r>
        <w:rPr>
          <w:b/>
        </w:rPr>
        <w:t>Innovator</w:t>
      </w:r>
      <w:r>
        <w:t xml:space="preserve"> is someone always trying new things — enthusiastic but less persuasive as an advocate</w:t>
      </w:r>
    </w:p>
    <w:p>
      <w:pPr>
        <w:spacing w:line="360" w:lineRule="auto"/>
      </w:pPr>
      <w:r>
        <w:t xml:space="preserve">2. </w:t>
      </w:r>
      <w:r>
        <w:rPr>
          <w:b/>
        </w:rPr>
        <w:t>In a group:</w:t>
      </w:r>
      <w:r>
        <w:t xml:space="preserve"> compare lists.</w:t>
      </w:r>
    </w:p>
    <w:p>
      <w:pPr>
        <w:pStyle w:val="ListBullet"/>
        <w:spacing w:line="360" w:lineRule="auto"/>
      </w:pPr>
      <w:r>
        <w:t>Which names appeared on several people's lists?</w:t>
      </w:r>
    </w:p>
    <w:p>
      <w:pPr>
        <w:pStyle w:val="ListBullet"/>
        <w:spacing w:line="360" w:lineRule="auto"/>
      </w:pPr>
      <w:r>
        <w:t>What does it suggest about someone nobody listed in any category?</w:t>
      </w:r>
    </w:p>
    <w:p>
      <w:pPr>
        <w:pStyle w:val="Heading3"/>
        <w:spacing w:line="360" w:lineRule="auto"/>
      </w:pPr>
      <w:r>
        <w:rPr>
          <w:rFonts w:ascii="Calibri" w:hAnsi="Calibri" w:eastAsia="宋体"/>
          <w:b/>
          <w:i w:val="0"/>
          <w:color w:val="17A2B8"/>
          <w:sz w:val="30"/>
        </w:rPr>
        <w:t>What you produce</w:t>
      </w:r>
    </w:p>
    <w:p>
      <w:pPr>
        <w:spacing w:line="360" w:lineRule="auto"/>
      </w:pPr>
      <w:r>
        <w:t>A short list of key people by role, with a note on how you might approach each one.</w:t>
      </w:r>
    </w:p>
    <w:p>
      <w:pPr>
        <w:spacing w:line="360" w:lineRule="auto"/>
      </w:pPr>
      <w:r>
        <w:t>---</w:t>
      </w:r>
    </w:p>
    <w:p>
      <w:pPr>
        <w:pStyle w:val="Heading2"/>
        <w:spacing w:line="360" w:lineRule="auto"/>
      </w:pPr>
      <w:r>
        <w:rPr>
          <w:rFonts w:ascii="Calibri" w:hAnsi="Calibri" w:eastAsia="宋体"/>
          <w:b/>
          <w:i w:val="0"/>
          <w:color w:val="17A2B8"/>
          <w:sz w:val="34"/>
        </w:rPr>
        <w:t>4.5 – Changing Your Mind</w:t>
      </w:r>
    </w:p>
    <w:p>
      <w:pPr>
        <w:spacing w:line="360" w:lineRule="auto"/>
      </w:pPr>
      <w:r>
        <w:rPr>
          <w:b/>
        </w:rPr>
        <w:t>Section:</w:t>
      </w:r>
      <w:r>
        <w:t xml:space="preserve"> Section 4 – Implement Your Plan</w:t>
      </w:r>
    </w:p>
    <w:p>
      <w:pPr>
        <w:spacing w:line="360" w:lineRule="auto"/>
      </w:pPr>
      <w:r>
        <w:rPr>
          <w:b/>
        </w:rPr>
        <w:t>Time:</w:t>
      </w:r>
      <w:r>
        <w:t xml:space="preserve"> 10 minutes</w:t>
      </w:r>
    </w:p>
    <w:p>
      <w:pPr>
        <w:spacing w:line="360" w:lineRule="auto"/>
      </w:pPr>
      <w:r>
        <w:rPr>
          <w:b/>
        </w:rPr>
        <w:t>Format:</w:t>
      </w:r>
      <w:r>
        <w:t xml:space="preserve"> Individual, then group discussion</w:t>
      </w:r>
    </w:p>
    <w:p>
      <w:pPr>
        <w:pStyle w:val="Heading3"/>
        <w:spacing w:line="360" w:lineRule="auto"/>
      </w:pPr>
      <w:r>
        <w:rPr>
          <w:rFonts w:ascii="Calibri" w:hAnsi="Calibri" w:eastAsia="宋体"/>
          <w:b/>
          <w:i w:val="0"/>
          <w:color w:val="17A2B8"/>
          <w:sz w:val="30"/>
        </w:rPr>
        <w:t>Background</w:t>
      </w:r>
    </w:p>
    <w:p>
      <w:pPr>
        <w:spacing w:line="360" w:lineRule="auto"/>
      </w:pPr>
      <w:r>
        <w:t>Debate rarely changes minds. People tend to choose beliefs based on their sense of identity and social belonging, not because they evaluated evidence and updated rationally. Understanding how minds actually shift — including your own — helps you think more clearly about how to approach the people you are trying to persuade.</w:t>
      </w:r>
    </w:p>
    <w:p>
      <w:pPr>
        <w:pStyle w:val="Heading3"/>
        <w:spacing w:line="360" w:lineRule="auto"/>
      </w:pPr>
      <w:r>
        <w:rPr>
          <w:rFonts w:ascii="Calibri" w:hAnsi="Calibri" w:eastAsia="宋体"/>
          <w:b/>
          <w:i w:val="0"/>
          <w:color w:val="17A2B8"/>
          <w:sz w:val="30"/>
        </w:rPr>
        <w:t>What to do</w:t>
      </w:r>
    </w:p>
    <w:p>
      <w:pPr>
        <w:spacing w:line="360" w:lineRule="auto"/>
      </w:pPr>
      <w:r>
        <w:t>Describe something important that you have changed your mind about in the last ten years.</w:t>
      </w:r>
    </w:p>
    <w:p>
      <w:pPr>
        <w:pStyle w:val="ListBullet"/>
        <w:spacing w:line="360" w:lineRule="auto"/>
      </w:pPr>
      <w:r>
        <w:t>What shifted you? Was it evidence, a relationship, a shared experience, or something else?</w:t>
      </w:r>
    </w:p>
    <w:p>
      <w:pPr>
        <w:pStyle w:val="ListBullet"/>
        <w:spacing w:line="360" w:lineRule="auto"/>
      </w:pPr>
      <w:r>
        <w:t>What does this tell you about how to approach people you are trying to persuade?</w:t>
      </w:r>
    </w:p>
    <w:p>
      <w:pPr>
        <w:pStyle w:val="Heading3"/>
        <w:spacing w:line="360" w:lineRule="auto"/>
      </w:pPr>
      <w:r>
        <w:rPr>
          <w:rFonts w:ascii="Calibri" w:hAnsi="Calibri" w:eastAsia="宋体"/>
          <w:b/>
          <w:i w:val="0"/>
          <w:color w:val="17A2B8"/>
          <w:sz w:val="30"/>
        </w:rPr>
        <w:t>What you produce</w:t>
      </w:r>
    </w:p>
    <w:p>
      <w:pPr>
        <w:spacing w:line="360" w:lineRule="auto"/>
      </w:pPr>
      <w:r>
        <w:t>A short personal reflection and one concrete implication for your advocacy approach.</w:t>
      </w:r>
    </w:p>
    <w:p>
      <w:pPr>
        <w:spacing w:line="360" w:lineRule="auto"/>
      </w:pPr>
      <w:r>
        <w:t>---</w:t>
      </w:r>
    </w:p>
    <w:p>
      <w:pPr>
        <w:pStyle w:val="Heading2"/>
        <w:spacing w:line="360" w:lineRule="auto"/>
      </w:pPr>
      <w:r>
        <w:rPr>
          <w:rFonts w:ascii="Calibri" w:hAnsi="Calibri" w:eastAsia="宋体"/>
          <w:b/>
          <w:i w:val="0"/>
          <w:color w:val="17A2B8"/>
          <w:sz w:val="34"/>
        </w:rPr>
        <w:t>4.6 – Inertia</w:t>
      </w:r>
    </w:p>
    <w:p>
      <w:pPr>
        <w:spacing w:line="360" w:lineRule="auto"/>
      </w:pPr>
      <w:r>
        <w:rPr>
          <w:b/>
        </w:rPr>
        <w:t>Section:</w:t>
      </w:r>
      <w:r>
        <w:t xml:space="preserve"> Section 4 – Implement Your Plan</w:t>
      </w:r>
    </w:p>
    <w:p>
      <w:pPr>
        <w:spacing w:line="360" w:lineRule="auto"/>
      </w:pPr>
      <w:r>
        <w:rPr>
          <w:b/>
        </w:rPr>
        <w:t>Time:</w:t>
      </w:r>
      <w:r>
        <w:t xml:space="preserve"> 10 minutes</w:t>
      </w:r>
    </w:p>
    <w:p>
      <w:pPr>
        <w:spacing w:line="360" w:lineRule="auto"/>
      </w:pPr>
      <w:r>
        <w:rPr>
          <w:b/>
        </w:rPr>
        <w:t>Format:</w:t>
      </w:r>
      <w:r>
        <w:t xml:space="preserve"> Individual, then group discussion</w:t>
      </w:r>
    </w:p>
    <w:p>
      <w:pPr>
        <w:pStyle w:val="Heading3"/>
        <w:spacing w:line="360" w:lineRule="auto"/>
      </w:pPr>
      <w:r>
        <w:rPr>
          <w:rFonts w:ascii="Calibri" w:hAnsi="Calibri" w:eastAsia="宋体"/>
          <w:b/>
          <w:i w:val="0"/>
          <w:color w:val="17A2B8"/>
          <w:sz w:val="30"/>
        </w:rPr>
        <w:t>Background</w:t>
      </w:r>
    </w:p>
    <w:p>
      <w:pPr>
        <w:spacing w:line="360" w:lineRule="auto"/>
      </w:pPr>
      <w:r>
        <w:t>Getting a change approved is not the same as getting it to stick. One of the most common patterns in organisational change is that people continue doing things the old way long after the organisation has nominally moved on — sometimes indefinitely. Understanding why this happens, and what can be done about it, is part of planning for sustained change rather than just initial approval.</w:t>
      </w:r>
    </w:p>
    <w:p>
      <w:pPr>
        <w:pStyle w:val="Heading3"/>
        <w:spacing w:line="360" w:lineRule="auto"/>
      </w:pPr>
      <w:r>
        <w:rPr>
          <w:rFonts w:ascii="Calibri" w:hAnsi="Calibri" w:eastAsia="宋体"/>
          <w:b/>
          <w:i w:val="0"/>
          <w:color w:val="17A2B8"/>
          <w:sz w:val="30"/>
        </w:rPr>
        <w:t>What to do</w:t>
      </w:r>
    </w:p>
    <w:p>
      <w:pPr>
        <w:spacing w:line="360" w:lineRule="auto"/>
      </w:pPr>
      <w:r>
        <w:t>Describe a case where people continued doing things the old way after most of the organisation had moved to a new way of working.</w:t>
      </w:r>
    </w:p>
    <w:p>
      <w:pPr>
        <w:spacing w:line="360" w:lineRule="auto"/>
      </w:pPr>
      <w:r>
        <w:t>1. Why was this permitted?</w:t>
      </w:r>
    </w:p>
    <w:p>
      <w:pPr>
        <w:spacing w:line="360" w:lineRule="auto"/>
      </w:pPr>
      <w:r>
        <w:t>2. What were the benefits and drawbacks of allowing it?</w:t>
      </w:r>
    </w:p>
    <w:p>
      <w:pPr>
        <w:pStyle w:val="Heading3"/>
        <w:spacing w:line="360" w:lineRule="auto"/>
      </w:pPr>
      <w:r>
        <w:rPr>
          <w:rFonts w:ascii="Calibri" w:hAnsi="Calibri" w:eastAsia="宋体"/>
          <w:b/>
          <w:i w:val="0"/>
          <w:color w:val="17A2B8"/>
          <w:sz w:val="30"/>
        </w:rPr>
        <w:t>What you produce</w:t>
      </w:r>
    </w:p>
    <w:p>
      <w:pPr>
        <w:spacing w:line="360" w:lineRule="auto"/>
      </w:pPr>
      <w:r>
        <w:t>A short analysis of the case, and a note on what it means for how you will plan the maintenance phase of your own advocacy.</w:t>
      </w:r>
    </w:p>
    <w:p>
      <w:pPr>
        <w:spacing w:line="360" w:lineRule="auto"/>
      </w:pPr>
      <w:r>
        <w:t>---</w:t>
      </w:r>
    </w:p>
    <w:p>
      <w:pPr>
        <w:pStyle w:val="Heading2"/>
        <w:spacing w:line="360" w:lineRule="auto"/>
      </w:pPr>
      <w:r>
        <w:rPr>
          <w:rFonts w:ascii="Calibri" w:hAnsi="Calibri" w:eastAsia="宋体"/>
          <w:b/>
          <w:i w:val="0"/>
          <w:color w:val="17A2B8"/>
          <w:sz w:val="34"/>
        </w:rPr>
        <w:t>4.7 – Retrospective on Change</w:t>
      </w:r>
    </w:p>
    <w:p>
      <w:pPr>
        <w:spacing w:line="360" w:lineRule="auto"/>
      </w:pPr>
      <w:r>
        <w:rPr>
          <w:b/>
        </w:rPr>
        <w:t>Section:</w:t>
      </w:r>
      <w:r>
        <w:t xml:space="preserve"> Section 4 – Implement Your Plan</w:t>
      </w:r>
    </w:p>
    <w:p>
      <w:pPr>
        <w:spacing w:line="360" w:lineRule="auto"/>
      </w:pPr>
      <w:r>
        <w:rPr>
          <w:b/>
        </w:rPr>
        <w:t>Time:</w:t>
      </w:r>
      <w:r>
        <w:t xml:space="preserve"> 10 minutes</w:t>
      </w:r>
    </w:p>
    <w:p>
      <w:pPr>
        <w:spacing w:line="360" w:lineRule="auto"/>
      </w:pPr>
      <w:r>
        <w:rPr>
          <w:b/>
        </w:rPr>
        <w:t>Format:</w:t>
      </w:r>
      <w:r>
        <w:t xml:space="preserve"> Small groups (3–4 people)</w:t>
      </w:r>
    </w:p>
    <w:p>
      <w:pPr>
        <w:pStyle w:val="Heading3"/>
        <w:spacing w:line="360" w:lineRule="auto"/>
      </w:pPr>
      <w:r>
        <w:rPr>
          <w:rFonts w:ascii="Calibri" w:hAnsi="Calibri" w:eastAsia="宋体"/>
          <w:b/>
          <w:i w:val="0"/>
          <w:color w:val="17A2B8"/>
          <w:sz w:val="30"/>
        </w:rPr>
        <w:t>Background</w:t>
      </w:r>
    </w:p>
    <w:p>
      <w:pPr>
        <w:spacing w:line="360" w:lineRule="auto"/>
      </w:pPr>
      <w:r>
        <w:t>The tactics for closing the deal — building a coalition, connecting your proposal to something larger, acknowledging the dip — are easier to understand in the context of real examples. A retrospective on a change that succeeded and one that didn't usually reveals more than any framework on its own.</w:t>
      </w:r>
    </w:p>
    <w:p>
      <w:pPr>
        <w:pStyle w:val="Heading3"/>
        <w:spacing w:line="360" w:lineRule="auto"/>
      </w:pPr>
      <w:r>
        <w:rPr>
          <w:rFonts w:ascii="Calibri" w:hAnsi="Calibri" w:eastAsia="宋体"/>
          <w:b/>
          <w:i w:val="0"/>
          <w:color w:val="17A2B8"/>
          <w:sz w:val="30"/>
        </w:rPr>
        <w:t>What to do</w:t>
      </w:r>
    </w:p>
    <w:p>
      <w:pPr>
        <w:spacing w:line="360" w:lineRule="auto"/>
      </w:pPr>
      <w:r>
        <w:t>In small groups, discuss the following:</w:t>
      </w:r>
    </w:p>
    <w:p>
      <w:pPr>
        <w:spacing w:line="360" w:lineRule="auto"/>
      </w:pPr>
      <w:r>
        <w:t>1. Think of a change at your institution that ran out of steam before it was implemented. What went wrong? Was it ever officially stopped, or did it just fade?</w:t>
      </w:r>
    </w:p>
    <w:p>
      <w:pPr>
        <w:spacing w:line="360" w:lineRule="auto"/>
      </w:pPr>
      <w:r>
        <w:t>2. Think of a change that succeeded. What did its advocates do to get it over the line — especially things that are not on any list?</w:t>
      </w:r>
    </w:p>
    <w:p>
      <w:pPr>
        <w:pStyle w:val="Heading3"/>
        <w:spacing w:line="360" w:lineRule="auto"/>
      </w:pPr>
      <w:r>
        <w:rPr>
          <w:rFonts w:ascii="Calibri" w:hAnsi="Calibri" w:eastAsia="宋体"/>
          <w:b/>
          <w:i w:val="0"/>
          <w:color w:val="17A2B8"/>
          <w:sz w:val="30"/>
        </w:rPr>
        <w:t>What you produce</w:t>
      </w:r>
    </w:p>
    <w:p>
      <w:pPr>
        <w:spacing w:line="360" w:lineRule="auto"/>
      </w:pPr>
      <w:r>
        <w:t>Two or three concrete tactics — things that actually worked in your experience — that you would add to the course material.</w:t>
      </w:r>
    </w:p>
    <w:p>
      <w:pPr>
        <w:spacing w:line="360" w:lineRule="auto"/>
      </w:pPr>
      <w:r>
        <w:t>---</w:t>
      </w:r>
    </w:p>
    <w:p>
      <w:pPr>
        <w:pStyle w:val="Heading2"/>
        <w:spacing w:line="360" w:lineRule="auto"/>
      </w:pPr>
      <w:r>
        <w:rPr>
          <w:rFonts w:ascii="Calibri" w:hAnsi="Calibri" w:eastAsia="宋体"/>
          <w:b/>
          <w:i w:val="0"/>
          <w:color w:val="17A2B8"/>
          <w:sz w:val="34"/>
        </w:rPr>
        <w:t>5.1 – Evaluating Your Advocacy</w:t>
      </w:r>
    </w:p>
    <w:p>
      <w:pPr>
        <w:spacing w:line="360" w:lineRule="auto"/>
      </w:pPr>
      <w:r>
        <w:rPr>
          <w:b/>
        </w:rPr>
        <w:t>Section:</w:t>
      </w:r>
      <w:r>
        <w:t xml:space="preserve"> Section 5 – Follow Up and Evaluate</w:t>
      </w:r>
    </w:p>
    <w:p>
      <w:pPr>
        <w:spacing w:line="360" w:lineRule="auto"/>
      </w:pPr>
      <w:r>
        <w:rPr>
          <w:b/>
        </w:rPr>
        <w:t>Time:</w:t>
      </w:r>
      <w:r>
        <w:t xml:space="preserve"> 15 minutes</w:t>
      </w:r>
    </w:p>
    <w:p>
      <w:pPr>
        <w:spacing w:line="360" w:lineRule="auto"/>
      </w:pPr>
      <w:r>
        <w:rPr>
          <w:b/>
        </w:rPr>
        <w:t>Format:</w:t>
      </w:r>
      <w:r>
        <w:t xml:space="preserve"> Individual, then group discussion</w:t>
      </w:r>
    </w:p>
    <w:p>
      <w:pPr>
        <w:pStyle w:val="Heading3"/>
        <w:spacing w:line="360" w:lineRule="auto"/>
      </w:pPr>
      <w:r>
        <w:rPr>
          <w:rFonts w:ascii="Calibri" w:hAnsi="Calibri" w:eastAsia="宋体"/>
          <w:b/>
          <w:i w:val="0"/>
          <w:color w:val="17A2B8"/>
          <w:sz w:val="30"/>
        </w:rPr>
        <w:t>Background</w:t>
      </w:r>
    </w:p>
    <w:p>
      <w:pPr>
        <w:spacing w:line="360" w:lineRule="auto"/>
      </w:pPr>
      <w:r>
        <w:t xml:space="preserve">Evaluation is not just a reporting requirement — it is how you find out whether your theory of change was right. The key question is not </w:t>
      </w:r>
      <w:r>
        <w:rPr>
          <w:i/>
        </w:rPr>
        <w:t>did we do what we planned?</w:t>
      </w:r>
      <w:r>
        <w:t xml:space="preserve"> but </w:t>
      </w:r>
      <w:r>
        <w:rPr>
          <w:i/>
        </w:rPr>
        <w:t>did anything actually change as a result?</w:t>
      </w:r>
    </w:p>
    <w:p>
      <w:pPr>
        <w:spacing w:line="360" w:lineRule="auto"/>
      </w:pPr>
      <w:r>
        <w:t>It helps to distinguish three levels: outputs (what you produced), outcomes (what changed as a result), and impact (the broader change in the world). Being honest about which level you are at — and not claiming impact when you have only measured activity — is important for your own learning and your credibility with others.</w:t>
      </w:r>
    </w:p>
    <w:p>
      <w:pPr>
        <w:pStyle w:val="Heading3"/>
        <w:spacing w:line="360" w:lineRule="auto"/>
      </w:pPr>
      <w:r>
        <w:rPr>
          <w:rFonts w:ascii="Calibri" w:hAnsi="Calibri" w:eastAsia="宋体"/>
          <w:b/>
          <w:i w:val="0"/>
          <w:color w:val="17A2B8"/>
          <w:sz w:val="30"/>
        </w:rPr>
        <w:t>What to do</w:t>
      </w:r>
    </w:p>
    <w:p>
      <w:pPr>
        <w:spacing w:line="360" w:lineRule="auto"/>
      </w:pPr>
      <w:r>
        <w:t>For the Greendale scenario or your own institution:</w:t>
      </w:r>
    </w:p>
    <w:p>
      <w:pPr>
        <w:spacing w:line="360" w:lineRule="auto"/>
      </w:pPr>
      <w:r>
        <w:t xml:space="preserve">1. What </w:t>
      </w:r>
      <w:r>
        <w:rPr>
          <w:b/>
        </w:rPr>
        <w:t>outputs</w:t>
      </w:r>
      <w:r>
        <w:t xml:space="preserve"> would you expect to produce in the first three months?</w:t>
      </w:r>
    </w:p>
    <w:p>
      <w:pPr>
        <w:spacing w:line="360" w:lineRule="auto"/>
      </w:pPr>
      <w:r>
        <w:t xml:space="preserve">2. What </w:t>
      </w:r>
      <w:r>
        <w:rPr>
          <w:b/>
        </w:rPr>
        <w:t>outcomes</w:t>
      </w:r>
      <w:r>
        <w:t xml:space="preserve"> would tell you your advocacy is working?</w:t>
      </w:r>
    </w:p>
    <w:p>
      <w:pPr>
        <w:spacing w:line="360" w:lineRule="auto"/>
      </w:pPr>
      <w:r>
        <w:t xml:space="preserve">3. What would tell you it is </w:t>
      </w:r>
      <w:r>
        <w:rPr>
          <w:b/>
        </w:rPr>
        <w:t>not</w:t>
      </w:r>
      <w:r>
        <w:t xml:space="preserve"> working — and at what point would you adjust course rather than push harder?</w:t>
      </w:r>
    </w:p>
    <w:p>
      <w:pPr>
        <w:spacing w:line="360" w:lineRule="auto"/>
      </w:pPr>
      <w:r>
        <w:t>4. Who made commitments during the process, and how will you follow up on them?</w:t>
      </w:r>
    </w:p>
    <w:p>
      <w:pPr>
        <w:pStyle w:val="Heading3"/>
        <w:spacing w:line="360" w:lineRule="auto"/>
      </w:pPr>
      <w:r>
        <w:rPr>
          <w:rFonts w:ascii="Calibri" w:hAnsi="Calibri" w:eastAsia="宋体"/>
          <w:b/>
          <w:i w:val="0"/>
          <w:color w:val="17A2B8"/>
          <w:sz w:val="30"/>
        </w:rPr>
        <w:t>What you produce</w:t>
      </w:r>
    </w:p>
    <w:p>
      <w:pPr>
        <w:spacing w:line="360" w:lineRule="auto"/>
      </w:pPr>
      <w:r>
        <w:t>A short evaluation plan — one or two sentences per question — that you could return to three months into your advocacy campaign.</w:t>
      </w:r>
    </w:p>
    <w:p>
      <w:pPr>
        <w:spacing w:line="360" w:lineRule="auto"/>
      </w:pPr>
      <w:r>
        <w:t>---</w:t>
      </w:r>
    </w:p>
    <w:p>
      <w:pPr>
        <w:pStyle w:val="Heading2"/>
        <w:spacing w:line="360" w:lineRule="auto"/>
      </w:pPr>
      <w:r>
        <w:rPr>
          <w:rFonts w:ascii="Calibri" w:hAnsi="Calibri" w:eastAsia="宋体"/>
          <w:b/>
          <w:i w:val="0"/>
          <w:color w:val="17A2B8"/>
          <w:sz w:val="34"/>
        </w:rPr>
        <w:t>Conclusion – Final Reflection</w:t>
      </w:r>
    </w:p>
    <w:p>
      <w:pPr>
        <w:spacing w:line="360" w:lineRule="auto"/>
      </w:pPr>
      <w:r>
        <w:rPr>
          <w:b/>
        </w:rPr>
        <w:t>Section:</w:t>
      </w:r>
      <w:r>
        <w:t xml:space="preserve"> Conclusion</w:t>
      </w:r>
    </w:p>
    <w:p>
      <w:pPr>
        <w:spacing w:line="360" w:lineRule="auto"/>
      </w:pPr>
      <w:r>
        <w:rPr>
          <w:b/>
        </w:rPr>
        <w:t>Time:</w:t>
      </w:r>
      <w:r>
        <w:t xml:space="preserve"> 10 minutes</w:t>
      </w:r>
    </w:p>
    <w:p>
      <w:pPr>
        <w:spacing w:line="360" w:lineRule="auto"/>
      </w:pPr>
      <w:r>
        <w:rPr>
          <w:b/>
        </w:rPr>
        <w:t>Format:</w:t>
      </w:r>
      <w:r>
        <w:t xml:space="preserve"> Individual</w:t>
      </w:r>
    </w:p>
    <w:p>
      <w:pPr>
        <w:pStyle w:val="Heading3"/>
        <w:spacing w:line="360" w:lineRule="auto"/>
      </w:pPr>
      <w:r>
        <w:rPr>
          <w:rFonts w:ascii="Calibri" w:hAnsi="Calibri" w:eastAsia="宋体"/>
          <w:b/>
          <w:i w:val="0"/>
          <w:color w:val="17A2B8"/>
          <w:sz w:val="30"/>
        </w:rPr>
        <w:t>What to do</w:t>
      </w:r>
    </w:p>
    <w:p>
      <w:pPr>
        <w:spacing w:line="360" w:lineRule="auto"/>
      </w:pPr>
      <w:r>
        <w:t>1. What is the single most useful, surprising, or clarifying thing from this course?</w:t>
      </w:r>
    </w:p>
    <w:p>
      <w:pPr>
        <w:spacing w:line="360" w:lineRule="auto"/>
      </w:pPr>
      <w:r>
        <w:t>2. What is one concrete step you will take in the next two weeks?</w:t>
      </w:r>
    </w:p>
    <w:p>
      <w:pPr>
        <w:spacing w:line="360" w:lineRule="auto"/>
      </w:pPr>
      <w:r>
        <w:t>3. What support do you need to take it?</w:t>
      </w:r>
    </w:p>
    <w:p>
      <w:pPr>
        <w:spacing w:line="360" w:lineRule="auto"/>
      </w:pPr>
      <w:r>
        <w:t>Write your answers down. Concrete intentions are more likely to become actions than mental notes.</w:t>
      </w:r>
    </w:p>
    <w:p>
      <w:pPr>
        <w:spacing w:line="360" w:lineRule="auto"/>
      </w:pPr>
      <w:r>
        <w:t>---</w:t>
      </w:r>
    </w:p>
    <w:p>
      <w:pPr>
        <w:pStyle w:val="Heading2"/>
        <w:spacing w:line="360" w:lineRule="auto"/>
      </w:pPr>
      <w:r>
        <w:rPr>
          <w:rFonts w:ascii="Calibri" w:hAnsi="Calibri" w:eastAsia="宋体"/>
          <w:b/>
          <w:i w:val="0"/>
          <w:color w:val="17A2B8"/>
          <w:sz w:val="34"/>
        </w:rPr>
        <w:t>Resources</w:t>
      </w:r>
    </w:p>
    <w:p>
      <w:pPr>
        <w:pStyle w:val="Heading1"/>
        <w:spacing w:line="360" w:lineRule="auto"/>
      </w:pPr>
      <w:r>
        <w:rPr>
          <w:rFonts w:ascii="Calibri" w:hAnsi="Calibri" w:eastAsia="宋体"/>
          <w:b/>
          <w:i w:val="0"/>
          <w:color w:val="17A2B8"/>
          <w:sz w:val="38"/>
        </w:rPr>
        <w:t>Resources</w:t>
      </w:r>
    </w:p>
    <w:p>
      <w:pPr>
        <w:spacing w:line="360" w:lineRule="auto"/>
      </w:pPr>
      <w:r>
        <w:t>Supporting materials for the Advocacy for Sustainable Research course.</w:t>
      </w:r>
    </w:p>
    <w:p>
      <w:pPr>
        <w:spacing w:line="360" w:lineRule="auto"/>
      </w:pPr>
      <w:r>
        <w:t>---</w:t>
      </w:r>
    </w:p>
    <w:p>
      <w:pPr>
        <w:pStyle w:val="Heading2"/>
        <w:spacing w:line="360" w:lineRule="auto"/>
      </w:pPr>
      <w:r>
        <w:rPr>
          <w:rFonts w:ascii="Calibri" w:hAnsi="Calibri" w:eastAsia="宋体"/>
          <w:b/>
          <w:i w:val="0"/>
          <w:color w:val="17A2B8"/>
          <w:sz w:val="34"/>
        </w:rPr>
        <w:t>Slides</w:t>
      </w:r>
    </w:p>
    <w:p>
      <w:pPr>
        <w:spacing w:line="360" w:lineRule="auto"/>
      </w:pPr>
      <w:r>
        <w:t>View slides</w:t>
      </w:r>
    </w:p>
    <w:p>
      <w:pPr>
        <w:spacing w:line="360" w:lineRule="auto"/>
      </w:pPr>
      <w:r>
        <w:t>(Slides are automatically generated using build_slides.py)</w:t>
      </w:r>
    </w:p>
    <w:p>
      <w:pPr>
        <w:pStyle w:val="Heading2"/>
        <w:spacing w:line="360" w:lineRule="auto"/>
      </w:pPr>
      <w:r>
        <w:rPr>
          <w:rFonts w:ascii="Calibri" w:hAnsi="Calibri" w:eastAsia="宋体"/>
          <w:b/>
          <w:i w:val="0"/>
          <w:color w:val="17A2B8"/>
          <w:sz w:val="34"/>
        </w:rPr>
        <w:t>Course Itinerary</w:t>
      </w:r>
    </w:p>
    <w:p>
      <w:pPr>
        <w:spacing w:line="360" w:lineRule="auto"/>
      </w:pPr>
      <w:r>
        <w:t>This course is designed to be delivered as a full-day facilitated workshop. Timings below assume a group of 15–30 participants.</w:t>
      </w:r>
    </w:p>
    <w:tbl>
      <w:tblPr>
        <w:tblStyle w:val="TableGrid"/>
        <w:tblW w:type="auto" w:w="0"/>
        <w:jc w:val="center"/>
        <w:tblLayout w:type="autofit"/>
        <w:tblLook w:firstColumn="1" w:firstRow="1" w:lastColumn="0" w:lastRow="0" w:noHBand="0" w:noVBand="1" w:val="04A0"/>
      </w:tblPr>
      <w:tblGrid>
        <w:gridCol w:w="2160"/>
        <w:gridCol w:w="2160"/>
        <w:gridCol w:w="2160"/>
        <w:gridCol w:w="2160"/>
      </w:tblGrid>
      <w:tr>
        <w:tc>
          <w:tcPr>
            <w:tcW w:type="dxa" w:w="2160"/>
            <w:tcBorders>
              <w:top w:val="single" w:sz="4" w:color="FFFFFF" w:space="0"/>
              <w:left w:val="single" w:sz="4" w:color="FFFFFF" w:space="0"/>
              <w:bottom w:val="single" w:sz="4" w:color="FFFFFF" w:space="0"/>
              <w:right w:val="single" w:sz="4" w:color="FFFFFF" w:space="0"/>
            </w:tcBorders>
            <w:shd w:val="clear" w:color="auto" w:fill="c7e2f0"/>
          </w:tcPr>
          <w:p>
            <w:pPr>
              <w:spacing w:before="0" w:after="0" w:line="280" w:lineRule="exact"/>
              <w:jc w:val="center"/>
            </w:pPr>
            <w:r>
              <w:rPr>
                <w:b/>
              </w:rPr>
              <w:t>Time</w:t>
            </w:r>
          </w:p>
        </w:tc>
        <w:tc>
          <w:tcPr>
            <w:tcW w:type="dxa" w:w="2160"/>
            <w:tcBorders>
              <w:top w:val="single" w:sz="4" w:color="FFFFFF" w:space="0"/>
              <w:left w:val="single" w:sz="4" w:color="FFFFFF" w:space="0"/>
              <w:bottom w:val="single" w:sz="4" w:color="FFFFFF" w:space="0"/>
              <w:right w:val="single" w:sz="4" w:color="FFFFFF" w:space="0"/>
            </w:tcBorders>
            <w:shd w:val="clear" w:color="auto" w:fill="c7e2f0"/>
          </w:tcPr>
          <w:p>
            <w:pPr>
              <w:spacing w:before="0" w:after="0" w:line="280" w:lineRule="exact"/>
              <w:jc w:val="center"/>
            </w:pPr>
            <w:r>
              <w:rPr>
                <w:b/>
              </w:rPr>
              <w:t>Session</w:t>
            </w:r>
          </w:p>
        </w:tc>
        <w:tc>
          <w:tcPr>
            <w:tcW w:type="dxa" w:w="2160"/>
            <w:tcBorders>
              <w:top w:val="single" w:sz="4" w:color="FFFFFF" w:space="0"/>
              <w:left w:val="single" w:sz="4" w:color="FFFFFF" w:space="0"/>
              <w:bottom w:val="single" w:sz="4" w:color="FFFFFF" w:space="0"/>
              <w:right w:val="single" w:sz="4" w:color="FFFFFF" w:space="0"/>
            </w:tcBorders>
            <w:shd w:val="clear" w:color="auto" w:fill="c7e2f0"/>
          </w:tcPr>
          <w:p>
            <w:pPr>
              <w:spacing w:before="0" w:after="0" w:line="280" w:lineRule="exact"/>
              <w:jc w:val="center"/>
            </w:pPr>
            <w:r>
              <w:rPr>
                <w:b/>
              </w:rPr>
              <w:t>Format</w:t>
            </w:r>
          </w:p>
        </w:tc>
        <w:tc>
          <w:tcPr>
            <w:tcW w:type="dxa" w:w="2160"/>
            <w:tcBorders>
              <w:top w:val="single" w:sz="4" w:color="FFFFFF" w:space="0"/>
              <w:left w:val="single" w:sz="4" w:color="FFFFFF" w:space="0"/>
              <w:bottom w:val="single" w:sz="4" w:color="FFFFFF" w:space="0"/>
              <w:right w:val="single" w:sz="4" w:color="FFFFFF" w:space="0"/>
            </w:tcBorders>
            <w:shd w:val="clear" w:color="auto" w:fill="c7e2f0"/>
          </w:tcPr>
          <w:p>
            <w:pPr>
              <w:spacing w:before="0" w:after="0" w:line="280" w:lineRule="exact"/>
              <w:jc w:val="center"/>
            </w:pPr>
            <w:r>
              <w:rPr>
                <w:b/>
              </w:rPr>
              <w:t>Duration</w:t>
            </w:r>
          </w:p>
        </w:tc>
      </w:tr>
      <w:tr>
        <w:tc>
          <w:tcPr>
            <w:tcW w:type="dxa" w:w="2160"/>
            <w:tcBorders>
              <w:top w:val="single" w:sz="4" w:color="FFFFFF" w:space="0"/>
              <w:left w:val="single" w:sz="4" w:color="FFFFFF" w:space="0"/>
              <w:bottom w:val="single" w:sz="4" w:color="FFFFFF" w:space="0"/>
              <w:right w:val="single" w:sz="4" w:color="FFFFFF" w:space="0"/>
            </w:tcBorders>
            <w:shd w:val="clear" w:color="auto" w:fill="F2F2F2"/>
          </w:tcPr>
          <w:p>
            <w:pPr>
              <w:spacing w:before="0" w:after="0" w:line="280" w:lineRule="exact"/>
              <w:jc w:val="center"/>
            </w:pPr>
            <w:r>
              <w:t>9:30</w:t>
            </w:r>
          </w:p>
        </w:tc>
        <w:tc>
          <w:tcPr>
            <w:tcW w:type="dxa" w:w="2160"/>
            <w:tcBorders>
              <w:top w:val="single" w:sz="4" w:color="FFFFFF" w:space="0"/>
              <w:left w:val="single" w:sz="4" w:color="FFFFFF" w:space="0"/>
              <w:bottom w:val="single" w:sz="4" w:color="FFFFFF" w:space="0"/>
              <w:right w:val="single" w:sz="4" w:color="FFFFFF" w:space="0"/>
            </w:tcBorders>
            <w:shd w:val="clear" w:color="auto" w:fill="F2F2F2"/>
          </w:tcPr>
          <w:p>
            <w:pPr>
              <w:spacing w:before="0" w:after="0" w:line="280" w:lineRule="exact"/>
              <w:jc w:val="center"/>
            </w:pPr>
            <w:r>
              <w:t>**Welcome and Introduction to Advocacy**</w:t>
            </w:r>
          </w:p>
        </w:tc>
        <w:tc>
          <w:tcPr>
            <w:tcW w:type="dxa" w:w="2160"/>
            <w:tcBorders>
              <w:top w:val="single" w:sz="4" w:color="FFFFFF" w:space="0"/>
              <w:left w:val="single" w:sz="4" w:color="FFFFFF" w:space="0"/>
              <w:bottom w:val="single" w:sz="4" w:color="FFFFFF" w:space="0"/>
              <w:right w:val="single" w:sz="4" w:color="FFFFFF" w:space="0"/>
            </w:tcBorders>
            <w:shd w:val="clear" w:color="auto" w:fill="F2F2F2"/>
          </w:tcPr>
          <w:p>
            <w:pPr>
              <w:spacing w:before="0" w:after="0" w:line="280" w:lineRule="exact"/>
              <w:jc w:val="center"/>
            </w:pPr>
            <w:r/>
          </w:p>
        </w:tc>
        <w:tc>
          <w:tcPr>
            <w:tcW w:type="dxa" w:w="2160"/>
            <w:tcBorders>
              <w:top w:val="single" w:sz="4" w:color="FFFFFF" w:space="0"/>
              <w:left w:val="single" w:sz="4" w:color="FFFFFF" w:space="0"/>
              <w:bottom w:val="single" w:sz="4" w:color="FFFFFF" w:space="0"/>
              <w:right w:val="single" w:sz="4" w:color="FFFFFF" w:space="0"/>
            </w:tcBorders>
            <w:shd w:val="clear" w:color="auto" w:fill="F2F2F2"/>
          </w:tcPr>
          <w:p>
            <w:pPr>
              <w:spacing w:before="0" w:after="0" w:line="280" w:lineRule="exact"/>
              <w:jc w:val="center"/>
            </w:pPr>
            <w:r/>
          </w:p>
        </w:tc>
      </w:tr>
      <w:tr>
        <w:tc>
          <w:tcPr>
            <w:tcW w:type="dxa" w:w="2160"/>
            <w:tcBorders>
              <w:top w:val="single" w:sz="4" w:color="FFFFFF" w:space="0"/>
              <w:left w:val="single" w:sz="4" w:color="FFFFFF" w:space="0"/>
              <w:bottom w:val="single" w:sz="4" w:color="FFFFFF" w:space="0"/>
              <w:right w:val="single" w:sz="4" w:color="FFFFFF" w:space="0"/>
            </w:tcBorders>
            <w:shd w:val="clear" w:color="auto" w:fill="c7e2f0"/>
          </w:tcPr>
          <w:p>
            <w:pPr>
              <w:spacing w:before="0" w:after="0" w:line="280" w:lineRule="exact"/>
              <w:jc w:val="center"/>
            </w:pPr>
            <w:r>
              <w:t>**10:45**</w:t>
            </w:r>
          </w:p>
        </w:tc>
        <w:tc>
          <w:tcPr>
            <w:tcW w:type="dxa" w:w="2160"/>
            <w:tcBorders>
              <w:top w:val="single" w:sz="4" w:color="FFFFFF" w:space="0"/>
              <w:left w:val="single" w:sz="4" w:color="FFFFFF" w:space="0"/>
              <w:bottom w:val="single" w:sz="4" w:color="FFFFFF" w:space="0"/>
              <w:right w:val="single" w:sz="4" w:color="FFFFFF" w:space="0"/>
            </w:tcBorders>
            <w:shd w:val="clear" w:color="auto" w:fill="c7e2f0"/>
          </w:tcPr>
          <w:p>
            <w:pPr>
              <w:spacing w:before="0" w:after="0" w:line="280" w:lineRule="exact"/>
              <w:jc w:val="center"/>
            </w:pPr>
            <w:r>
              <w:t>**Section 1 – Understand the Issue**</w:t>
            </w:r>
          </w:p>
        </w:tc>
        <w:tc>
          <w:tcPr>
            <w:tcW w:type="dxa" w:w="2160"/>
            <w:tcBorders>
              <w:top w:val="single" w:sz="4" w:color="FFFFFF" w:space="0"/>
              <w:left w:val="single" w:sz="4" w:color="FFFFFF" w:space="0"/>
              <w:bottom w:val="single" w:sz="4" w:color="FFFFFF" w:space="0"/>
              <w:right w:val="single" w:sz="4" w:color="FFFFFF" w:space="0"/>
            </w:tcBorders>
            <w:shd w:val="clear" w:color="auto" w:fill="c7e2f0"/>
          </w:tcPr>
          <w:p>
            <w:pPr>
              <w:spacing w:before="0" w:after="0" w:line="280" w:lineRule="exact"/>
              <w:jc w:val="center"/>
            </w:pPr>
            <w:r/>
          </w:p>
        </w:tc>
        <w:tc>
          <w:tcPr>
            <w:tcW w:type="dxa" w:w="2160"/>
            <w:tcBorders>
              <w:top w:val="single" w:sz="4" w:color="FFFFFF" w:space="0"/>
              <w:left w:val="single" w:sz="4" w:color="FFFFFF" w:space="0"/>
              <w:bottom w:val="single" w:sz="4" w:color="FFFFFF" w:space="0"/>
              <w:right w:val="single" w:sz="4" w:color="FFFFFF" w:space="0"/>
            </w:tcBorders>
            <w:shd w:val="clear" w:color="auto" w:fill="c7e2f0"/>
          </w:tcPr>
          <w:p>
            <w:pPr>
              <w:spacing w:before="0" w:after="0" w:line="280" w:lineRule="exact"/>
              <w:jc w:val="center"/>
            </w:pPr>
            <w:r/>
          </w:p>
        </w:tc>
      </w:tr>
      <w:tr>
        <w:tc>
          <w:tcPr>
            <w:tcW w:type="dxa" w:w="2160"/>
            <w:tcBorders>
              <w:top w:val="single" w:sz="4" w:color="FFFFFF" w:space="0"/>
              <w:left w:val="single" w:sz="4" w:color="FFFFFF" w:space="0"/>
              <w:bottom w:val="single" w:sz="4" w:color="FFFFFF" w:space="0"/>
              <w:right w:val="single" w:sz="4" w:color="FFFFFF" w:space="0"/>
            </w:tcBorders>
            <w:shd w:val="clear" w:color="auto" w:fill="F2F2F2"/>
          </w:tcPr>
          <w:p>
            <w:pPr>
              <w:spacing w:before="0" w:after="0" w:line="280" w:lineRule="exact"/>
              <w:jc w:val="center"/>
            </w:pPr>
            <w:r>
              <w:t>**11:35**</w:t>
            </w:r>
          </w:p>
        </w:tc>
        <w:tc>
          <w:tcPr>
            <w:tcW w:type="dxa" w:w="2160"/>
            <w:tcBorders>
              <w:top w:val="single" w:sz="4" w:color="FFFFFF" w:space="0"/>
              <w:left w:val="single" w:sz="4" w:color="FFFFFF" w:space="0"/>
              <w:bottom w:val="single" w:sz="4" w:color="FFFFFF" w:space="0"/>
              <w:right w:val="single" w:sz="4" w:color="FFFFFF" w:space="0"/>
            </w:tcBorders>
            <w:shd w:val="clear" w:color="auto" w:fill="F2F2F2"/>
          </w:tcPr>
          <w:p>
            <w:pPr>
              <w:spacing w:before="0" w:after="0" w:line="280" w:lineRule="exact"/>
              <w:jc w:val="center"/>
            </w:pPr>
            <w:r>
              <w:t>**☕ Break**</w:t>
            </w:r>
          </w:p>
        </w:tc>
        <w:tc>
          <w:tcPr>
            <w:tcW w:type="dxa" w:w="2160"/>
            <w:tcBorders>
              <w:top w:val="single" w:sz="4" w:color="FFFFFF" w:space="0"/>
              <w:left w:val="single" w:sz="4" w:color="FFFFFF" w:space="0"/>
              <w:bottom w:val="single" w:sz="4" w:color="FFFFFF" w:space="0"/>
              <w:right w:val="single" w:sz="4" w:color="FFFFFF" w:space="0"/>
            </w:tcBorders>
            <w:shd w:val="clear" w:color="auto" w:fill="F2F2F2"/>
          </w:tcPr>
          <w:p>
            <w:pPr>
              <w:spacing w:before="0" w:after="0" w:line="280" w:lineRule="exact"/>
              <w:jc w:val="center"/>
            </w:pPr>
            <w:r/>
          </w:p>
        </w:tc>
        <w:tc>
          <w:tcPr>
            <w:tcW w:type="dxa" w:w="2160"/>
            <w:tcBorders>
              <w:top w:val="single" w:sz="4" w:color="FFFFFF" w:space="0"/>
              <w:left w:val="single" w:sz="4" w:color="FFFFFF" w:space="0"/>
              <w:bottom w:val="single" w:sz="4" w:color="FFFFFF" w:space="0"/>
              <w:right w:val="single" w:sz="4" w:color="FFFFFF" w:space="0"/>
            </w:tcBorders>
            <w:shd w:val="clear" w:color="auto" w:fill="F2F2F2"/>
          </w:tcPr>
          <w:p>
            <w:pPr>
              <w:spacing w:before="0" w:after="0" w:line="280" w:lineRule="exact"/>
              <w:jc w:val="center"/>
            </w:pPr>
            <w:r>
              <w:t>**15 min**</w:t>
            </w:r>
          </w:p>
        </w:tc>
      </w:tr>
      <w:tr>
        <w:tc>
          <w:tcPr>
            <w:tcW w:type="dxa" w:w="2160"/>
            <w:tcBorders>
              <w:top w:val="single" w:sz="4" w:color="FFFFFF" w:space="0"/>
              <w:left w:val="single" w:sz="4" w:color="FFFFFF" w:space="0"/>
              <w:bottom w:val="single" w:sz="4" w:color="FFFFFF" w:space="0"/>
              <w:right w:val="single" w:sz="4" w:color="FFFFFF" w:space="0"/>
            </w:tcBorders>
            <w:shd w:val="clear" w:color="auto" w:fill="c7e2f0"/>
          </w:tcPr>
          <w:p>
            <w:pPr>
              <w:spacing w:before="0" w:after="0" w:line="280" w:lineRule="exact"/>
              <w:jc w:val="center"/>
            </w:pPr>
            <w:r>
              <w:t>11:50</w:t>
            </w:r>
          </w:p>
        </w:tc>
        <w:tc>
          <w:tcPr>
            <w:tcW w:type="dxa" w:w="2160"/>
            <w:tcBorders>
              <w:top w:val="single" w:sz="4" w:color="FFFFFF" w:space="0"/>
              <w:left w:val="single" w:sz="4" w:color="FFFFFF" w:space="0"/>
              <w:bottom w:val="single" w:sz="4" w:color="FFFFFF" w:space="0"/>
              <w:right w:val="single" w:sz="4" w:color="FFFFFF" w:space="0"/>
            </w:tcBorders>
            <w:shd w:val="clear" w:color="auto" w:fill="c7e2f0"/>
          </w:tcPr>
          <w:p>
            <w:pPr>
              <w:spacing w:before="0" w:after="0" w:line="280" w:lineRule="exact"/>
              <w:jc w:val="center"/>
            </w:pPr>
            <w:r>
              <w:t>**Section 2 – People, Power and Stakeholders**</w:t>
            </w:r>
          </w:p>
        </w:tc>
        <w:tc>
          <w:tcPr>
            <w:tcW w:type="dxa" w:w="2160"/>
            <w:tcBorders>
              <w:top w:val="single" w:sz="4" w:color="FFFFFF" w:space="0"/>
              <w:left w:val="single" w:sz="4" w:color="FFFFFF" w:space="0"/>
              <w:bottom w:val="single" w:sz="4" w:color="FFFFFF" w:space="0"/>
              <w:right w:val="single" w:sz="4" w:color="FFFFFF" w:space="0"/>
            </w:tcBorders>
            <w:shd w:val="clear" w:color="auto" w:fill="c7e2f0"/>
          </w:tcPr>
          <w:p>
            <w:pPr>
              <w:spacing w:before="0" w:after="0" w:line="280" w:lineRule="exact"/>
              <w:jc w:val="center"/>
            </w:pPr>
            <w:r/>
          </w:p>
        </w:tc>
        <w:tc>
          <w:tcPr>
            <w:tcW w:type="dxa" w:w="2160"/>
            <w:tcBorders>
              <w:top w:val="single" w:sz="4" w:color="FFFFFF" w:space="0"/>
              <w:left w:val="single" w:sz="4" w:color="FFFFFF" w:space="0"/>
              <w:bottom w:val="single" w:sz="4" w:color="FFFFFF" w:space="0"/>
              <w:right w:val="single" w:sz="4" w:color="FFFFFF" w:space="0"/>
            </w:tcBorders>
            <w:shd w:val="clear" w:color="auto" w:fill="c7e2f0"/>
          </w:tcPr>
          <w:p>
            <w:pPr>
              <w:spacing w:before="0" w:after="0" w:line="280" w:lineRule="exact"/>
              <w:jc w:val="center"/>
            </w:pPr>
            <w:r/>
          </w:p>
        </w:tc>
      </w:tr>
      <w:tr>
        <w:tc>
          <w:tcPr>
            <w:tcW w:type="dxa" w:w="2160"/>
            <w:tcBorders>
              <w:top w:val="single" w:sz="4" w:color="FFFFFF" w:space="0"/>
              <w:left w:val="single" w:sz="4" w:color="FFFFFF" w:space="0"/>
              <w:bottom w:val="single" w:sz="4" w:color="FFFFFF" w:space="0"/>
              <w:right w:val="single" w:sz="4" w:color="FFFFFF" w:space="0"/>
            </w:tcBorders>
            <w:shd w:val="clear" w:color="auto" w:fill="F2F2F2"/>
          </w:tcPr>
          <w:p>
            <w:pPr>
              <w:spacing w:before="0" w:after="0" w:line="280" w:lineRule="exact"/>
              <w:jc w:val="center"/>
            </w:pPr>
            <w:r>
              <w:t>**13:10**</w:t>
            </w:r>
          </w:p>
        </w:tc>
        <w:tc>
          <w:tcPr>
            <w:tcW w:type="dxa" w:w="2160"/>
            <w:tcBorders>
              <w:top w:val="single" w:sz="4" w:color="FFFFFF" w:space="0"/>
              <w:left w:val="single" w:sz="4" w:color="FFFFFF" w:space="0"/>
              <w:bottom w:val="single" w:sz="4" w:color="FFFFFF" w:space="0"/>
              <w:right w:val="single" w:sz="4" w:color="FFFFFF" w:space="0"/>
            </w:tcBorders>
            <w:shd w:val="clear" w:color="auto" w:fill="F2F2F2"/>
          </w:tcPr>
          <w:p>
            <w:pPr>
              <w:spacing w:before="0" w:after="0" w:line="280" w:lineRule="exact"/>
              <w:jc w:val="center"/>
            </w:pPr>
            <w:r>
              <w:t>**🍽️ Lunch**</w:t>
            </w:r>
          </w:p>
        </w:tc>
        <w:tc>
          <w:tcPr>
            <w:tcW w:type="dxa" w:w="2160"/>
            <w:tcBorders>
              <w:top w:val="single" w:sz="4" w:color="FFFFFF" w:space="0"/>
              <w:left w:val="single" w:sz="4" w:color="FFFFFF" w:space="0"/>
              <w:bottom w:val="single" w:sz="4" w:color="FFFFFF" w:space="0"/>
              <w:right w:val="single" w:sz="4" w:color="FFFFFF" w:space="0"/>
            </w:tcBorders>
            <w:shd w:val="clear" w:color="auto" w:fill="F2F2F2"/>
          </w:tcPr>
          <w:p>
            <w:pPr>
              <w:spacing w:before="0" w:after="0" w:line="280" w:lineRule="exact"/>
              <w:jc w:val="center"/>
            </w:pPr>
            <w:r/>
          </w:p>
        </w:tc>
        <w:tc>
          <w:tcPr>
            <w:tcW w:type="dxa" w:w="2160"/>
            <w:tcBorders>
              <w:top w:val="single" w:sz="4" w:color="FFFFFF" w:space="0"/>
              <w:left w:val="single" w:sz="4" w:color="FFFFFF" w:space="0"/>
              <w:bottom w:val="single" w:sz="4" w:color="FFFFFF" w:space="0"/>
              <w:right w:val="single" w:sz="4" w:color="FFFFFF" w:space="0"/>
            </w:tcBorders>
            <w:shd w:val="clear" w:color="auto" w:fill="F2F2F2"/>
          </w:tcPr>
          <w:p>
            <w:pPr>
              <w:spacing w:before="0" w:after="0" w:line="280" w:lineRule="exact"/>
              <w:jc w:val="center"/>
            </w:pPr>
            <w:r>
              <w:t>**60 min**</w:t>
            </w:r>
          </w:p>
        </w:tc>
      </w:tr>
      <w:tr>
        <w:tc>
          <w:tcPr>
            <w:tcW w:type="dxa" w:w="2160"/>
            <w:tcBorders>
              <w:top w:val="single" w:sz="4" w:color="FFFFFF" w:space="0"/>
              <w:left w:val="single" w:sz="4" w:color="FFFFFF" w:space="0"/>
              <w:bottom w:val="single" w:sz="4" w:color="FFFFFF" w:space="0"/>
              <w:right w:val="single" w:sz="4" w:color="FFFFFF" w:space="0"/>
            </w:tcBorders>
            <w:shd w:val="clear" w:color="auto" w:fill="c7e2f0"/>
          </w:tcPr>
          <w:p>
            <w:pPr>
              <w:spacing w:before="0" w:after="0" w:line="280" w:lineRule="exact"/>
              <w:jc w:val="center"/>
            </w:pPr>
            <w:r>
              <w:t>14:10</w:t>
            </w:r>
          </w:p>
        </w:tc>
        <w:tc>
          <w:tcPr>
            <w:tcW w:type="dxa" w:w="2160"/>
            <w:tcBorders>
              <w:top w:val="single" w:sz="4" w:color="FFFFFF" w:space="0"/>
              <w:left w:val="single" w:sz="4" w:color="FFFFFF" w:space="0"/>
              <w:bottom w:val="single" w:sz="4" w:color="FFFFFF" w:space="0"/>
              <w:right w:val="single" w:sz="4" w:color="FFFFFF" w:space="0"/>
            </w:tcBorders>
            <w:shd w:val="clear" w:color="auto" w:fill="c7e2f0"/>
          </w:tcPr>
          <w:p>
            <w:pPr>
              <w:spacing w:before="0" w:after="0" w:line="280" w:lineRule="exact"/>
              <w:jc w:val="center"/>
            </w:pPr>
            <w:r>
              <w:t>**Section 3 – Develop a Plan**</w:t>
            </w:r>
          </w:p>
        </w:tc>
        <w:tc>
          <w:tcPr>
            <w:tcW w:type="dxa" w:w="2160"/>
            <w:tcBorders>
              <w:top w:val="single" w:sz="4" w:color="FFFFFF" w:space="0"/>
              <w:left w:val="single" w:sz="4" w:color="FFFFFF" w:space="0"/>
              <w:bottom w:val="single" w:sz="4" w:color="FFFFFF" w:space="0"/>
              <w:right w:val="single" w:sz="4" w:color="FFFFFF" w:space="0"/>
            </w:tcBorders>
            <w:shd w:val="clear" w:color="auto" w:fill="c7e2f0"/>
          </w:tcPr>
          <w:p>
            <w:pPr>
              <w:spacing w:before="0" w:after="0" w:line="280" w:lineRule="exact"/>
              <w:jc w:val="center"/>
            </w:pPr>
            <w:r/>
          </w:p>
        </w:tc>
        <w:tc>
          <w:tcPr>
            <w:tcW w:type="dxa" w:w="2160"/>
            <w:tcBorders>
              <w:top w:val="single" w:sz="4" w:color="FFFFFF" w:space="0"/>
              <w:left w:val="single" w:sz="4" w:color="FFFFFF" w:space="0"/>
              <w:bottom w:val="single" w:sz="4" w:color="FFFFFF" w:space="0"/>
              <w:right w:val="single" w:sz="4" w:color="FFFFFF" w:space="0"/>
            </w:tcBorders>
            <w:shd w:val="clear" w:color="auto" w:fill="c7e2f0"/>
          </w:tcPr>
          <w:p>
            <w:pPr>
              <w:spacing w:before="0" w:after="0" w:line="280" w:lineRule="exact"/>
              <w:jc w:val="center"/>
            </w:pPr>
            <w:r/>
          </w:p>
        </w:tc>
      </w:tr>
      <w:tr>
        <w:tc>
          <w:tcPr>
            <w:tcW w:type="dxa" w:w="2160"/>
            <w:tcBorders>
              <w:top w:val="single" w:sz="4" w:color="FFFFFF" w:space="0"/>
              <w:left w:val="single" w:sz="4" w:color="FFFFFF" w:space="0"/>
              <w:bottom w:val="single" w:sz="4" w:color="FFFFFF" w:space="0"/>
              <w:right w:val="single" w:sz="4" w:color="FFFFFF" w:space="0"/>
            </w:tcBorders>
            <w:shd w:val="clear" w:color="auto" w:fill="F2F2F2"/>
          </w:tcPr>
          <w:p>
            <w:pPr>
              <w:spacing w:before="0" w:after="0" w:line="280" w:lineRule="exact"/>
              <w:jc w:val="center"/>
            </w:pPr>
            <w:r>
              <w:t>**15:25**</w:t>
            </w:r>
          </w:p>
        </w:tc>
        <w:tc>
          <w:tcPr>
            <w:tcW w:type="dxa" w:w="2160"/>
            <w:tcBorders>
              <w:top w:val="single" w:sz="4" w:color="FFFFFF" w:space="0"/>
              <w:left w:val="single" w:sz="4" w:color="FFFFFF" w:space="0"/>
              <w:bottom w:val="single" w:sz="4" w:color="FFFFFF" w:space="0"/>
              <w:right w:val="single" w:sz="4" w:color="FFFFFF" w:space="0"/>
            </w:tcBorders>
            <w:shd w:val="clear" w:color="auto" w:fill="F2F2F2"/>
          </w:tcPr>
          <w:p>
            <w:pPr>
              <w:spacing w:before="0" w:after="0" w:line="280" w:lineRule="exact"/>
              <w:jc w:val="center"/>
            </w:pPr>
            <w:r>
              <w:t>**☕ Break**</w:t>
            </w:r>
          </w:p>
        </w:tc>
        <w:tc>
          <w:tcPr>
            <w:tcW w:type="dxa" w:w="2160"/>
            <w:tcBorders>
              <w:top w:val="single" w:sz="4" w:color="FFFFFF" w:space="0"/>
              <w:left w:val="single" w:sz="4" w:color="FFFFFF" w:space="0"/>
              <w:bottom w:val="single" w:sz="4" w:color="FFFFFF" w:space="0"/>
              <w:right w:val="single" w:sz="4" w:color="FFFFFF" w:space="0"/>
            </w:tcBorders>
            <w:shd w:val="clear" w:color="auto" w:fill="F2F2F2"/>
          </w:tcPr>
          <w:p>
            <w:pPr>
              <w:spacing w:before="0" w:after="0" w:line="280" w:lineRule="exact"/>
              <w:jc w:val="center"/>
            </w:pPr>
            <w:r/>
          </w:p>
        </w:tc>
        <w:tc>
          <w:tcPr>
            <w:tcW w:type="dxa" w:w="2160"/>
            <w:tcBorders>
              <w:top w:val="single" w:sz="4" w:color="FFFFFF" w:space="0"/>
              <w:left w:val="single" w:sz="4" w:color="FFFFFF" w:space="0"/>
              <w:bottom w:val="single" w:sz="4" w:color="FFFFFF" w:space="0"/>
              <w:right w:val="single" w:sz="4" w:color="FFFFFF" w:space="0"/>
            </w:tcBorders>
            <w:shd w:val="clear" w:color="auto" w:fill="F2F2F2"/>
          </w:tcPr>
          <w:p>
            <w:pPr>
              <w:spacing w:before="0" w:after="0" w:line="280" w:lineRule="exact"/>
              <w:jc w:val="center"/>
            </w:pPr>
            <w:r>
              <w:t>**15 min**</w:t>
            </w:r>
          </w:p>
        </w:tc>
      </w:tr>
      <w:tr>
        <w:tc>
          <w:tcPr>
            <w:tcW w:type="dxa" w:w="2160"/>
            <w:tcBorders>
              <w:top w:val="single" w:sz="4" w:color="FFFFFF" w:space="0"/>
              <w:left w:val="single" w:sz="4" w:color="FFFFFF" w:space="0"/>
              <w:bottom w:val="single" w:sz="4" w:color="FFFFFF" w:space="0"/>
              <w:right w:val="single" w:sz="4" w:color="FFFFFF" w:space="0"/>
            </w:tcBorders>
            <w:shd w:val="clear" w:color="auto" w:fill="c7e2f0"/>
          </w:tcPr>
          <w:p>
            <w:pPr>
              <w:spacing w:before="0" w:after="0" w:line="280" w:lineRule="exact"/>
              <w:jc w:val="center"/>
            </w:pPr>
            <w:r>
              <w:t>15:40</w:t>
            </w:r>
          </w:p>
        </w:tc>
        <w:tc>
          <w:tcPr>
            <w:tcW w:type="dxa" w:w="2160"/>
            <w:tcBorders>
              <w:top w:val="single" w:sz="4" w:color="FFFFFF" w:space="0"/>
              <w:left w:val="single" w:sz="4" w:color="FFFFFF" w:space="0"/>
              <w:bottom w:val="single" w:sz="4" w:color="FFFFFF" w:space="0"/>
              <w:right w:val="single" w:sz="4" w:color="FFFFFF" w:space="0"/>
            </w:tcBorders>
            <w:shd w:val="clear" w:color="auto" w:fill="c7e2f0"/>
          </w:tcPr>
          <w:p>
            <w:pPr>
              <w:spacing w:before="0" w:after="0" w:line="280" w:lineRule="exact"/>
              <w:jc w:val="center"/>
            </w:pPr>
            <w:r>
              <w:t>**Section 4 – Implement Your Plan**</w:t>
            </w:r>
          </w:p>
        </w:tc>
        <w:tc>
          <w:tcPr>
            <w:tcW w:type="dxa" w:w="2160"/>
            <w:tcBorders>
              <w:top w:val="single" w:sz="4" w:color="FFFFFF" w:space="0"/>
              <w:left w:val="single" w:sz="4" w:color="FFFFFF" w:space="0"/>
              <w:bottom w:val="single" w:sz="4" w:color="FFFFFF" w:space="0"/>
              <w:right w:val="single" w:sz="4" w:color="FFFFFF" w:space="0"/>
            </w:tcBorders>
            <w:shd w:val="clear" w:color="auto" w:fill="c7e2f0"/>
          </w:tcPr>
          <w:p>
            <w:pPr>
              <w:spacing w:before="0" w:after="0" w:line="280" w:lineRule="exact"/>
              <w:jc w:val="center"/>
            </w:pPr>
            <w:r/>
          </w:p>
        </w:tc>
        <w:tc>
          <w:tcPr>
            <w:tcW w:type="dxa" w:w="2160"/>
            <w:tcBorders>
              <w:top w:val="single" w:sz="4" w:color="FFFFFF" w:space="0"/>
              <w:left w:val="single" w:sz="4" w:color="FFFFFF" w:space="0"/>
              <w:bottom w:val="single" w:sz="4" w:color="FFFFFF" w:space="0"/>
              <w:right w:val="single" w:sz="4" w:color="FFFFFF" w:space="0"/>
            </w:tcBorders>
            <w:shd w:val="clear" w:color="auto" w:fill="c7e2f0"/>
          </w:tcPr>
          <w:p>
            <w:pPr>
              <w:spacing w:before="0" w:after="0" w:line="280" w:lineRule="exact"/>
              <w:jc w:val="center"/>
            </w:pPr>
            <w:r/>
          </w:p>
        </w:tc>
      </w:tr>
      <w:tr>
        <w:tc>
          <w:tcPr>
            <w:tcW w:type="dxa" w:w="2160"/>
            <w:tcBorders>
              <w:top w:val="single" w:sz="4" w:color="FFFFFF" w:space="0"/>
              <w:left w:val="single" w:sz="4" w:color="FFFFFF" w:space="0"/>
              <w:bottom w:val="single" w:sz="4" w:color="FFFFFF" w:space="0"/>
              <w:right w:val="single" w:sz="4" w:color="FFFFFF" w:space="0"/>
            </w:tcBorders>
            <w:shd w:val="clear" w:color="auto" w:fill="F2F2F2"/>
          </w:tcPr>
          <w:p>
            <w:pPr>
              <w:spacing w:before="0" w:after="0" w:line="280" w:lineRule="exact"/>
              <w:jc w:val="center"/>
            </w:pPr>
            <w:r>
              <w:t>**16:55**</w:t>
            </w:r>
          </w:p>
        </w:tc>
        <w:tc>
          <w:tcPr>
            <w:tcW w:type="dxa" w:w="2160"/>
            <w:tcBorders>
              <w:top w:val="single" w:sz="4" w:color="FFFFFF" w:space="0"/>
              <w:left w:val="single" w:sz="4" w:color="FFFFFF" w:space="0"/>
              <w:bottom w:val="single" w:sz="4" w:color="FFFFFF" w:space="0"/>
              <w:right w:val="single" w:sz="4" w:color="FFFFFF" w:space="0"/>
            </w:tcBorders>
            <w:shd w:val="clear" w:color="auto" w:fill="F2F2F2"/>
          </w:tcPr>
          <w:p>
            <w:pPr>
              <w:spacing w:before="0" w:after="0" w:line="280" w:lineRule="exact"/>
              <w:jc w:val="center"/>
            </w:pPr>
            <w:r>
              <w:t>**Section 5 – Follow Up, Evaluate, and Conclusion**</w:t>
            </w:r>
          </w:p>
        </w:tc>
        <w:tc>
          <w:tcPr>
            <w:tcW w:type="dxa" w:w="2160"/>
            <w:tcBorders>
              <w:top w:val="single" w:sz="4" w:color="FFFFFF" w:space="0"/>
              <w:left w:val="single" w:sz="4" w:color="FFFFFF" w:space="0"/>
              <w:bottom w:val="single" w:sz="4" w:color="FFFFFF" w:space="0"/>
              <w:right w:val="single" w:sz="4" w:color="FFFFFF" w:space="0"/>
            </w:tcBorders>
            <w:shd w:val="clear" w:color="auto" w:fill="F2F2F2"/>
          </w:tcPr>
          <w:p>
            <w:pPr>
              <w:spacing w:before="0" w:after="0" w:line="280" w:lineRule="exact"/>
              <w:jc w:val="center"/>
            </w:pPr>
            <w:r/>
          </w:p>
        </w:tc>
        <w:tc>
          <w:tcPr>
            <w:tcW w:type="dxa" w:w="2160"/>
            <w:tcBorders>
              <w:top w:val="single" w:sz="4" w:color="FFFFFF" w:space="0"/>
              <w:left w:val="single" w:sz="4" w:color="FFFFFF" w:space="0"/>
              <w:bottom w:val="single" w:sz="4" w:color="FFFFFF" w:space="0"/>
              <w:right w:val="single" w:sz="4" w:color="FFFFFF" w:space="0"/>
            </w:tcBorders>
            <w:shd w:val="clear" w:color="auto" w:fill="F2F2F2"/>
          </w:tcPr>
          <w:p>
            <w:pPr>
              <w:spacing w:before="0" w:after="0" w:line="280" w:lineRule="exact"/>
              <w:jc w:val="center"/>
            </w:pPr>
            <w:r/>
          </w:p>
        </w:tc>
      </w:tr>
      <w:tr>
        <w:tc>
          <w:tcPr>
            <w:tcW w:type="dxa" w:w="2160"/>
            <w:tcBorders>
              <w:top w:val="single" w:sz="4" w:color="FFFFFF" w:space="0"/>
              <w:left w:val="single" w:sz="4" w:color="FFFFFF" w:space="0"/>
              <w:bottom w:val="single" w:sz="4" w:color="FFFFFF" w:space="0"/>
              <w:right w:val="single" w:sz="4" w:color="FFFFFF" w:space="0"/>
            </w:tcBorders>
            <w:shd w:val="clear" w:color="auto" w:fill="c7e2f0"/>
          </w:tcPr>
          <w:p>
            <w:pPr>
              <w:spacing w:before="0" w:after="0" w:line="280" w:lineRule="exact"/>
              <w:jc w:val="center"/>
            </w:pPr>
            <w:r>
              <w:t>**17:15**</w:t>
            </w:r>
          </w:p>
        </w:tc>
        <w:tc>
          <w:tcPr>
            <w:tcW w:type="dxa" w:w="2160"/>
            <w:tcBorders>
              <w:top w:val="single" w:sz="4" w:color="FFFFFF" w:space="0"/>
              <w:left w:val="single" w:sz="4" w:color="FFFFFF" w:space="0"/>
              <w:bottom w:val="single" w:sz="4" w:color="FFFFFF" w:space="0"/>
              <w:right w:val="single" w:sz="4" w:color="FFFFFF" w:space="0"/>
            </w:tcBorders>
            <w:shd w:val="clear" w:color="auto" w:fill="c7e2f0"/>
          </w:tcPr>
          <w:p>
            <w:pPr>
              <w:spacing w:before="0" w:after="0" w:line="280" w:lineRule="exact"/>
              <w:jc w:val="center"/>
            </w:pPr>
            <w:r>
              <w:t>**Close**</w:t>
            </w:r>
          </w:p>
        </w:tc>
        <w:tc>
          <w:tcPr>
            <w:tcW w:type="dxa" w:w="2160"/>
            <w:tcBorders>
              <w:top w:val="single" w:sz="4" w:color="FFFFFF" w:space="0"/>
              <w:left w:val="single" w:sz="4" w:color="FFFFFF" w:space="0"/>
              <w:bottom w:val="single" w:sz="4" w:color="FFFFFF" w:space="0"/>
              <w:right w:val="single" w:sz="4" w:color="FFFFFF" w:space="0"/>
            </w:tcBorders>
            <w:shd w:val="clear" w:color="auto" w:fill="c7e2f0"/>
          </w:tcPr>
          <w:p>
            <w:pPr>
              <w:spacing w:before="0" w:after="0" w:line="280" w:lineRule="exact"/>
              <w:jc w:val="center"/>
            </w:pPr>
            <w:r/>
          </w:p>
        </w:tc>
        <w:tc>
          <w:tcPr>
            <w:tcW w:type="dxa" w:w="2160"/>
            <w:tcBorders>
              <w:top w:val="single" w:sz="4" w:color="FFFFFF" w:space="0"/>
              <w:left w:val="single" w:sz="4" w:color="FFFFFF" w:space="0"/>
              <w:bottom w:val="single" w:sz="4" w:color="FFFFFF" w:space="0"/>
              <w:right w:val="single" w:sz="4" w:color="FFFFFF" w:space="0"/>
            </w:tcBorders>
            <w:shd w:val="clear" w:color="auto" w:fill="c7e2f0"/>
          </w:tcPr>
          <w:p>
            <w:pPr>
              <w:spacing w:before="0" w:after="0" w:line="280" w:lineRule="exact"/>
              <w:jc w:val="center"/>
            </w:pPr>
            <w:r/>
          </w:p>
        </w:tc>
      </w:tr>
    </w:tbl>
    <w:p>
      <w:pPr>
        <w:pStyle w:val="Heading2"/>
        <w:spacing w:line="360" w:lineRule="auto"/>
      </w:pPr>
      <w:r>
        <w:rPr>
          <w:rFonts w:ascii="Calibri" w:hAnsi="Calibri" w:eastAsia="宋体"/>
          <w:b/>
          <w:i w:val="0"/>
          <w:color w:val="17A2B8"/>
          <w:sz w:val="34"/>
        </w:rPr>
        <w:t>Notes for facilitators</w:t>
      </w:r>
    </w:p>
    <w:p>
      <w:pPr>
        <w:spacing w:line="360" w:lineRule="auto"/>
      </w:pPr>
      <w:r>
        <w:t>The activities most worth protecting are the persona writing (Section 2) and the advocacy plan draft (Section 3). The discussion and reflection activities are the easiest to trim if time is short.</w:t>
      </w:r>
    </w:p>
    <w:p>
      <w:pPr>
        <w:spacing w:line="360" w:lineRule="auto"/>
      </w:pPr>
      <w:r>
        <w:t>Section 5 and the Conclusion are combined at the end of the day. If the day is running ahead of schedule, restore the full Section 5 evaluation activity (allow an additional 15 minutes from 16:55).</w:t>
      </w:r>
    </w:p>
    <w:p>
      <w:pPr>
        <w:spacing w:line="360" w:lineRule="auto"/>
      </w:pPr>
      <w:r>
        <w:t>---</w:t>
      </w:r>
    </w:p>
    <w:p>
      <w:pPr>
        <w:pStyle w:val="Heading2"/>
        <w:spacing w:line="360" w:lineRule="auto"/>
      </w:pPr>
      <w:r>
        <w:rPr>
          <w:rFonts w:ascii="Calibri" w:hAnsi="Calibri" w:eastAsia="宋体"/>
          <w:b/>
          <w:i w:val="0"/>
          <w:color w:val="17A2B8"/>
          <w:sz w:val="34"/>
        </w:rPr>
        <w:t>Course Evaluation</w:t>
      </w:r>
    </w:p>
    <w:p>
      <w:pPr>
        <w:spacing w:line="360" w:lineRule="auto"/>
      </w:pPr>
      <w:r>
        <w:t>Thank you for taking the time to complete this evaluation. Your feedback will help us improve the course for future participants.</w:t>
      </w:r>
    </w:p>
    <w:p>
      <w:pPr>
        <w:pStyle w:val="Heading3"/>
        <w:spacing w:line="360" w:lineRule="auto"/>
      </w:pPr>
      <w:r>
        <w:rPr>
          <w:rFonts w:ascii="Calibri" w:hAnsi="Calibri" w:eastAsia="宋体"/>
          <w:b/>
          <w:i w:val="0"/>
          <w:color w:val="17A2B8"/>
          <w:sz w:val="30"/>
        </w:rPr>
        <w:t>About the Course</w:t>
      </w:r>
    </w:p>
    <w:p>
      <w:pPr>
        <w:spacing w:line="360" w:lineRule="auto"/>
      </w:pPr>
      <w:r>
        <w:rPr>
          <w:b/>
        </w:rPr>
        <w:t>1. Overall, how useful did you find the course?</w:t>
      </w:r>
    </w:p>
    <w:p>
      <w:pPr>
        <w:spacing w:line="360" w:lineRule="auto"/>
      </w:pPr>
      <w:r>
        <w:t>☐ Very useful  ☐ Useful  ☐ Somewhat useful  ☐ Not very useful</w:t>
      </w:r>
    </w:p>
    <w:p>
      <w:pPr>
        <w:spacing w:line="360" w:lineRule="auto"/>
      </w:pPr>
      <w:r>
        <w:rPr>
          <w:b/>
        </w:rPr>
        <w:t>2. How would you rate the amount of content?</w:t>
      </w:r>
    </w:p>
    <w:p>
      <w:pPr>
        <w:spacing w:line="360" w:lineRule="auto"/>
      </w:pPr>
      <w:r>
        <w:t>☐ Too much  ☐ About right  ☐ Too little</w:t>
      </w:r>
    </w:p>
    <w:p>
      <w:pPr>
        <w:spacing w:line="360" w:lineRule="auto"/>
      </w:pPr>
      <w:r>
        <w:rPr>
          <w:b/>
        </w:rPr>
        <w:t>3. How would you rate the level of the content?</w:t>
      </w:r>
    </w:p>
    <w:p>
      <w:pPr>
        <w:spacing w:line="360" w:lineRule="auto"/>
      </w:pPr>
      <w:r>
        <w:t>☐ Too advanced  ☐ About right  ☐ Too introductory</w:t>
      </w:r>
    </w:p>
    <w:p>
      <w:pPr>
        <w:spacing w:line="360" w:lineRule="auto"/>
      </w:pPr>
      <w:r>
        <w:rPr>
          <w:b/>
        </w:rPr>
        <w:t>4. How familiar were you with advocacy and organisational change before this course?</w:t>
      </w:r>
    </w:p>
    <w:p>
      <w:pPr>
        <w:spacing w:line="360" w:lineRule="auto"/>
      </w:pPr>
      <w:r>
        <w:t>☐ Not at all familiar  ☐ Slightly familiar  ☐ Fairly familiar  ☐ Very familiar</w:t>
      </w:r>
    </w:p>
    <w:p>
      <w:pPr>
        <w:spacing w:line="360" w:lineRule="auto"/>
      </w:pPr>
      <w:r>
        <w:rPr>
          <w:b/>
        </w:rPr>
        <w:t>5. Which part of the course did you find most useful, and why?</w:t>
      </w:r>
    </w:p>
    <w:p>
      <w:pPr>
        <w:spacing w:line="360" w:lineRule="auto"/>
      </w:pPr>
      <w:r>
        <w:t xml:space="preserve"> </w:t>
      </w:r>
    </w:p>
    <w:p>
      <w:pPr>
        <w:spacing w:line="360" w:lineRule="auto"/>
      </w:pPr>
      <w:r>
        <w:t xml:space="preserve"> </w:t>
      </w:r>
    </w:p>
    <w:p>
      <w:pPr>
        <w:spacing w:line="360" w:lineRule="auto"/>
      </w:pPr>
      <w:r>
        <w:t xml:space="preserve"> </w:t>
      </w:r>
    </w:p>
    <w:p>
      <w:pPr>
        <w:spacing w:line="360" w:lineRule="auto"/>
      </w:pPr>
      <w:r>
        <w:rPr>
          <w:b/>
        </w:rPr>
        <w:t>6. Was there anything that didn't work well, or that you would change?</w:t>
      </w:r>
    </w:p>
    <w:p>
      <w:pPr>
        <w:spacing w:line="360" w:lineRule="auto"/>
      </w:pPr>
      <w:r>
        <w:t xml:space="preserve"> </w:t>
      </w:r>
    </w:p>
    <w:p>
      <w:pPr>
        <w:spacing w:line="360" w:lineRule="auto"/>
      </w:pPr>
      <w:r>
        <w:t xml:space="preserve"> </w:t>
      </w:r>
    </w:p>
    <w:p>
      <w:pPr>
        <w:spacing w:line="360" w:lineRule="auto"/>
      </w:pPr>
      <w:r>
        <w:t xml:space="preserve"> </w:t>
      </w:r>
    </w:p>
    <w:p>
      <w:pPr>
        <w:pStyle w:val="Heading3"/>
        <w:spacing w:line="360" w:lineRule="auto"/>
      </w:pPr>
      <w:r>
        <w:rPr>
          <w:rFonts w:ascii="Calibri" w:hAnsi="Calibri" w:eastAsia="宋体"/>
          <w:b/>
          <w:i w:val="0"/>
          <w:color w:val="17A2B8"/>
          <w:sz w:val="30"/>
        </w:rPr>
        <w:t>Reflection</w:t>
      </w:r>
    </w:p>
    <w:p>
      <w:pPr>
        <w:spacing w:line="360" w:lineRule="auto"/>
      </w:pPr>
      <w:r>
        <w:rPr>
          <w:b/>
        </w:rPr>
        <w:t>7. Has the course changed how you think about advocacy or organisational change? If so, how?</w:t>
      </w:r>
    </w:p>
    <w:p>
      <w:pPr>
        <w:spacing w:line="360" w:lineRule="auto"/>
      </w:pPr>
      <w:r>
        <w:t xml:space="preserve"> </w:t>
      </w:r>
    </w:p>
    <w:p>
      <w:pPr>
        <w:spacing w:line="360" w:lineRule="auto"/>
      </w:pPr>
      <w:r>
        <w:t xml:space="preserve"> </w:t>
      </w:r>
    </w:p>
    <w:p>
      <w:pPr>
        <w:spacing w:line="360" w:lineRule="auto"/>
      </w:pPr>
      <w:r>
        <w:t xml:space="preserve"> </w:t>
      </w:r>
    </w:p>
    <w:p>
      <w:pPr>
        <w:spacing w:line="360" w:lineRule="auto"/>
      </w:pPr>
      <w:r>
        <w:rPr>
          <w:b/>
        </w:rPr>
        <w:t>8. Is there something you plan to do differently as a result of this course?</w:t>
      </w:r>
    </w:p>
    <w:p>
      <w:pPr>
        <w:spacing w:line="360" w:lineRule="auto"/>
      </w:pPr>
      <w:r>
        <w:t>☐ Yes  ☐ No  ☐ Not sure yet</w:t>
      </w:r>
    </w:p>
    <w:p>
      <w:pPr>
        <w:spacing w:line="360" w:lineRule="auto"/>
      </w:pPr>
      <w:r>
        <w:t>If yes, what?</w:t>
      </w:r>
    </w:p>
    <w:p>
      <w:pPr>
        <w:spacing w:line="360" w:lineRule="auto"/>
      </w:pPr>
      <w:r>
        <w:t xml:space="preserve"> </w:t>
      </w:r>
    </w:p>
    <w:p>
      <w:pPr>
        <w:spacing w:line="360" w:lineRule="auto"/>
      </w:pPr>
      <w:r>
        <w:t xml:space="preserve"> </w:t>
      </w:r>
    </w:p>
    <w:p>
      <w:pPr>
        <w:spacing w:line="360" w:lineRule="auto"/>
      </w:pPr>
      <w:r>
        <w:t xml:space="preserve"> </w:t>
      </w:r>
    </w:p>
    <w:p>
      <w:pPr>
        <w:spacing w:line="360" w:lineRule="auto"/>
      </w:pPr>
      <w:r>
        <w:rPr>
          <w:b/>
        </w:rPr>
        <w:t>9. What is the single most useful thing you are taking away from today?</w:t>
      </w:r>
    </w:p>
    <w:p>
      <w:pPr>
        <w:spacing w:line="360" w:lineRule="auto"/>
      </w:pPr>
      <w:r>
        <w:t xml:space="preserve"> </w:t>
      </w:r>
    </w:p>
    <w:p>
      <w:pPr>
        <w:spacing w:line="360" w:lineRule="auto"/>
      </w:pPr>
      <w:r>
        <w:t xml:space="preserve"> </w:t>
      </w:r>
    </w:p>
    <w:p>
      <w:pPr>
        <w:spacing w:line="360" w:lineRule="auto"/>
      </w:pPr>
      <w:r>
        <w:rPr>
          <w:i/>
        </w:rPr>
        <w:t>This evaluation is anonymous. Results will be used to improve the course.</w:t>
      </w:r>
    </w:p>
    <w:p>
      <w:pPr>
        <w:spacing w:line="360" w:lineRule="auto"/>
      </w:pPr>
      <w:r>
        <w:t>---</w:t>
      </w:r>
    </w:p>
    <w:p>
      <w:pPr>
        <w:pStyle w:val="Heading2"/>
        <w:spacing w:line="360" w:lineRule="auto"/>
      </w:pPr>
      <w:r>
        <w:rPr>
          <w:rFonts w:ascii="Calibri" w:hAnsi="Calibri" w:eastAsia="宋体"/>
          <w:b/>
          <w:i w:val="0"/>
          <w:color w:val="17A2B8"/>
          <w:sz w:val="34"/>
        </w:rPr>
        <w:t>Glossary</w:t>
      </w:r>
    </w:p>
    <w:p>
      <w:pPr>
        <w:spacing w:line="360" w:lineRule="auto"/>
      </w:pPr>
      <w:r>
        <w:t>Key terms used in this course, in alphabetical order.</w:t>
      </w:r>
    </w:p>
    <w:p>
      <w:pPr>
        <w:spacing w:line="360" w:lineRule="auto"/>
      </w:pPr>
      <w:r>
        <w:t>---</w:t>
      </w:r>
    </w:p>
    <w:p>
      <w:pPr>
        <w:spacing w:line="360" w:lineRule="auto"/>
      </w:pPr>
      <w:r>
        <w:rPr>
          <w:b/>
        </w:rPr>
        <w:t>Activism</w:t>
      </w:r>
    </w:p>
    <w:p>
      <w:pPr>
        <w:spacing w:line="360" w:lineRule="auto"/>
      </w:pPr>
      <w:r>
        <w:t>Public-facing action aimed at raising awareness and applying pressure for change — demonstrations, strikes, campaigns. Distinct from advocacy, which works primarily through dialogue and structured engagement. The two often complement each other.</w:t>
      </w:r>
    </w:p>
    <w:p>
      <w:pPr>
        <w:spacing w:line="360" w:lineRule="auto"/>
      </w:pPr>
      <w:r>
        <w:rPr>
          <w:b/>
        </w:rPr>
        <w:t>Advocacy</w:t>
      </w:r>
    </w:p>
    <w:p>
      <w:pPr>
        <w:spacing w:line="360" w:lineRule="auto"/>
      </w:pPr>
      <w:r>
        <w:t>A purposeful, sustained effort to influence decisions within organisations, systems, or institutions. Not a one-off opinion, not a complaint, and not the same as simply sharing information. Advocacy is strategic: it aims to change what decision-makers do.</w:t>
      </w:r>
    </w:p>
    <w:p>
      <w:pPr>
        <w:spacing w:line="360" w:lineRule="auto"/>
      </w:pPr>
      <w:r>
        <w:rPr>
          <w:b/>
        </w:rPr>
        <w:t>Advocacy cycle</w:t>
      </w:r>
    </w:p>
    <w:p>
      <w:pPr>
        <w:spacing w:line="360" w:lineRule="auto"/>
      </w:pPr>
      <w:r>
        <w:t>A five-step framework for structuring an advocacy campaign, adapted in this course from UNICEF. The steps are: understand the issue, stakeholder analysis, develop a plan, implement the plan, and follow up and evaluate. The cycle is iterative — each round informs the next.</w:t>
      </w:r>
    </w:p>
    <w:p>
      <w:pPr>
        <w:spacing w:line="360" w:lineRule="auto"/>
      </w:pPr>
      <w:r>
        <w:rPr>
          <w:b/>
        </w:rPr>
        <w:t>Allies</w:t>
      </w:r>
    </w:p>
    <w:p>
      <w:pPr>
        <w:spacing w:line="360" w:lineRule="auto"/>
      </w:pPr>
      <w:r>
        <w:t>People who are broadly supportive of your cause and are potential collaborators. In stakeholder analysis, distinguishing allies from neutrals and opponents helps you decide where to focus your energy first.</w:t>
      </w:r>
    </w:p>
    <w:p>
      <w:pPr>
        <w:spacing w:line="360" w:lineRule="auto"/>
      </w:pPr>
      <w:r>
        <w:rPr>
          <w:b/>
        </w:rPr>
        <w:t>Cause</w:t>
      </w:r>
    </w:p>
    <w:p>
      <w:pPr>
        <w:spacing w:line="360" w:lineRule="auto"/>
      </w:pPr>
      <w:r>
        <w:t xml:space="preserve">The underlying reason why your goal matters — the "why" behind the work. For example: </w:t>
      </w:r>
      <w:r>
        <w:rPr>
          <w:i/>
        </w:rPr>
        <w:t>research contributes to climate change, and has a responsibility to change.</w:t>
      </w:r>
      <w:r>
        <w:t xml:space="preserve"> Keeping the cause visible helps sustain motivation and makes it easier to recruit others.</w:t>
      </w:r>
    </w:p>
    <w:p>
      <w:pPr>
        <w:spacing w:line="360" w:lineRule="auto"/>
      </w:pPr>
      <w:r>
        <w:rPr>
          <w:b/>
        </w:rPr>
        <w:t>Coalition</w:t>
      </w:r>
    </w:p>
    <w:p>
      <w:pPr>
        <w:spacing w:line="360" w:lineRule="auto"/>
      </w:pPr>
      <w:r>
        <w:t>A group of people whose combined support is sufficient to get a change approved. You do not need everyone — you need enough of the right people. Building a coalition is often the central task of the implementation phase.</w:t>
      </w:r>
    </w:p>
    <w:p>
      <w:pPr>
        <w:spacing w:line="360" w:lineRule="auto"/>
      </w:pPr>
      <w:r>
        <w:rPr>
          <w:b/>
        </w:rPr>
        <w:t>Concordat for the Environmental Sustainability of Research and Innovation Practice</w:t>
      </w:r>
    </w:p>
    <w:p>
      <w:pPr>
        <w:spacing w:line="360" w:lineRule="auto"/>
      </w:pPr>
      <w:r>
        <w:t>A voluntary sector-wide agreement, published in 2024 and hosted by Wellcome, committing signatories to embedding environmental sustainability across research practice. Major funders including Wellcome and Cancer Research UK require the organisations they fund to become signatories, making it effectively a funding condition for many institutions.</w:t>
      </w:r>
    </w:p>
    <w:p>
      <w:pPr>
        <w:spacing w:line="360" w:lineRule="auto"/>
      </w:pPr>
      <w:r>
        <w:rPr>
          <w:b/>
        </w:rPr>
        <w:t>Connector</w:t>
      </w:r>
    </w:p>
    <w:p>
      <w:pPr>
        <w:spacing w:line="360" w:lineRule="auto"/>
      </w:pPr>
      <w:r>
        <w:t>Someone who is trusted across different parts of an organisation and knows a wide range of people. Connectors are valuable early allies because they help spread the word and bridge groups. They tend to operate on reciprocity — expect to support their causes in return.</w:t>
      </w:r>
    </w:p>
    <w:p>
      <w:pPr>
        <w:spacing w:line="360" w:lineRule="auto"/>
      </w:pPr>
      <w:r>
        <w:rPr>
          <w:b/>
        </w:rPr>
        <w:t>Decision owner</w:t>
      </w:r>
    </w:p>
    <w:p>
      <w:pPr>
        <w:spacing w:line="360" w:lineRule="auto"/>
      </w:pPr>
      <w:r>
        <w:t>The person with formal authority to approve the change you are seeking. Decision owners should generally not be your first contact — approach them once you have built a coalition, not before.</w:t>
      </w:r>
    </w:p>
    <w:p>
      <w:pPr>
        <w:spacing w:line="360" w:lineRule="auto"/>
      </w:pPr>
      <w:r>
        <w:rPr>
          <w:b/>
        </w:rPr>
        <w:t>Diffusion of Innovations</w:t>
      </w:r>
    </w:p>
    <w:p>
      <w:pPr>
        <w:spacing w:line="360" w:lineRule="auto"/>
      </w:pPr>
      <w:r>
        <w:t>A model describing how a new idea or practice spreads through a group. The five stages are: knowledge (awareness), persuasion (forming an attitude), decision (to adopt, ignore, or reject), implementation (actually doing it), and confirmation (becoming normal or fading). People can drop out at any stage, including after saying yes.</w:t>
      </w:r>
    </w:p>
    <w:p>
      <w:pPr>
        <w:spacing w:line="360" w:lineRule="auto"/>
      </w:pPr>
      <w:r>
        <w:rPr>
          <w:b/>
        </w:rPr>
        <w:t>Goal</w:t>
      </w:r>
    </w:p>
    <w:p>
      <w:pPr>
        <w:spacing w:line="360" w:lineRule="auto"/>
      </w:pPr>
      <w:r>
        <w:t>Something concrete you want to accomplish — the specific change you are advocating for. Distinct from a cause (which is broader) and a strategy (which is the plan to get there). A good goal is observable: you can tell whether you have achieved it.</w:t>
      </w:r>
    </w:p>
    <w:p>
      <w:pPr>
        <w:spacing w:line="360" w:lineRule="auto"/>
      </w:pPr>
      <w:r>
        <w:rPr>
          <w:b/>
        </w:rPr>
        <w:t>Goal drift</w:t>
      </w:r>
    </w:p>
    <w:p>
      <w:pPr>
        <w:spacing w:line="360" w:lineRule="auto"/>
      </w:pPr>
      <w:r>
        <w:t>The tendency for goals to quietly multiply or shift over time as people focus on tactics. A common pitfall in advocacy: everyone is busy doing things, but the original goal has moved without anyone explicitly deciding to change it.</w:t>
      </w:r>
    </w:p>
    <w:p>
      <w:pPr>
        <w:spacing w:line="360" w:lineRule="auto"/>
      </w:pPr>
      <w:r>
        <w:rPr>
          <w:b/>
        </w:rPr>
        <w:t>Guru</w:t>
      </w:r>
    </w:p>
    <w:p>
      <w:pPr>
        <w:spacing w:line="360" w:lineRule="auto"/>
      </w:pPr>
      <w:r>
        <w:t>Someone widely respected for their expertise or judgement in your organisation or field. A Guru's endorsement carries weight precisely because they are selective. If they back your idea, others take notice.</w:t>
      </w:r>
    </w:p>
    <w:p>
      <w:pPr>
        <w:spacing w:line="360" w:lineRule="auto"/>
      </w:pPr>
      <w:r>
        <w:rPr>
          <w:b/>
        </w:rPr>
        <w:t>Impact</w:t>
      </w:r>
    </w:p>
    <w:p>
      <w:pPr>
        <w:spacing w:line="360" w:lineRule="auto"/>
      </w:pPr>
      <w:r>
        <w:t>The broadest level of change — actual emissions reduced, institutional culture genuinely shifted, other organisations influenced. Distinct from outputs (what you did) and outcomes (what changed as a direct result). Most early-stage advocacy cannot yet claim impact, and it is important to be honest about this distinction.</w:t>
      </w:r>
    </w:p>
    <w:p>
      <w:pPr>
        <w:spacing w:line="360" w:lineRule="auto"/>
      </w:pPr>
      <w:r>
        <w:rPr>
          <w:b/>
        </w:rPr>
        <w:t>Informal influence</w:t>
      </w:r>
    </w:p>
    <w:p>
      <w:pPr>
        <w:spacing w:line="360" w:lineRule="auto"/>
      </w:pPr>
      <w:r>
        <w:t>The ability to shape decisions and opinions without formal authority. Often more significant than job title suggests. A trusted peer, a well-connected RSE, or a respected researcher without a management role may all have substantial informal influence.</w:t>
      </w:r>
    </w:p>
    <w:p>
      <w:pPr>
        <w:spacing w:line="360" w:lineRule="auto"/>
      </w:pPr>
      <w:r>
        <w:rPr>
          <w:b/>
        </w:rPr>
        <w:t>Innovator</w:t>
      </w:r>
    </w:p>
    <w:p>
      <w:pPr>
        <w:spacing w:line="360" w:lineRule="auto"/>
      </w:pPr>
      <w:r>
        <w:t>Someone who is constantly trying new things. Innovators are often enthusiastic allies, but their endorsement is less persuasive than it looks — people know they champion many ideas, not all of which succeed.</w:t>
      </w:r>
    </w:p>
    <w:p>
      <w:pPr>
        <w:spacing w:line="360" w:lineRule="auto"/>
      </w:pPr>
      <w:r>
        <w:rPr>
          <w:b/>
        </w:rPr>
        <w:t>Institutional advocacy</w:t>
      </w:r>
    </w:p>
    <w:p>
      <w:pPr>
        <w:spacing w:line="360" w:lineRule="auto"/>
      </w:pPr>
      <w:r>
        <w:t>Advocacy aimed at changing policies, practices, or culture within a specific organisation. A subset of systems advocacy. The primary focus of this course.</w:t>
      </w:r>
    </w:p>
    <w:p>
      <w:pPr>
        <w:spacing w:line="360" w:lineRule="auto"/>
      </w:pPr>
      <w:r>
        <w:rPr>
          <w:b/>
        </w:rPr>
        <w:t>Metis</w:t>
      </w:r>
    </w:p>
    <w:p>
      <w:pPr>
        <w:spacing w:line="360" w:lineRule="auto"/>
      </w:pPr>
      <w:r>
        <w:t xml:space="preserve">Practical knowledge acquired through experience — knowing how to navigate a specific situation, adapted to circumstances, rather than following a fixed rule. Organisational change requires metis. Contrast with </w:t>
      </w:r>
      <w:r>
        <w:rPr>
          <w:i/>
        </w:rPr>
        <w:t>techne</w:t>
      </w:r>
      <w:r>
        <w:t>.</w:t>
      </w:r>
    </w:p>
    <w:p>
      <w:pPr>
        <w:spacing w:line="360" w:lineRule="auto"/>
      </w:pPr>
      <w:r>
        <w:rPr>
          <w:b/>
        </w:rPr>
        <w:t>Nominal selectorate</w:t>
      </w:r>
    </w:p>
    <w:p>
      <w:pPr>
        <w:spacing w:line="360" w:lineRule="auto"/>
      </w:pPr>
      <w:r>
        <w:t>In selectorate theory: everyone who formally has a say in decisions within an organisation. The full theoretical pool of influence, most of whom have little real power over any given decision.</w:t>
      </w:r>
    </w:p>
    <w:p>
      <w:pPr>
        <w:spacing w:line="360" w:lineRule="auto"/>
      </w:pPr>
      <w:r>
        <w:rPr>
          <w:b/>
        </w:rPr>
        <w:t>Neutrals</w:t>
      </w:r>
    </w:p>
    <w:p>
      <w:pPr>
        <w:spacing w:line="360" w:lineRule="auto"/>
      </w:pPr>
      <w:r>
        <w:t>People who are not yet engaged with your cause and could move in either direction. Often more valuable to win over than opponents, because they are persuadable. Do not neglect them in favour of focusing on those who already agree with you.</w:t>
      </w:r>
    </w:p>
    <w:p>
      <w:pPr>
        <w:spacing w:line="360" w:lineRule="auto"/>
      </w:pPr>
      <w:r>
        <w:rPr>
          <w:b/>
        </w:rPr>
        <w:t>Opponents</w:t>
      </w:r>
    </w:p>
    <w:p>
      <w:pPr>
        <w:spacing w:line="360" w:lineRule="auto"/>
      </w:pPr>
      <w:r>
        <w:t>People who are likely to resist or actively work against the change you are seeking. Not all opposition is equal — some can be brought around, some cannot. Knowing which is which matters for how you spend your time.</w:t>
      </w:r>
    </w:p>
    <w:p>
      <w:pPr>
        <w:spacing w:line="360" w:lineRule="auto"/>
      </w:pPr>
      <w:r>
        <w:rPr>
          <w:b/>
        </w:rPr>
        <w:t>Organisational change</w:t>
      </w:r>
    </w:p>
    <w:p>
      <w:pPr>
        <w:spacing w:line="360" w:lineRule="auto"/>
      </w:pPr>
      <w:r>
        <w:t>The process by which an organisation changes its policies, practices, culture, or systems. In an environmental sustainability context, this might include changes to energy use, procurement, travel policy, research practices, or institutional culture. Organisational change is what successful advocacy produces.</w:t>
      </w:r>
    </w:p>
    <w:p>
      <w:pPr>
        <w:spacing w:line="360" w:lineRule="auto"/>
      </w:pPr>
      <w:r>
        <w:rPr>
          <w:b/>
        </w:rPr>
        <w:t>Outcomes</w:t>
      </w:r>
    </w:p>
    <w:p>
      <w:pPr>
        <w:spacing w:line="360" w:lineRule="auto"/>
      </w:pPr>
      <w:r>
        <w:t>Changes that result from your advocacy activity — a new policy adopted, a behaviour shifted, a commitment made by a decision-maker. Distinct from outputs (what you did) and harder to measure, but what actually matters.</w:t>
      </w:r>
    </w:p>
    <w:p>
      <w:pPr>
        <w:spacing w:line="360" w:lineRule="auto"/>
      </w:pPr>
      <w:r>
        <w:rPr>
          <w:b/>
        </w:rPr>
        <w:t>Outputs</w:t>
      </w:r>
    </w:p>
    <w:p>
      <w:pPr>
        <w:spacing w:line="360" w:lineRule="auto"/>
      </w:pPr>
      <w:r>
        <w:t>What you produced or did — workshops run, meetings held, documents submitted, people trained. Outputs are the most visible and easiest to count, but they do not tell you whether anything actually changed as a result.</w:t>
      </w:r>
    </w:p>
    <w:p>
      <w:pPr>
        <w:spacing w:line="360" w:lineRule="auto"/>
      </w:pPr>
      <w:r>
        <w:rPr>
          <w:b/>
        </w:rPr>
        <w:t>Persona</w:t>
      </w:r>
    </w:p>
    <w:p>
      <w:pPr>
        <w:spacing w:line="360" w:lineRule="auto"/>
      </w:pPr>
      <w:r>
        <w:t>A sketch of a key stakeholder that goes beyond their job title to capture what they care about, what pressures they are under, and how they are likely to respond to your proposal. Even a rough persona is more useful than treating someone as an abstraction.</w:t>
      </w:r>
    </w:p>
    <w:p>
      <w:pPr>
        <w:spacing w:line="360" w:lineRule="auto"/>
      </w:pPr>
      <w:r>
        <w:rPr>
          <w:b/>
        </w:rPr>
        <w:t>Policy engagement</w:t>
      </w:r>
    </w:p>
    <w:p>
      <w:pPr>
        <w:spacing w:line="360" w:lineRule="auto"/>
      </w:pPr>
      <w:r>
        <w:t>An approach to advocacy that uses existing institutional and funder commitments — such as the Concordat or the UKRI strategy — to frame a proposal as consistent with what decision-makers have already publicly agreed to. Often the most effective lever inside research institutions.</w:t>
      </w:r>
    </w:p>
    <w:p>
      <w:pPr>
        <w:spacing w:line="360" w:lineRule="auto"/>
      </w:pPr>
      <w:r>
        <w:rPr>
          <w:b/>
        </w:rPr>
        <w:t>Power mapping</w:t>
      </w:r>
    </w:p>
    <w:p>
      <w:pPr>
        <w:spacing w:line="360" w:lineRule="auto"/>
      </w:pPr>
      <w:r>
        <w:t>A practical tool for visualising where power sits in relation to your cause. Involves identifying who has formal authority over the change you want, who influences those people, and where you sit in the diagram. Helps you decide who to approach, in what order, and through whom.</w:t>
      </w:r>
    </w:p>
    <w:p>
      <w:pPr>
        <w:spacing w:line="360" w:lineRule="auto"/>
      </w:pPr>
      <w:r>
        <w:rPr>
          <w:b/>
        </w:rPr>
        <w:t>Real selectorate</w:t>
      </w:r>
    </w:p>
    <w:p>
      <w:pPr>
        <w:spacing w:line="360" w:lineRule="auto"/>
      </w:pPr>
      <w:r>
        <w:t>In selectorate theory: the people whose views genuinely count in practice, as opposed to those who formally have a say. Smaller than the nominal selectorate; understanding who is in it tells you where influence actually lies.</w:t>
      </w:r>
    </w:p>
    <w:p>
      <w:pPr>
        <w:spacing w:line="360" w:lineRule="auto"/>
      </w:pPr>
      <w:r>
        <w:rPr>
          <w:b/>
        </w:rPr>
        <w:t>Scope 1 emissions</w:t>
      </w:r>
    </w:p>
    <w:p>
      <w:pPr>
        <w:spacing w:line="360" w:lineRule="auto"/>
      </w:pPr>
      <w:r>
        <w:t>Direct greenhouse gas emissions from sources owned or controlled by an organisation — for example, fuel burned in organisation-owned vehicles or boilers.</w:t>
      </w:r>
    </w:p>
    <w:p>
      <w:pPr>
        <w:spacing w:line="360" w:lineRule="auto"/>
      </w:pPr>
      <w:r>
        <w:rPr>
          <w:b/>
        </w:rPr>
        <w:t>Scope 2 emissions</w:t>
      </w:r>
    </w:p>
    <w:p>
      <w:pPr>
        <w:spacing w:line="360" w:lineRule="auto"/>
      </w:pPr>
      <w:r>
        <w:t>Indirect emissions from purchased energy — primarily electricity and heat bought from external suppliers.</w:t>
      </w:r>
    </w:p>
    <w:p>
      <w:pPr>
        <w:spacing w:line="360" w:lineRule="auto"/>
      </w:pPr>
      <w:r>
        <w:rPr>
          <w:b/>
        </w:rPr>
        <w:t>Scope 3 emissions</w:t>
      </w:r>
    </w:p>
    <w:p>
      <w:pPr>
        <w:spacing w:line="360" w:lineRule="auto"/>
      </w:pPr>
      <w:r>
        <w:t>All other indirect emissions associated with an organisation's activities — including business travel, supply chains, waste, and (for universities) the activities of funded researchers. Often the largest and hardest-to-measure category for research institutions.</w:t>
      </w:r>
    </w:p>
    <w:p>
      <w:pPr>
        <w:spacing w:line="360" w:lineRule="auto"/>
      </w:pPr>
      <w:r>
        <w:rPr>
          <w:b/>
        </w:rPr>
        <w:t>Selectorate theory</w:t>
      </w:r>
    </w:p>
    <w:p>
      <w:pPr>
        <w:spacing w:line="360" w:lineRule="auto"/>
      </w:pPr>
      <w:r>
        <w:t>A framework for understanding how power operates in organisations and states. Key insight: decision-makers primarily need to satisfy a small group — the winning coalition — not everyone. This shapes who is worth trying to influence and why.</w:t>
      </w:r>
    </w:p>
    <w:p>
      <w:pPr>
        <w:spacing w:line="360" w:lineRule="auto"/>
      </w:pPr>
      <w:r>
        <w:rPr>
          <w:b/>
        </w:rPr>
        <w:t>Stakeholder analysis</w:t>
      </w:r>
    </w:p>
    <w:p>
      <w:pPr>
        <w:spacing w:line="360" w:lineRule="auto"/>
      </w:pPr>
      <w:r>
        <w:t>The process of identifying everyone relevant to your advocacy campaign, understanding their position, and deciding how to engage with them. Distinguishes allies, opponents, and neutrals, and considers both formal authority and informal influence.</w:t>
      </w:r>
    </w:p>
    <w:p>
      <w:pPr>
        <w:spacing w:line="360" w:lineRule="auto"/>
      </w:pPr>
      <w:r>
        <w:rPr>
          <w:b/>
        </w:rPr>
        <w:t>Strategy</w:t>
      </w:r>
    </w:p>
    <w:p>
      <w:pPr>
        <w:spacing w:line="360" w:lineRule="auto"/>
      </w:pPr>
      <w:r>
        <w:t>A long-term plan for achieving your goal. Distinct from tactics, which are specific actions within the strategy. A strategy might involve multiple rounds of activity over months or years. Strategies should serve goals — watch for the tendency to treat the strategy as the goal itself.</w:t>
      </w:r>
    </w:p>
    <w:p>
      <w:pPr>
        <w:spacing w:line="360" w:lineRule="auto"/>
      </w:pPr>
      <w:r>
        <w:rPr>
          <w:b/>
        </w:rPr>
        <w:t>Systems advocacy</w:t>
      </w:r>
    </w:p>
    <w:p>
      <w:pPr>
        <w:spacing w:line="360" w:lineRule="auto"/>
      </w:pPr>
      <w:r>
        <w:t>Advocacy aimed at driving change across multiple organisations, laws, or society more broadly. Deeper and more lasting than individual actions, but slower and harder to initiate from within a single institution. Institutional advocacy often contributes to systems change over time.</w:t>
      </w:r>
    </w:p>
    <w:p>
      <w:pPr>
        <w:spacing w:line="360" w:lineRule="auto"/>
      </w:pPr>
      <w:r>
        <w:rPr>
          <w:b/>
        </w:rPr>
        <w:t>Tactic</w:t>
      </w:r>
    </w:p>
    <w:p>
      <w:pPr>
        <w:spacing w:line="360" w:lineRule="auto"/>
      </w:pPr>
      <w:r>
        <w:t>A specific action that fits within a broader strategy — for example, running a workshop, submitting a policy proposal, or securing an endorsement from a senior figure. Tactics should be chosen because they serve the strategy and goal, not because they feel productive.</w:t>
      </w:r>
    </w:p>
    <w:p>
      <w:pPr>
        <w:spacing w:line="360" w:lineRule="auto"/>
      </w:pPr>
      <w:r>
        <w:rPr>
          <w:b/>
        </w:rPr>
        <w:t>Techne</w:t>
      </w:r>
    </w:p>
    <w:p>
      <w:pPr>
        <w:spacing w:line="360" w:lineRule="auto"/>
      </w:pPr>
      <w:r>
        <w:t xml:space="preserve">Knowledge in the form of hard-and-fast rules, often derived from first principles. Useful in many contexts, but insufficient for organisational change, which requires </w:t>
      </w:r>
      <w:r>
        <w:rPr>
          <w:i/>
        </w:rPr>
        <w:t>metis</w:t>
      </w:r>
      <w:r>
        <w:t xml:space="preserve"> — the ability to adapt to circumstances that are always slightly different from the last ones.</w:t>
      </w:r>
    </w:p>
    <w:p>
      <w:pPr>
        <w:spacing w:line="360" w:lineRule="auto"/>
      </w:pPr>
      <w:r>
        <w:rPr>
          <w:b/>
        </w:rPr>
        <w:t>Theory of change</w:t>
      </w:r>
    </w:p>
    <w:p>
      <w:pPr>
        <w:spacing w:line="360" w:lineRule="auto"/>
      </w:pPr>
      <w:r>
        <w:t xml:space="preserve">A way of making explicit the connection between what you are doing and the change you want to see. Expressed as: </w:t>
      </w:r>
      <w:r>
        <w:rPr>
          <w:i/>
        </w:rPr>
        <w:t>if we do X, then Y will happen, because Z.</w:t>
      </w:r>
      <w:r>
        <w:t xml:space="preserve"> Writing it down forces you to name your assumptions and spot where your plan might break down.</w:t>
      </w:r>
    </w:p>
    <w:p>
      <w:pPr>
        <w:spacing w:line="360" w:lineRule="auto"/>
      </w:pPr>
      <w:r>
        <w:rPr>
          <w:b/>
        </w:rPr>
        <w:t>UKRI Environmental Sustainability Strategy 2025–2030</w:t>
      </w:r>
    </w:p>
    <w:p>
      <w:pPr>
        <w:spacing w:line="360" w:lineRule="auto"/>
      </w:pPr>
      <w:r>
        <w:t>The strategy published by UK Research and Innovation setting out its ambitions for environmental sustainability across six priority areas: organisational leadership, sustainable infrastructure, supply chain and resource management, investments and collaborations, climate-conscious travel, and environmental impact and reporting. Because UKRI funds the majority of publicly funded research in the UK, its strategy shapes expectations across the sector.</w:t>
      </w:r>
    </w:p>
    <w:p>
      <w:pPr>
        <w:spacing w:line="360" w:lineRule="auto"/>
      </w:pPr>
      <w:r>
        <w:rPr>
          <w:b/>
        </w:rPr>
        <w:t>Winning coalition</w:t>
      </w:r>
    </w:p>
    <w:p>
      <w:pPr>
        <w:spacing w:line="360" w:lineRule="auto"/>
      </w:pPr>
      <w:r>
        <w:t>In selectorate theory: the small group whose support is sufficient to keep a decision-maker in power or get a decision made. The key insight is that this group is usually much smaller than it appears. Finding out who is in it tells you who is actually worth influencing.</w:t>
      </w:r>
    </w:p>
    <w:p>
      <w:pPr>
        <w:spacing w:line="360" w:lineRule="auto"/>
      </w:pPr>
      <w:r>
        <w:t>---</w:t>
      </w:r>
    </w:p>
    <w:p>
      <w:pPr>
        <w:pStyle w:val="Heading2"/>
        <w:spacing w:line="360" w:lineRule="auto"/>
      </w:pPr>
      <w:r>
        <w:rPr>
          <w:rFonts w:ascii="Calibri" w:hAnsi="Calibri" w:eastAsia="宋体"/>
          <w:b/>
          <w:i w:val="0"/>
          <w:color w:val="17A2B8"/>
          <w:sz w:val="34"/>
        </w:rPr>
        <w:t>Final Thoughts</w:t>
      </w:r>
    </w:p>
    <w:p>
      <w:pPr>
        <w:pStyle w:val="Heading1"/>
        <w:spacing w:line="360" w:lineRule="auto"/>
      </w:pPr>
      <w:r>
        <w:rPr>
          <w:rFonts w:ascii="Calibri" w:hAnsi="Calibri" w:eastAsia="宋体"/>
          <w:b/>
          <w:i w:val="0"/>
          <w:color w:val="17A2B8"/>
          <w:sz w:val="38"/>
        </w:rPr>
        <w:t>Conclusion</w:t>
      </w:r>
    </w:p>
    <w:p>
      <w:pPr>
        <w:spacing w:line="360" w:lineRule="auto"/>
      </w:pPr>
      <w:r>
        <w:t>This course has taken you through the full advocacy cycle:</w:t>
      </w:r>
    </w:p>
    <w:p>
      <w:pPr>
        <w:pStyle w:val="ListBullet"/>
        <w:spacing w:line="360" w:lineRule="auto"/>
      </w:pPr>
      <w:r>
        <w:t xml:space="preserve">from </w:t>
      </w:r>
      <w:r>
        <w:rPr>
          <w:b/>
        </w:rPr>
        <w:t>understanding the issue</w:t>
      </w:r>
      <w:r>
        <w:t xml:space="preserve"> — the policies, commitments, and gaps that give you a foundation</w:t>
      </w:r>
    </w:p>
    <w:p>
      <w:pPr>
        <w:pStyle w:val="ListBullet"/>
        <w:spacing w:line="360" w:lineRule="auto"/>
      </w:pPr>
      <w:r>
        <w:t xml:space="preserve">to </w:t>
      </w:r>
      <w:r>
        <w:rPr>
          <w:b/>
        </w:rPr>
        <w:t>mapping people and power</w:t>
      </w:r>
      <w:r>
        <w:t xml:space="preserve"> — who has influence, who needs to be convinced, and how to reach them</w:t>
      </w:r>
    </w:p>
    <w:p>
      <w:pPr>
        <w:pStyle w:val="ListBullet"/>
        <w:spacing w:line="360" w:lineRule="auto"/>
      </w:pPr>
      <w:r>
        <w:t xml:space="preserve">to </w:t>
      </w:r>
      <w:r>
        <w:rPr>
          <w:b/>
        </w:rPr>
        <w:t>developing a plan</w:t>
      </w:r>
      <w:r>
        <w:t xml:space="preserve"> — connecting cause, goal, strategy, and tactics through a clear theory of change</w:t>
      </w:r>
    </w:p>
    <w:p>
      <w:pPr>
        <w:pStyle w:val="ListBullet"/>
        <w:spacing w:line="360" w:lineRule="auto"/>
      </w:pPr>
      <w:r>
        <w:t xml:space="preserve">to </w:t>
      </w:r>
      <w:r>
        <w:rPr>
          <w:b/>
        </w:rPr>
        <w:t>implementing that plan</w:t>
      </w:r>
      <w:r>
        <w:t xml:space="preserve"> — building coalitions, navigating politics, and closing the deal</w:t>
      </w:r>
    </w:p>
    <w:p>
      <w:pPr>
        <w:pStyle w:val="ListBullet"/>
        <w:spacing w:line="360" w:lineRule="auto"/>
      </w:pPr>
      <w:r>
        <w:t xml:space="preserve">to </w:t>
      </w:r>
      <w:r>
        <w:rPr>
          <w:b/>
        </w:rPr>
        <w:t>following up and evaluating</w:t>
      </w:r>
      <w:r>
        <w:t xml:space="preserve"> — holding commitments to account and learning from what happened</w:t>
      </w:r>
    </w:p>
    <w:p>
      <w:pPr>
        <w:spacing w:line="360" w:lineRule="auto"/>
      </w:pPr>
      <w:r>
        <w:t>These steps are not a checklist. They are a cycle. Each time you go around it, you know more than you did before.</w:t>
      </w:r>
    </w:p>
    <w:p>
      <w:pPr>
        <w:spacing w:line="360" w:lineRule="auto"/>
      </w:pPr>
      <w:r>
        <w:t>---</w:t>
      </w:r>
    </w:p>
    <w:p>
      <w:pPr>
        <w:pStyle w:val="Heading3"/>
        <w:spacing w:line="360" w:lineRule="auto"/>
      </w:pPr>
      <w:r>
        <w:rPr>
          <w:rFonts w:ascii="Calibri" w:hAnsi="Calibri" w:eastAsia="宋体"/>
          <w:b/>
          <w:i w:val="0"/>
          <w:color w:val="17A2B8"/>
          <w:sz w:val="30"/>
        </w:rPr>
        <w:t>Key messages to carry forward</w:t>
      </w:r>
    </w:p>
    <w:p>
      <w:pPr>
        <w:pStyle w:val="ListBullet"/>
        <w:spacing w:line="360" w:lineRule="auto"/>
      </w:pPr>
      <w:r>
        <w:rPr>
          <w:b/>
        </w:rPr>
        <w:t>Change happens through people</w:t>
      </w:r>
      <w:r>
        <w:t xml:space="preserve"> - evidence matters, but decisions are made by human beings with priorities, pressures, and relationships. Understanding the people is as important as understanding the issue.</w:t>
      </w:r>
    </w:p>
    <w:p>
      <w:pPr>
        <w:pStyle w:val="ListBullet"/>
        <w:spacing w:line="360" w:lineRule="auto"/>
      </w:pPr>
      <w:r>
        <w:rPr>
          <w:b/>
        </w:rPr>
        <w:t>Politics is not a dirty word</w:t>
      </w:r>
      <w:r>
        <w:t xml:space="preserve"> - forming a winning coalition is not cynical — it is how change gets made in organisations that do not agree on everything. Compassionate people who refuse to think strategically cede ground to those who don't share their values.</w:t>
      </w:r>
    </w:p>
    <w:p>
      <w:pPr>
        <w:pStyle w:val="ListBullet"/>
        <w:spacing w:line="360" w:lineRule="auto"/>
      </w:pPr>
      <w:r>
        <w:rPr>
          <w:b/>
        </w:rPr>
        <w:t>Start small and build</w:t>
      </w:r>
      <w:r>
        <w:t xml:space="preserve"> - a modest early win is more valuable than an ambitious proposal that fails. It builds credibility, develops skills, and creates the community of people you will need for the next step.</w:t>
      </w:r>
    </w:p>
    <w:p>
      <w:pPr>
        <w:pStyle w:val="ListBullet"/>
        <w:spacing w:line="360" w:lineRule="auto"/>
      </w:pPr>
      <w:r>
        <w:rPr>
          <w:b/>
        </w:rPr>
        <w:t>Your institution's own commitments are your most powerful tool</w:t>
      </w:r>
      <w:r>
        <w:t xml:space="preserve"> - when you can show that a change is consistent with what leadership has already publicly agreed to, you are asking them to follow through — not asking them to do something new.</w:t>
      </w:r>
    </w:p>
    <w:p>
      <w:pPr>
        <w:pStyle w:val="ListBullet"/>
        <w:spacing w:line="360" w:lineRule="auto"/>
      </w:pPr>
      <w:r>
        <w:rPr>
          <w:b/>
        </w:rPr>
        <w:t>Advocacy is sustained effort, not a single moment</w:t>
      </w:r>
      <w:r>
        <w:t xml:space="preserve"> - most meaningful institutional change takes longer than expected and involves more setbacks than anyone advertises. Pace yourself. Look after the people working alongside you.</w:t>
      </w:r>
    </w:p>
    <w:p>
      <w:pPr>
        <w:pStyle w:val="ListBullet"/>
        <w:spacing w:line="360" w:lineRule="auto"/>
      </w:pPr>
      <w:r>
        <w:rPr>
          <w:b/>
        </w:rPr>
        <w:t>The cycle is iterative</w:t>
      </w:r>
      <w:r>
        <w:t xml:space="preserve"> - you will not get it right the first time. That is not failure — it is how advocacy works. Every round teaches you something the previous one could not.</w:t>
      </w:r>
    </w:p>
    <w:p>
      <w:pPr>
        <w:spacing w:line="360" w:lineRule="auto"/>
      </w:pPr>
      <w:r>
        <w:t>---</w:t>
      </w:r>
    </w:p>
    <w:p>
      <w:pPr>
        <w:pStyle w:val="Heading3"/>
        <w:spacing w:line="360" w:lineRule="auto"/>
      </w:pPr>
      <w:r>
        <w:rPr>
          <w:rFonts w:ascii="Calibri" w:hAnsi="Calibri" w:eastAsia="宋体"/>
          <w:b/>
          <w:i w:val="0"/>
          <w:color w:val="17A2B8"/>
          <w:sz w:val="30"/>
        </w:rPr>
        <w:t>Your role going forward</w:t>
      </w:r>
    </w:p>
    <w:p>
      <w:pPr>
        <w:spacing w:line="360" w:lineRule="auto"/>
      </w:pPr>
      <w:r>
        <w:t>You now have a framework, a set of tools, and — most importantly — a way of thinking about how change happens in organisations.</w:t>
      </w:r>
    </w:p>
    <w:p>
      <w:pPr>
        <w:spacing w:line="360" w:lineRule="auto"/>
      </w:pPr>
      <w:r>
        <w:t>What matters next is action.</w:t>
      </w:r>
    </w:p>
    <w:p>
      <w:pPr>
        <w:spacing w:line="360" w:lineRule="auto"/>
      </w:pPr>
      <w:r>
        <w:t>!!! tip</w:t>
      </w:r>
    </w:p>
    <w:p>
      <w:pPr>
        <w:spacing w:line="360" w:lineRule="auto"/>
      </w:pPr>
      <w:r>
        <w:t xml:space="preserve">    Start where you are. Use what you have. Help who you can.</w:t>
      </w:r>
    </w:p>
    <w:p>
      <w:pPr>
        <w:spacing w:line="360" w:lineRule="auto"/>
      </w:pPr>
      <w:r>
        <w:t>You might:</w:t>
      </w:r>
    </w:p>
    <w:p>
      <w:pPr>
        <w:pStyle w:val="ListBullet"/>
        <w:spacing w:line="360" w:lineRule="auto"/>
      </w:pPr>
      <w:r>
        <w:t>apply the power mapping and stakeholder analysis to a change you are already thinking about</w:t>
      </w:r>
    </w:p>
    <w:p>
      <w:pPr>
        <w:pStyle w:val="ListBullet"/>
        <w:spacing w:line="360" w:lineRule="auto"/>
      </w:pPr>
      <w:r>
        <w:t>have one honest conversation with someone who has tried something similar before</w:t>
      </w:r>
    </w:p>
    <w:p>
      <w:pPr>
        <w:pStyle w:val="ListBullet"/>
        <w:spacing w:line="360" w:lineRule="auto"/>
      </w:pPr>
      <w:r>
        <w:t>identify one gap between your institution's stated commitments and current practice — and use it as a lever</w:t>
      </w:r>
    </w:p>
    <w:p>
      <w:pPr>
        <w:pStyle w:val="ListBullet"/>
        <w:spacing w:line="360" w:lineRule="auto"/>
      </w:pPr>
      <w:r>
        <w:t>find one Connector or Guru and share your idea with them</w:t>
      </w:r>
    </w:p>
    <w:p>
      <w:pPr>
        <w:pStyle w:val="ListBullet"/>
        <w:spacing w:line="360" w:lineRule="auto"/>
      </w:pPr>
      <w:r>
        <w:t>draft your theory of change in a single sentence and test it with a colleague</w:t>
      </w:r>
    </w:p>
    <w:p>
      <w:pPr>
        <w:spacing w:line="360" w:lineRule="auto"/>
      </w:pPr>
      <w:r>
        <w:t>None of these require permission. All of them move something forward.</w:t>
      </w:r>
    </w:p>
    <w:p>
      <w:pPr>
        <w:spacing w:line="360" w:lineRule="auto"/>
      </w:pPr>
      <w:r>
        <w:t>---</w:t>
      </w:r>
    </w:p>
    <w:p>
      <w:pPr>
        <w:pStyle w:val="Heading3"/>
        <w:spacing w:line="360" w:lineRule="auto"/>
      </w:pPr>
      <w:r>
        <w:rPr>
          <w:rFonts w:ascii="Calibri" w:hAnsi="Calibri" w:eastAsia="宋体"/>
          <w:b/>
          <w:i w:val="0"/>
          <w:color w:val="17A2B8"/>
          <w:sz w:val="30"/>
        </w:rPr>
        <w:t>Next steps</w:t>
      </w:r>
    </w:p>
    <w:p>
      <w:pPr>
        <w:pStyle w:val="ListBullet"/>
        <w:spacing w:line="360" w:lineRule="auto"/>
      </w:pPr>
      <w:r>
        <w:rPr>
          <w:b/>
        </w:rPr>
        <w:t>Return to the advocacy cycle</w:t>
      </w:r>
      <w:r>
        <w:t xml:space="preserve"> - after any campaign — successful or not — go back to step one. The landscape will have changed, and so will you.</w:t>
      </w:r>
    </w:p>
    <w:p>
      <w:pPr>
        <w:pStyle w:val="ListBullet"/>
        <w:spacing w:line="360" w:lineRule="auto"/>
      </w:pPr>
      <w:r>
        <w:rPr>
          <w:b/>
        </w:rPr>
        <w:t>Build and maintain your network</w:t>
      </w:r>
      <w:r>
        <w:t xml:space="preserve"> - the relationships you develop through advocacy are worth tending even when there is no immediate ask. Future campaigns are easier when they start from existing trust.</w:t>
      </w:r>
    </w:p>
    <w:p>
      <w:pPr>
        <w:pStyle w:val="ListBullet"/>
        <w:spacing w:line="360" w:lineRule="auto"/>
      </w:pPr>
      <w:r>
        <w:rPr>
          <w:b/>
        </w:rPr>
        <w:t>Share what you learn</w:t>
      </w:r>
      <w:r>
        <w:t xml:space="preserve"> - the research and innovation community benefits when people share not just what worked, but what didn't, and why. Your experience is useful to others attempting similar things.</w:t>
      </w:r>
    </w:p>
    <w:p>
      <w:pPr>
        <w:pStyle w:val="ListBullet"/>
        <w:spacing w:line="360" w:lineRule="auto"/>
      </w:pPr>
      <w:r>
        <w:rPr>
          <w:b/>
        </w:rPr>
        <w:t>Stay connected</w:t>
      </w:r>
      <w:r>
        <w:t xml:space="preserve"> - advocacy is more sustainable in community than in isolation. Find others working on environmental sustainability in research — within your institution and beyond it.</w:t>
      </w:r>
    </w:p>
    <w:p>
      <w:pPr>
        <w:spacing w:line="360" w:lineRule="auto"/>
      </w:pPr>
      <w:r>
        <w:t>---</w:t>
      </w:r>
    </w:p>
    <w:p>
      <w:pPr>
        <w:spacing w:line="360" w:lineRule="auto"/>
      </w:pPr>
      <w:r>
        <w:t>!!! note</w:t>
      </w:r>
    </w:p>
    <w:p>
      <w:pPr>
        <w:spacing w:line="360" w:lineRule="auto"/>
      </w:pPr>
      <w:r>
        <w:t xml:space="preserve">    Environmental sustainability in research is complex and there is no quick fix. Change is possible, but it requires sustained advocacy, learning, and returning to the cycle, over time and with others.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third-bit.com/change/" TargetMode="External"/><Relationship Id="rId10" Type="http://schemas.openxmlformats.org/officeDocument/2006/relationships/hyperlink" Target="https://talarifyza.github.io/teaching-for-impact/" TargetMode="External"/><Relationship Id="rId11" Type="http://schemas.openxmlformats.org/officeDocument/2006/relationships/hyperlink" Target="https://arxiv.org/pdf/2608.18601" TargetMode="External"/><Relationship Id="rId12" Type="http://schemas.openxmlformats.org/officeDocument/2006/relationships/hyperlink" Target="https://uknetdrive.org" TargetMode="External"/><Relationship Id="rId13" Type="http://schemas.openxmlformats.org/officeDocument/2006/relationships/hyperlink" Target="https://creativecommons.org/licenses/by/4.0/?ref=chooser-v1" TargetMode="External"/><Relationship Id="rId14" Type="http://schemas.openxmlformats.org/officeDocument/2006/relationships/hyperlink" Target="https://creativecommons.org/licenses/by/4.0/#ref-appropriate-credit" TargetMode="External"/><Relationship Id="rId15" Type="http://schemas.openxmlformats.org/officeDocument/2006/relationships/hyperlink" Target="https://creativecommons.org/licenses/by/4.0/#ref-indicate-changes" TargetMode="External"/><Relationship Id="rId16" Type="http://schemas.openxmlformats.org/officeDocument/2006/relationships/hyperlink" Target="https://kirstypringle.github.io/advocacy-for-sustainable-research/" TargetMode="External"/><Relationship Id="rId17" Type="http://schemas.openxmlformats.org/officeDocument/2006/relationships/hyperlink" Target="https://creativecommons.org/licenses/by/4.0/" TargetMode="External"/><Relationship Id="rId18" Type="http://schemas.openxmlformats.org/officeDocument/2006/relationships/hyperlink" Target="https://carpentries.github.io/instructor-training/" TargetMode="External"/><Relationship Id="rId19" Type="http://schemas.openxmlformats.org/officeDocument/2006/relationships/hyperlink" Target="https://carpentries.org" TargetMode="External"/><Relationship Id="rId20" Type="http://schemas.openxmlformats.org/officeDocument/2006/relationships/hyperlink" Target="https://creativecommons.org/about/cc-certificate-program/certificate-resources/" TargetMode="External"/><Relationship Id="rId21" Type="http://schemas.openxmlformats.org/officeDocument/2006/relationships/hyperlink" Target="https://www.stockholmresilience.org/research/planetary-boundaries.html" TargetMode="External"/><Relationship Id="rId22" Type="http://schemas.openxmlformats.org/officeDocument/2006/relationships/hyperlink" Target="https://doi.org/10.1126/sciadv.adh2458" TargetMode="External"/><Relationship Id="rId23" Type="http://schemas.openxmlformats.org/officeDocument/2006/relationships/hyperlink" Target="https://www.ucl.ac.uk/sustainable/leaf/take-part-leaf" TargetMode="External"/><Relationship Id="rId24" Type="http://schemas.openxmlformats.org/officeDocument/2006/relationships/hyperlink" Target="http://calculator.green-algorithms.org" TargetMode="External"/><Relationship Id="rId25" Type="http://schemas.openxmlformats.org/officeDocument/2006/relationships/hyperlink" Target="https://www.green-algorithms.org/" TargetMode="External"/><Relationship Id="rId26" Type="http://schemas.openxmlformats.org/officeDocument/2006/relationships/hyperlink" Target="https://www.ebi.ac.uk/training/online/courses/sustainable-computing-in-science/" TargetMode="External"/><Relationship Id="rId27" Type="http://schemas.openxmlformats.org/officeDocument/2006/relationships/hyperlink" Target="https://www.ncbi.nlm.nih.gov/pmc/articles/PMC8452068/" TargetMode="External"/><Relationship Id="rId28" Type="http://schemas.openxmlformats.org/officeDocument/2006/relationships/hyperlink" Target="https://www.nature.com/articles/s43588-023-00506-2" TargetMode="External"/><Relationship Id="rId29" Type="http://schemas.openxmlformats.org/officeDocument/2006/relationships/hyperlink" Target="https://www.software.ac.uk/GreenDiSC" TargetMode="External"/><Relationship Id="rId30" Type="http://schemas.openxmlformats.org/officeDocument/2006/relationships/hyperlink" Target="https://showyourstripes.info/" TargetMode="External"/><Relationship Id="rId31" Type="http://schemas.openxmlformats.org/officeDocument/2006/relationships/hyperlink" Target="https://www.ipcc.ch/report/ar6/syr/" TargetMode="External"/><Relationship Id="rId32" Type="http://schemas.openxmlformats.org/officeDocument/2006/relationships/hyperlink" Target="https://forum.escs-community.org/" TargetMode="External"/><Relationship Id="rId33" Type="http://schemas.openxmlformats.org/officeDocument/2006/relationships/hyperlink" Target="https://www.nebriefing.org/peb" TargetMode="External"/><Relationship Id="rId34" Type="http://schemas.openxmlformats.org/officeDocument/2006/relationships/hyperlink" Target="https://www.unicef.org/lesotho/media/1231/file/YPH-Module-4.pdf" TargetMode="External"/><Relationship Id="rId35" Type="http://schemas.openxmlformats.org/officeDocument/2006/relationships/hyperlink" Target="https://cms.wellcome.org/sites/default/files/2021-08/sample-full-app-form-wellcome-discovery-award.pdf" TargetMode="External"/><Relationship Id="rId36" Type="http://schemas.openxmlformats.org/officeDocument/2006/relationships/hyperlink" Target="https://kirstypringle.github.io/teaching-for-impact/green-change/the-need-for-change/" TargetMode="External"/><Relationship Id="rId37" Type="http://schemas.openxmlformats.org/officeDocument/2006/relationships/hyperlink" Target="https://wellcome.org/about-us/positions-and-statements/environmental-sustainability-concordat" TargetMode="External"/><Relationship Id="rId38" Type="http://schemas.openxmlformats.org/officeDocument/2006/relationships/hyperlink" Target="https://www.ukri.org/publications/ukri-environmental-sustainability-strategy/ukri-environmental-sustainability-strategy-2025-to-2030/" TargetMode="External"/><Relationship Id="rId39" Type="http://schemas.openxmlformats.org/officeDocument/2006/relationships/hyperlink" Target="https://museumofprotest.org/guides/guide-power-analysis-and-stakeholder-mapping/" TargetMode="External"/><Relationship Id="rId40" Type="http://schemas.openxmlformats.org/officeDocument/2006/relationships/hyperlink" Target="https://museumofprotest.org/guides/" TargetMode="External"/><Relationship Id="rId41" Type="http://schemas.openxmlformats.org/officeDocument/2006/relationships/hyperlink" Target="https://museumofprotest.org/guides/guide-understanding-activis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