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sz w:val="60"/>
          <w:szCs w:val="60"/>
        </w:rPr>
      </w:pPr>
      <w:r w:rsidDel="00000000" w:rsidR="00000000" w:rsidRPr="00000000">
        <w:rPr>
          <w:rFonts w:ascii="Helvetica Neue" w:cs="Helvetica Neue" w:eastAsia="Helvetica Neue" w:hAnsi="Helvetica Neue"/>
          <w:sz w:val="60"/>
          <w:szCs w:val="60"/>
          <w:rtl w:val="0"/>
        </w:rPr>
        <w:t xml:space="preserve">Acknowledgements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We’d like to thank Dr. Trueblood for providing us with the chance to get some real hands-on scientific experience with this project. Also, a big thanks to Dr. Onthank for his help with R and the statistics, as well as the rest of the Rosario faculty for their support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