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ata Flow Diagram " w:id="1"/>
      <w:bookmarkEnd w:id="1"/>
      <w:r>
        <w:rPr>
          <w:b w:val="0"/>
        </w:rPr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pStyle w:val="Heading2"/>
      </w:pPr>
      <w:r>
        <w:rPr/>
        <w:t>Data Flow </w:t>
      </w:r>
      <w:r>
        <w:rPr>
          <w:spacing w:val="-2"/>
        </w:rPr>
        <w:t>Diagram</w:t>
      </w:r>
    </w:p>
    <w:p>
      <w:pPr>
        <w:pStyle w:val="BodyText"/>
        <w:spacing w:line="276" w:lineRule="auto" w:before="242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(DFD)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between external entities, processes, and data stores. Use the symbol legend below as a guide.</w:t>
      </w:r>
    </w:p>
    <w:p>
      <w:pPr>
        <w:pStyle w:val="Heading2"/>
        <w:spacing w:before="200"/>
      </w:pPr>
      <w:bookmarkStart w:name="DFD Symbol Legend " w:id="2"/>
      <w:bookmarkEnd w:id="2"/>
      <w:r>
        <w:rPr>
          <w:b w:val="0"/>
        </w:rPr>
      </w:r>
      <w:r>
        <w:rPr/>
        <w:t>DFD Symbol </w:t>
      </w:r>
      <w:r>
        <w:rPr>
          <w:spacing w:val="-2"/>
        </w:rPr>
        <w:t>Legend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>
        <w:trPr>
          <w:trHeight w:val="479" w:hRule="atLeast"/>
        </w:trPr>
        <w:tc>
          <w:tcPr>
            <w:tcW w:w="2480" w:type="dxa"/>
            <w:shd w:val="clear" w:color="auto" w:fill="D5E7F0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080" w:hRule="atLeast"/>
        </w:trPr>
        <w:tc>
          <w:tcPr>
            <w:tcW w:w="2480" w:type="dxa"/>
          </w:tcPr>
          <w:p>
            <w:pPr>
              <w:pStyle w:val="TableParagraph"/>
              <w:spacing w:line="276" w:lineRule="auto" w:before="71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71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>
        <w:trPr>
          <w:trHeight w:val="1099" w:hRule="atLeast"/>
        </w:trPr>
        <w:tc>
          <w:tcPr>
            <w:tcW w:w="2480" w:type="dxa"/>
          </w:tcPr>
          <w:p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>Rectangle </w:t>
            </w:r>
            <w:r>
              <w:rPr>
                <w:b/>
                <w:spacing w:val="-4"/>
                <w:sz w:val="24"/>
              </w:rPr>
              <w:t>with</w:t>
            </w: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 w:before="88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>
        <w:trPr>
          <w:trHeight w:val="779" w:hRule="atLeast"/>
        </w:trPr>
        <w:tc>
          <w:tcPr>
            <w:tcW w:w="2480" w:type="dxa"/>
          </w:tcPr>
          <w:p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 Customer Database, Inventory).</w:t>
            </w:r>
          </w:p>
        </w:tc>
      </w:tr>
      <w:tr>
        <w:trPr>
          <w:trHeight w:val="1100" w:hRule="atLeast"/>
        </w:trPr>
        <w:tc>
          <w:tcPr>
            <w:tcW w:w="248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what data is being passed.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pStyle w:val="Heading2"/>
        <w:spacing w:before="1"/>
      </w:pPr>
      <w:bookmarkStart w:name="Example " w:id="3"/>
      <w:bookmarkEnd w:id="3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line="276" w:lineRule="auto" w:before="141"/>
        <w:ind w:right="414"/>
      </w:pPr>
      <w:r>
        <w:rPr/>
        <w:t>The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illustrates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symbols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data flow diagram.</w:t>
      </w:r>
    </w:p>
    <w:p>
      <w:pPr>
        <w:pStyle w:val="BodyText"/>
        <w:spacing w:after="0" w:line="276" w:lineRule="auto"/>
        <w:sectPr>
          <w:headerReference w:type="default" r:id="rId5"/>
          <w:type w:val="continuous"/>
          <w:pgSz w:w="12240" w:h="15840"/>
          <w:pgMar w:header="225" w:footer="0" w:top="1820" w:bottom="280" w:left="1440" w:right="1440"/>
          <w:pgNumType w:start="1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1963" cy="2209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header="225" w:footer="0"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4864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25376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terms:created xsi:type="dcterms:W3CDTF">2026-07-02T11:16:49Z</dcterms:created>
  <dcterms:modified xsi:type="dcterms:W3CDTF">2026-07-02T11:16:49Z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