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1333500" cy="1552575"/>
            <wp:effectExtent b="0" l="0" r="0" t="0"/>
            <wp:wrapSquare wrapText="bothSides" distB="114300" distT="114300" distL="114300" distR="11430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KIRUBA BABU B 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1/101, Vasantha Nagar,Narasingam,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07340" cy="15303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5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kirubababu.bs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Y.Othakadai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Madurai - 625107.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</w:rPr>
        <w:drawing>
          <wp:inline distB="0" distT="0" distL="114300" distR="114300">
            <wp:extent cx="239395" cy="170180"/>
            <wp:effectExtent b="0" l="0" r="0" t="0"/>
            <wp:docPr descr="phone icon" id="1031" name="image3.png"/>
            <a:graphic>
              <a:graphicData uri="http://schemas.openxmlformats.org/drawingml/2006/picture">
                <pic:pic>
                  <pic:nvPicPr>
                    <pic:cNvPr descr="phone icon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+91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7904143951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  <w:rtl w:val="0"/>
        </w:rPr>
        <w:t xml:space="preserve">ASPIRATION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Web Application Development - Backend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0E">
      <w:pPr>
        <w:ind w:right="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Python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Web Application Development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FastAPI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FlaskAPI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Django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Microsoft Azure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  <w:sectPr>
          <w:pgSz w:h="16840" w:w="11900" w:orient="portrait"/>
          <w:pgMar w:bottom="1130" w:top="903" w:left="960" w:right="10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Company : Tata Consultancy Services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Project : Unilever Europe IT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Designation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Systems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Python - FlaskAPI, Microsoft Azure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Role            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Developer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 - Agile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- 2yrs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- Chemical Products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Duration    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Aug2020 to At present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Project : Allianz Global Risks (US) Insurance Company (AGR) 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Designation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Associate System Engineer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SQL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     - Supporting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- 1.5yrs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-  Insurance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Duration   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Dec 2018 to Aug 2020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100"/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ACCOMPLISHMENTS</w:t>
      </w:r>
    </w:p>
    <w:p w:rsidR="00000000" w:rsidDel="00000000" w:rsidP="00000000" w:rsidRDefault="00000000" w:rsidRPr="00000000" w14:paraId="00000034">
      <w:pPr>
        <w:ind w:right="100"/>
        <w:jc w:val="both"/>
        <w:rPr>
          <w:rFonts w:ascii="Times New Roman" w:cs="Times New Roman" w:eastAsia="Times New Roman" w:hAnsi="Times New Roman"/>
          <w:color w:val="11111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Service Commitment Award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Applause Award for code optimisation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On the spot team awards twice</w:t>
      </w:r>
    </w:p>
    <w:p w:rsidR="00000000" w:rsidDel="00000000" w:rsidP="00000000" w:rsidRDefault="00000000" w:rsidRPr="00000000" w14:paraId="00000038">
      <w:pPr>
        <w:ind w:left="1440" w:right="100" w:firstLine="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  <w:rtl w:val="0"/>
        </w:rPr>
        <w:t xml:space="preserve">ADDITIONAL COURSES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right="100" w:hanging="36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Complete </w:t>
      </w:r>
      <w:hyperlink r:id="rId10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rtl w:val="0"/>
          </w:rPr>
          <w:t xml:space="preserve">Machine Learning &amp; Data Science Bootcamp 2022 in Udemy.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right="100" w:hanging="360"/>
        <w:jc w:val="both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Master web scraping with Python in Udemy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right="100" w:firstLine="0"/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8.0" w:type="dxa"/>
        <w:jc w:val="left"/>
        <w:tblInd w:w="108.0" w:type="pct"/>
        <w:tblLayout w:type="fixed"/>
        <w:tblLook w:val="0000"/>
      </w:tblPr>
      <w:tblGrid>
        <w:gridCol w:w="1890"/>
        <w:gridCol w:w="4594"/>
        <w:gridCol w:w="1256"/>
        <w:gridCol w:w="2328"/>
        <w:tblGridChange w:id="0">
          <w:tblGrid>
            <w:gridCol w:w="1890"/>
            <w:gridCol w:w="4594"/>
            <w:gridCol w:w="1256"/>
            <w:gridCol w:w="2328"/>
          </w:tblGrid>
        </w:tblGridChange>
      </w:tblGrid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B.E. (EEE)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K.L.N.COLLEGE Of 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 Bosco  Hr. Sec.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88.42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 Bosco  Hr. Sec.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Final year project - Public Water Source Over Absorption Limiter: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Duration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 2017 - Jan 2018.</w:t>
      </w:r>
    </w:p>
    <w:p w:rsidR="00000000" w:rsidDel="00000000" w:rsidP="00000000" w:rsidRDefault="00000000" w:rsidRPr="00000000" w14:paraId="00000055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Technologies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Arduino UNO, Water Flow Sensor, ESP 8266.</w:t>
      </w:r>
    </w:p>
    <w:p w:rsidR="00000000" w:rsidDel="00000000" w:rsidP="00000000" w:rsidRDefault="00000000" w:rsidRPr="00000000" w14:paraId="00000056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Role       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Circuit Design.</w:t>
      </w:r>
    </w:p>
    <w:p w:rsidR="00000000" w:rsidDel="00000000" w:rsidP="00000000" w:rsidRDefault="00000000" w:rsidRPr="00000000" w14:paraId="00000057">
      <w:pPr>
        <w:ind w:left="3600" w:hanging="288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Team Size     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Description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To limit the over absorption of public water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 from large consumers.</w:t>
      </w:r>
    </w:p>
    <w:p w:rsidR="00000000" w:rsidDel="00000000" w:rsidP="00000000" w:rsidRDefault="00000000" w:rsidRPr="00000000" w14:paraId="00000059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Mini project - Wireless Mobile Charging: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Role       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Circuit Design</w:t>
      </w:r>
    </w:p>
    <w:p w:rsidR="00000000" w:rsidDel="00000000" w:rsidP="00000000" w:rsidRDefault="00000000" w:rsidRPr="00000000" w14:paraId="0000005D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Team Size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5E">
      <w:pPr>
        <w:ind w:left="720" w:right="100" w:firstLine="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Description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The wireless power transfer is implemented through the magnetic coupling     between a power transmitter, which is connected to the grid, and a power receiver, which is integrated inside the load device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right="100" w:firstLine="0"/>
        <w:jc w:val="both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0" w:before="0" w:line="444.70588235294116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111111"/>
          <w:sz w:val="28"/>
          <w:szCs w:val="28"/>
          <w:shd w:fill="e4e4e4" w:val="clear"/>
          <w:vertAlign w:val="baseline"/>
        </w:rPr>
      </w:pPr>
      <w:bookmarkStart w:colFirst="0" w:colLast="0" w:name="_heading=h.dpn7of4vbkj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ACADEMIC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76" w:lineRule="auto"/>
        <w:ind w:left="72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Won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Prize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mini project contest, title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Wireless Mobile Battery Charger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held at K.L.N College of Engineering on 27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February 2016.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76" w:lineRule="auto"/>
        <w:ind w:left="72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Presented our Final year project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Public Water Source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Absorption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Limiter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the 2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International Conference On Recent Trends In Engineering, Computers, Information Technology and Applications held at PSNA College Of Engineering.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76" w:lineRule="auto"/>
        <w:ind w:left="720" w:right="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Gold Coin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for District level Mathematics Examination among HSC students, event conducted by FATHIMA MICHAEL College of Engineering as Gold Hunt 2014.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76" w:lineRule="auto"/>
        <w:ind w:left="720" w:right="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Secured school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rank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HSC examination.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Madurai Tamil Sangam examination in the year 2012.</w:t>
      </w:r>
    </w:p>
    <w:p w:rsidR="00000000" w:rsidDel="00000000" w:rsidP="00000000" w:rsidRDefault="00000000" w:rsidRPr="00000000" w14:paraId="00000067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SPORTS:</w:t>
      </w:r>
    </w:p>
    <w:p w:rsidR="00000000" w:rsidDel="00000000" w:rsidP="00000000" w:rsidRDefault="00000000" w:rsidRPr="00000000" w14:paraId="0000006C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276" w:lineRule="auto"/>
        <w:ind w:left="720" w:right="10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Gold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Anna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Zone Level Badminton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tournament held at KLNCE in the academic year 2016-2017.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276" w:lineRule="auto"/>
        <w:ind w:left="720" w:right="8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Silver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Anna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Zone Level BADMINTON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tournament held at KLNCE in the academic year 2017-2018 and 2015 - 2016.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276" w:lineRule="auto"/>
        <w:ind w:left="720" w:right="8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Appointed for yellow house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CAPTAIN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our college Sports Meet 2017-2018 and 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Overall Championship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my captaincy.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276" w:lineRule="auto"/>
        <w:ind w:left="720" w:right="2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District Level RUNNER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Badminton under Super Senior category.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276" w:lineRule="auto"/>
        <w:ind w:left="720" w:right="9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Divisional Level RUNNER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Football under Senior category.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District Level WINNER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Football under Junior Category.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2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vertAlign w:val="baseline"/>
          <w:rtl w:val="0"/>
        </w:rPr>
        <w:t xml:space="preserve">CO-CURRICULAR 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tabs>
          <w:tab w:val="left" w:pos="42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76" w:lineRule="auto"/>
        <w:ind w:left="720" w:right="580" w:hanging="360"/>
        <w:jc w:val="both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Attended workshop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“Applications &amp; Troubleshooting of Electronics Devices &amp; Digital IC’s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held on 8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September 2015 at KLNCE.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76" w:lineRule="auto"/>
        <w:ind w:left="720" w:right="5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Participated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“Solar technology &amp; Power converter design”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workshop organized by CURRENTS 16 in NIT at Trichy held from 18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 21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February 2016.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76" w:lineRule="auto"/>
        <w:ind w:left="720" w:right="5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Participated 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IIPC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sponsored a one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day seminar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“power quality issues in power systems”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association with FLUKE instruments held on 17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September 2016 at KLNCE.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76" w:lineRule="auto"/>
        <w:ind w:left="720" w:right="4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Participated in the 5 days hands-on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“TI MSP430 EMBEDDED SYSTEM WORKSHOP”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conducted by TEXAS INSTRUMENT held during 26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 30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December 2016 at KLNCE.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76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Date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-2022                                                                                              [ B.S.kiruba babu ]                                      </w:t>
      </w:r>
    </w:p>
    <w:p w:rsidR="00000000" w:rsidDel="00000000" w:rsidP="00000000" w:rsidRDefault="00000000" w:rsidRPr="00000000" w14:paraId="0000007F">
      <w:pPr>
        <w:ind w:right="2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  <w:sectPr>
          <w:type w:val="continuous"/>
          <w:pgSz w:h="16840" w:w="11900" w:orient="portrait"/>
          <w:pgMar w:bottom="842" w:top="1227" w:left="960" w:right="98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ind w:right="10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440" w:top="1235" w:left="1000" w:right="10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csglobal.udemy.com/course/complete-machine-learning-and-data-science-zero-to-mastery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Iqf4Y4g24DO54R9Kc1CYeboNA==">AMUW2mXaaSrcj1tL3oGBPnoKD3xUL4kcDCGcBucFNMXGXKTqsnWIFSJlXCBluYFxZMHL2ECR9JkWhmO7LUO/Hxq25kKx813le0CZ/UukIt1TBIP1mcA3+ACtP0vIuc1ic2t79gKD5g4o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2018-10-09T11:10:00Z</dcterms:created>
  <dc:creator>ALEX</dc:creator>
</cp:coreProperties>
</file>