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11AA" w14:textId="0616800B" w:rsidR="000A167B" w:rsidRPr="008E509A" w:rsidRDefault="00073986" w:rsidP="008E509A">
      <w:pPr>
        <w:pStyle w:val="Title"/>
        <w:jc w:val="center"/>
        <w:rPr>
          <w:rFonts w:ascii="Times New Roman" w:hAnsi="Times New Roman" w:cs="Times New Roman"/>
        </w:rPr>
      </w:pPr>
      <w:r w:rsidRPr="008E509A">
        <w:rPr>
          <w:rFonts w:ascii="Times New Roman" w:hAnsi="Times New Roman" w:cs="Times New Roman"/>
        </w:rPr>
        <w:t>Bike Dekho – Bike Sales Analysis Excel Project (Dashboard &amp; Insight Report)</w:t>
      </w:r>
    </w:p>
    <w:p w14:paraId="76B291BC" w14:textId="77777777" w:rsidR="00073986" w:rsidRPr="008E509A" w:rsidRDefault="00073986" w:rsidP="008E509A">
      <w:pPr>
        <w:jc w:val="both"/>
        <w:rPr>
          <w:rFonts w:ascii="Times New Roman" w:hAnsi="Times New Roman" w:cs="Times New Roman"/>
        </w:rPr>
      </w:pPr>
    </w:p>
    <w:p w14:paraId="366E0C22" w14:textId="77777777" w:rsidR="008E509A" w:rsidRPr="008E509A" w:rsidRDefault="008E509A" w:rsidP="008E509A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E509A">
        <w:rPr>
          <w:rFonts w:ascii="Times New Roman" w:hAnsi="Times New Roman" w:cs="Times New Roman"/>
          <w:color w:val="auto"/>
        </w:rPr>
        <w:t>1. Overall Purchase Behaviour</w:t>
      </w:r>
    </w:p>
    <w:p w14:paraId="36D43F48" w14:textId="77777777" w:rsidR="008E509A" w:rsidRPr="008E509A" w:rsidRDefault="008E509A" w:rsidP="008E509A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Total Customers: 1000</w:t>
      </w:r>
    </w:p>
    <w:p w14:paraId="078C7936" w14:textId="77777777" w:rsidR="008E509A" w:rsidRPr="008E509A" w:rsidRDefault="008E509A" w:rsidP="008E509A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Bikes Purchased: 481</w:t>
      </w:r>
    </w:p>
    <w:p w14:paraId="3312CE1B" w14:textId="77777777" w:rsidR="008E509A" w:rsidRPr="008E509A" w:rsidRDefault="008E509A" w:rsidP="008E509A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Purchase Rate: 48.10%</w:t>
      </w:r>
    </w:p>
    <w:p w14:paraId="7379B234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Nearly half of the customers purchased a bike, indicating moderate buying interest.</w:t>
      </w:r>
    </w:p>
    <w:p w14:paraId="1EB67146" w14:textId="77777777" w:rsidR="008E509A" w:rsidRPr="008E509A" w:rsidRDefault="008E509A" w:rsidP="008E509A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E509A">
        <w:rPr>
          <w:rFonts w:ascii="Times New Roman" w:hAnsi="Times New Roman" w:cs="Times New Roman"/>
          <w:color w:val="auto"/>
        </w:rPr>
        <w:t>2. Gender Insights</w:t>
      </w:r>
    </w:p>
    <w:p w14:paraId="582451FC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From the Gender vs Purchase chart:</w:t>
      </w:r>
    </w:p>
    <w:p w14:paraId="046A1C4C" w14:textId="77777777" w:rsidR="008E509A" w:rsidRPr="008E509A" w:rsidRDefault="008E509A" w:rsidP="008E509A">
      <w:pPr>
        <w:pStyle w:val="NormalWeb"/>
        <w:numPr>
          <w:ilvl w:val="0"/>
          <w:numId w:val="21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Female Purchases: Yes – 242, No – 239</w:t>
      </w:r>
    </w:p>
    <w:p w14:paraId="75CC4ABA" w14:textId="77777777" w:rsidR="008E509A" w:rsidRPr="008E509A" w:rsidRDefault="008E509A" w:rsidP="008E509A">
      <w:pPr>
        <w:pStyle w:val="NormalWeb"/>
        <w:numPr>
          <w:ilvl w:val="0"/>
          <w:numId w:val="21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Male Purchases: Yes – 269, No – 250</w:t>
      </w:r>
    </w:p>
    <w:p w14:paraId="395BA779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Males have a slightly higher purchase count. However, the interest level between both genders is almost balanced.</w:t>
      </w:r>
    </w:p>
    <w:p w14:paraId="0C34A800" w14:textId="77777777" w:rsidR="008E509A" w:rsidRPr="008E509A" w:rsidRDefault="008E509A" w:rsidP="008E509A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E509A">
        <w:rPr>
          <w:rFonts w:ascii="Times New Roman" w:hAnsi="Times New Roman" w:cs="Times New Roman"/>
          <w:color w:val="auto"/>
        </w:rPr>
        <w:t>3. Region-wise Performance</w:t>
      </w:r>
    </w:p>
    <w:p w14:paraId="5B1DAFB6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From the Region-wise Buyers chart:</w:t>
      </w:r>
    </w:p>
    <w:p w14:paraId="1CEABD4C" w14:textId="77777777" w:rsidR="008E509A" w:rsidRPr="008E509A" w:rsidRDefault="008E509A" w:rsidP="008E509A">
      <w:pPr>
        <w:pStyle w:val="NormalWeb"/>
        <w:numPr>
          <w:ilvl w:val="0"/>
          <w:numId w:val="22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North America shows the highest number of purchases.</w:t>
      </w:r>
    </w:p>
    <w:p w14:paraId="746CE0D3" w14:textId="77777777" w:rsidR="008E509A" w:rsidRPr="008E509A" w:rsidRDefault="008E509A" w:rsidP="008E509A">
      <w:pPr>
        <w:pStyle w:val="NormalWeb"/>
        <w:numPr>
          <w:ilvl w:val="0"/>
          <w:numId w:val="22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Europe shows moderate buying activity.</w:t>
      </w:r>
    </w:p>
    <w:p w14:paraId="0FFA0527" w14:textId="77777777" w:rsidR="008E509A" w:rsidRPr="008E509A" w:rsidRDefault="008E509A" w:rsidP="008E509A">
      <w:pPr>
        <w:pStyle w:val="NormalWeb"/>
        <w:numPr>
          <w:ilvl w:val="0"/>
          <w:numId w:val="22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Pacific has the lowest purchase count.</w:t>
      </w:r>
    </w:p>
    <w:p w14:paraId="05A45E72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North America is the strongest region in terms of customer purchases.</w:t>
      </w:r>
    </w:p>
    <w:p w14:paraId="0DC7F483" w14:textId="77777777" w:rsidR="008E509A" w:rsidRPr="008E509A" w:rsidRDefault="008E509A" w:rsidP="008E509A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E509A">
        <w:rPr>
          <w:rFonts w:ascii="Times New Roman" w:hAnsi="Times New Roman" w:cs="Times New Roman"/>
          <w:color w:val="auto"/>
        </w:rPr>
        <w:t>4. Income Group Insights</w:t>
      </w:r>
    </w:p>
    <w:p w14:paraId="4AFC08CD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From the Income Group vs Purchase chart:</w:t>
      </w:r>
    </w:p>
    <w:p w14:paraId="41EA77B0" w14:textId="77777777" w:rsidR="008E509A" w:rsidRPr="008E509A" w:rsidRDefault="008E509A" w:rsidP="008E509A">
      <w:pPr>
        <w:pStyle w:val="NormalWeb"/>
        <w:numPr>
          <w:ilvl w:val="0"/>
          <w:numId w:val="23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Mid-income customers purchased the most bikes.</w:t>
      </w:r>
    </w:p>
    <w:p w14:paraId="5AFE8542" w14:textId="77777777" w:rsidR="008E509A" w:rsidRPr="008E509A" w:rsidRDefault="008E509A" w:rsidP="008E509A">
      <w:pPr>
        <w:pStyle w:val="NormalWeb"/>
        <w:numPr>
          <w:ilvl w:val="0"/>
          <w:numId w:val="23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Low-income customers purchased very few.</w:t>
      </w:r>
    </w:p>
    <w:p w14:paraId="714B2B83" w14:textId="77777777" w:rsidR="008E509A" w:rsidRPr="008E509A" w:rsidRDefault="008E509A" w:rsidP="008E509A">
      <w:pPr>
        <w:pStyle w:val="NormalWeb"/>
        <w:numPr>
          <w:ilvl w:val="0"/>
          <w:numId w:val="23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lastRenderedPageBreak/>
        <w:t>High-income customers purchased in smaller numbers but still contribute.</w:t>
      </w:r>
    </w:p>
    <w:p w14:paraId="6BD12810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Mid-income customers remain the most significant revenue-driving group.</w:t>
      </w:r>
    </w:p>
    <w:p w14:paraId="51FAE82B" w14:textId="77777777" w:rsidR="008E509A" w:rsidRPr="008E509A" w:rsidRDefault="008E509A" w:rsidP="008E509A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E509A">
        <w:rPr>
          <w:rFonts w:ascii="Times New Roman" w:hAnsi="Times New Roman" w:cs="Times New Roman"/>
          <w:color w:val="auto"/>
        </w:rPr>
        <w:t>5. Age Group Analysis</w:t>
      </w:r>
    </w:p>
    <w:p w14:paraId="21A9AB4A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From the Age Group vs Purchase chart:</w:t>
      </w:r>
    </w:p>
    <w:p w14:paraId="051CFE6B" w14:textId="77777777" w:rsidR="008E509A" w:rsidRPr="008E509A" w:rsidRDefault="008E509A" w:rsidP="008E509A">
      <w:pPr>
        <w:pStyle w:val="NormalWeb"/>
        <w:numPr>
          <w:ilvl w:val="0"/>
          <w:numId w:val="24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 xml:space="preserve">Middle-aged customers form </w:t>
      </w:r>
      <w:proofErr w:type="gramStart"/>
      <w:r w:rsidRPr="008E509A">
        <w:rPr>
          <w:sz w:val="28"/>
          <w:szCs w:val="28"/>
        </w:rPr>
        <w:t>the majority of</w:t>
      </w:r>
      <w:proofErr w:type="gramEnd"/>
      <w:r w:rsidRPr="008E509A">
        <w:rPr>
          <w:sz w:val="28"/>
          <w:szCs w:val="28"/>
        </w:rPr>
        <w:t xml:space="preserve"> buyers.</w:t>
      </w:r>
    </w:p>
    <w:p w14:paraId="4458FBC1" w14:textId="77777777" w:rsidR="008E509A" w:rsidRPr="008E509A" w:rsidRDefault="008E509A" w:rsidP="008E509A">
      <w:pPr>
        <w:pStyle w:val="NormalWeb"/>
        <w:numPr>
          <w:ilvl w:val="0"/>
          <w:numId w:val="24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Young adults have fewer purchases.</w:t>
      </w:r>
    </w:p>
    <w:p w14:paraId="24BEED63" w14:textId="77777777" w:rsidR="008E509A" w:rsidRPr="008E509A" w:rsidRDefault="008E509A" w:rsidP="008E509A">
      <w:pPr>
        <w:pStyle w:val="NormalWeb"/>
        <w:numPr>
          <w:ilvl w:val="0"/>
          <w:numId w:val="24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Older customers show minimal interest.</w:t>
      </w:r>
    </w:p>
    <w:p w14:paraId="4BA5B360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Bike sales are highest among middle-aged individuals.</w:t>
      </w:r>
    </w:p>
    <w:p w14:paraId="2EDF3D7F" w14:textId="77777777" w:rsidR="008E509A" w:rsidRPr="008E509A" w:rsidRDefault="008E509A" w:rsidP="008E509A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E509A">
        <w:rPr>
          <w:rFonts w:ascii="Times New Roman" w:hAnsi="Times New Roman" w:cs="Times New Roman"/>
          <w:color w:val="auto"/>
        </w:rPr>
        <w:t>6. Occupation Insights</w:t>
      </w:r>
    </w:p>
    <w:p w14:paraId="4546FFE3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From the Occupation vs Purchase chart:</w:t>
      </w:r>
    </w:p>
    <w:p w14:paraId="4FD37DA2" w14:textId="77777777" w:rsidR="008E509A" w:rsidRPr="008E509A" w:rsidRDefault="008E509A" w:rsidP="008E509A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Highest purchases are from Professionals and Skilled Manual workers.</w:t>
      </w:r>
    </w:p>
    <w:p w14:paraId="7F878557" w14:textId="77777777" w:rsidR="008E509A" w:rsidRPr="008E509A" w:rsidRDefault="008E509A" w:rsidP="008E509A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Lower purchases are from Clerical, Management, and general Manual workers.</w:t>
      </w:r>
    </w:p>
    <w:p w14:paraId="0D13647A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Professionals represent the strongest occupational buyer segment.</w:t>
      </w:r>
    </w:p>
    <w:p w14:paraId="3C025830" w14:textId="77777777" w:rsidR="008E509A" w:rsidRPr="008E509A" w:rsidRDefault="008E509A" w:rsidP="008E509A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E509A">
        <w:rPr>
          <w:rFonts w:ascii="Times New Roman" w:hAnsi="Times New Roman" w:cs="Times New Roman"/>
          <w:color w:val="auto"/>
        </w:rPr>
        <w:t>7. Commute Distance Trends</w:t>
      </w:r>
    </w:p>
    <w:p w14:paraId="40FE084C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From the Commute Distance vs Purchase chart:</w:t>
      </w:r>
    </w:p>
    <w:p w14:paraId="6C9123CC" w14:textId="77777777" w:rsidR="008E509A" w:rsidRPr="008E509A" w:rsidRDefault="008E509A" w:rsidP="008E509A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 xml:space="preserve">Customers traveling 0–1 </w:t>
      </w:r>
      <w:proofErr w:type="gramStart"/>
      <w:r w:rsidRPr="008E509A">
        <w:rPr>
          <w:sz w:val="28"/>
          <w:szCs w:val="28"/>
        </w:rPr>
        <w:t>miles</w:t>
      </w:r>
      <w:proofErr w:type="gramEnd"/>
      <w:r w:rsidRPr="008E509A">
        <w:rPr>
          <w:sz w:val="28"/>
          <w:szCs w:val="28"/>
        </w:rPr>
        <w:t xml:space="preserve"> purchased the most bikes.</w:t>
      </w:r>
    </w:p>
    <w:p w14:paraId="1717414C" w14:textId="77777777" w:rsidR="008E509A" w:rsidRPr="008E509A" w:rsidRDefault="008E509A" w:rsidP="008E509A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Purchases gradually decrease as commute distance increases.</w:t>
      </w:r>
    </w:p>
    <w:p w14:paraId="7230C192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Short-distance commuters show the highest preference for buying a bike.</w:t>
      </w:r>
    </w:p>
    <w:p w14:paraId="537EEA62" w14:textId="77777777" w:rsidR="008E509A" w:rsidRPr="008E509A" w:rsidRDefault="008E509A" w:rsidP="008E509A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E509A">
        <w:rPr>
          <w:rFonts w:ascii="Times New Roman" w:hAnsi="Times New Roman" w:cs="Times New Roman"/>
          <w:color w:val="auto"/>
        </w:rPr>
        <w:t>8. Key Recommendations</w:t>
      </w:r>
    </w:p>
    <w:p w14:paraId="46F2A49E" w14:textId="77777777" w:rsidR="008E509A" w:rsidRPr="008E509A" w:rsidRDefault="008E509A" w:rsidP="008E509A">
      <w:pPr>
        <w:pStyle w:val="NormalWeb"/>
        <w:numPr>
          <w:ilvl w:val="0"/>
          <w:numId w:val="27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Focus marketing efforts on middle-aged, mid-income, professional, and skilled customer segments.</w:t>
      </w:r>
    </w:p>
    <w:p w14:paraId="65A21444" w14:textId="77777777" w:rsidR="008E509A" w:rsidRPr="008E509A" w:rsidRDefault="008E509A" w:rsidP="008E509A">
      <w:pPr>
        <w:pStyle w:val="NormalWeb"/>
        <w:numPr>
          <w:ilvl w:val="0"/>
          <w:numId w:val="27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Increase promotions and campaigns to improve sales in Pacific and Europe.</w:t>
      </w:r>
    </w:p>
    <w:p w14:paraId="15F070DD" w14:textId="77777777" w:rsidR="008E509A" w:rsidRPr="008E509A" w:rsidRDefault="008E509A" w:rsidP="008E509A">
      <w:pPr>
        <w:pStyle w:val="NormalWeb"/>
        <w:numPr>
          <w:ilvl w:val="0"/>
          <w:numId w:val="27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Provide finance or EMI options to attract low-income buyers.</w:t>
      </w:r>
    </w:p>
    <w:p w14:paraId="442680F0" w14:textId="77777777" w:rsidR="008E509A" w:rsidRPr="008E509A" w:rsidRDefault="008E509A" w:rsidP="008E509A">
      <w:pPr>
        <w:pStyle w:val="NormalWeb"/>
        <w:numPr>
          <w:ilvl w:val="0"/>
          <w:numId w:val="27"/>
        </w:numPr>
        <w:jc w:val="both"/>
        <w:rPr>
          <w:sz w:val="28"/>
          <w:szCs w:val="28"/>
        </w:rPr>
      </w:pPr>
      <w:r w:rsidRPr="008E509A">
        <w:rPr>
          <w:sz w:val="28"/>
          <w:szCs w:val="28"/>
        </w:rPr>
        <w:t>Launch women-focused marketing strategies to strengthen female customer engagement.</w:t>
      </w:r>
    </w:p>
    <w:p w14:paraId="142D48F0" w14:textId="77777777" w:rsidR="008E509A" w:rsidRPr="008E509A" w:rsidRDefault="008E509A" w:rsidP="008E509A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E509A">
        <w:rPr>
          <w:rFonts w:ascii="Times New Roman" w:hAnsi="Times New Roman" w:cs="Times New Roman"/>
          <w:color w:val="auto"/>
        </w:rPr>
        <w:lastRenderedPageBreak/>
        <w:t>9. Conclusion</w:t>
      </w:r>
    </w:p>
    <w:p w14:paraId="2853D92F" w14:textId="77777777" w:rsidR="008E509A" w:rsidRPr="008E509A" w:rsidRDefault="008E509A" w:rsidP="008E509A">
      <w:pPr>
        <w:pStyle w:val="NormalWeb"/>
        <w:jc w:val="both"/>
        <w:rPr>
          <w:sz w:val="28"/>
          <w:szCs w:val="28"/>
        </w:rPr>
      </w:pPr>
      <w:r w:rsidRPr="008E509A">
        <w:rPr>
          <w:sz w:val="28"/>
          <w:szCs w:val="28"/>
        </w:rPr>
        <w:t>The dataset highlights strong demographic buying trends. Middle-aged, mid-income professionals purchase the most bikes. There are opportunities to increase sales by improving performance in low-performing regions, supporting low-income groups, and leveraging the strong interest shown by female customers.</w:t>
      </w:r>
    </w:p>
    <w:p w14:paraId="20DFD039" w14:textId="449C2CC3" w:rsidR="00073986" w:rsidRPr="008E509A" w:rsidRDefault="00073986" w:rsidP="008E509A"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sectPr w:rsidR="00073986" w:rsidRPr="008E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4C1"/>
    <w:multiLevelType w:val="hybridMultilevel"/>
    <w:tmpl w:val="AA2246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FB18E2"/>
    <w:multiLevelType w:val="hybridMultilevel"/>
    <w:tmpl w:val="29646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E4549"/>
    <w:multiLevelType w:val="hybridMultilevel"/>
    <w:tmpl w:val="7BB426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629EE"/>
    <w:multiLevelType w:val="hybridMultilevel"/>
    <w:tmpl w:val="F1F4D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46486"/>
    <w:multiLevelType w:val="multilevel"/>
    <w:tmpl w:val="5D0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13393"/>
    <w:multiLevelType w:val="multilevel"/>
    <w:tmpl w:val="760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B5F4D"/>
    <w:multiLevelType w:val="hybridMultilevel"/>
    <w:tmpl w:val="9DD805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06B15"/>
    <w:multiLevelType w:val="hybridMultilevel"/>
    <w:tmpl w:val="BD805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34CB1"/>
    <w:multiLevelType w:val="multilevel"/>
    <w:tmpl w:val="D46E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079B5"/>
    <w:multiLevelType w:val="hybridMultilevel"/>
    <w:tmpl w:val="F508FB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C137C"/>
    <w:multiLevelType w:val="multilevel"/>
    <w:tmpl w:val="519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100DC"/>
    <w:multiLevelType w:val="hybridMultilevel"/>
    <w:tmpl w:val="3250A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6005D"/>
    <w:multiLevelType w:val="hybridMultilevel"/>
    <w:tmpl w:val="2F0EB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E2EEC"/>
    <w:multiLevelType w:val="multilevel"/>
    <w:tmpl w:val="C36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D3D63"/>
    <w:multiLevelType w:val="hybridMultilevel"/>
    <w:tmpl w:val="644E83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B5AFE"/>
    <w:multiLevelType w:val="hybridMultilevel"/>
    <w:tmpl w:val="0826FE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C279F"/>
    <w:multiLevelType w:val="hybridMultilevel"/>
    <w:tmpl w:val="50368A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D168D"/>
    <w:multiLevelType w:val="hybridMultilevel"/>
    <w:tmpl w:val="AC584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A82E4D"/>
    <w:multiLevelType w:val="multilevel"/>
    <w:tmpl w:val="E11E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E0EB4"/>
    <w:multiLevelType w:val="multilevel"/>
    <w:tmpl w:val="955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8272B"/>
    <w:multiLevelType w:val="hybridMultilevel"/>
    <w:tmpl w:val="C34CD2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12039"/>
    <w:multiLevelType w:val="hybridMultilevel"/>
    <w:tmpl w:val="B672AB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85F5F"/>
    <w:multiLevelType w:val="multilevel"/>
    <w:tmpl w:val="F638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E79B4"/>
    <w:multiLevelType w:val="hybridMultilevel"/>
    <w:tmpl w:val="730E7B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3B3A9A"/>
    <w:multiLevelType w:val="hybridMultilevel"/>
    <w:tmpl w:val="1060B9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7AE56846"/>
    <w:multiLevelType w:val="hybridMultilevel"/>
    <w:tmpl w:val="230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96C5A"/>
    <w:multiLevelType w:val="multilevel"/>
    <w:tmpl w:val="6A0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43937">
    <w:abstractNumId w:val="26"/>
  </w:num>
  <w:num w:numId="2" w16cid:durableId="429937326">
    <w:abstractNumId w:val="4"/>
  </w:num>
  <w:num w:numId="3" w16cid:durableId="1788967082">
    <w:abstractNumId w:val="10"/>
  </w:num>
  <w:num w:numId="4" w16cid:durableId="281040161">
    <w:abstractNumId w:val="19"/>
  </w:num>
  <w:num w:numId="5" w16cid:durableId="2016809353">
    <w:abstractNumId w:val="8"/>
  </w:num>
  <w:num w:numId="6" w16cid:durableId="27604521">
    <w:abstractNumId w:val="18"/>
  </w:num>
  <w:num w:numId="7" w16cid:durableId="624848972">
    <w:abstractNumId w:val="5"/>
  </w:num>
  <w:num w:numId="8" w16cid:durableId="416634679">
    <w:abstractNumId w:val="22"/>
  </w:num>
  <w:num w:numId="9" w16cid:durableId="1646154611">
    <w:abstractNumId w:val="13"/>
  </w:num>
  <w:num w:numId="10" w16cid:durableId="1731151199">
    <w:abstractNumId w:val="7"/>
  </w:num>
  <w:num w:numId="11" w16cid:durableId="1784883847">
    <w:abstractNumId w:val="11"/>
  </w:num>
  <w:num w:numId="12" w16cid:durableId="338893676">
    <w:abstractNumId w:val="12"/>
  </w:num>
  <w:num w:numId="13" w16cid:durableId="303196188">
    <w:abstractNumId w:val="17"/>
  </w:num>
  <w:num w:numId="14" w16cid:durableId="1746876449">
    <w:abstractNumId w:val="25"/>
  </w:num>
  <w:num w:numId="15" w16cid:durableId="526481108">
    <w:abstractNumId w:val="3"/>
  </w:num>
  <w:num w:numId="16" w16cid:durableId="2073917401">
    <w:abstractNumId w:val="1"/>
  </w:num>
  <w:num w:numId="17" w16cid:durableId="1755544156">
    <w:abstractNumId w:val="0"/>
  </w:num>
  <w:num w:numId="18" w16cid:durableId="1087070864">
    <w:abstractNumId w:val="24"/>
  </w:num>
  <w:num w:numId="19" w16cid:durableId="1011643425">
    <w:abstractNumId w:val="23"/>
  </w:num>
  <w:num w:numId="20" w16cid:durableId="2096586122">
    <w:abstractNumId w:val="15"/>
  </w:num>
  <w:num w:numId="21" w16cid:durableId="30034826">
    <w:abstractNumId w:val="14"/>
  </w:num>
  <w:num w:numId="22" w16cid:durableId="1558512800">
    <w:abstractNumId w:val="6"/>
  </w:num>
  <w:num w:numId="23" w16cid:durableId="1332492684">
    <w:abstractNumId w:val="21"/>
  </w:num>
  <w:num w:numId="24" w16cid:durableId="891885953">
    <w:abstractNumId w:val="9"/>
  </w:num>
  <w:num w:numId="25" w16cid:durableId="1964340061">
    <w:abstractNumId w:val="2"/>
  </w:num>
  <w:num w:numId="26" w16cid:durableId="1229343157">
    <w:abstractNumId w:val="20"/>
  </w:num>
  <w:num w:numId="27" w16cid:durableId="4604162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86"/>
    <w:rsid w:val="00073986"/>
    <w:rsid w:val="000A167B"/>
    <w:rsid w:val="00114051"/>
    <w:rsid w:val="003359F8"/>
    <w:rsid w:val="0034584E"/>
    <w:rsid w:val="00767EC8"/>
    <w:rsid w:val="008E509A"/>
    <w:rsid w:val="00ED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BE68"/>
  <w15:chartTrackingRefBased/>
  <w15:docId w15:val="{69977D32-05E9-44CD-823A-8759A6D5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8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73986"/>
    <w:rPr>
      <w:b/>
      <w:bCs/>
    </w:rPr>
  </w:style>
  <w:style w:type="paragraph" w:styleId="NormalWeb">
    <w:name w:val="Normal (Web)"/>
    <w:basedOn w:val="Normal"/>
    <w:uiPriority w:val="99"/>
    <w:unhideWhenUsed/>
    <w:rsid w:val="00073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abel</dc:creator>
  <cp:keywords/>
  <dc:description/>
  <cp:lastModifiedBy>Florencia abel</cp:lastModifiedBy>
  <cp:revision>1</cp:revision>
  <dcterms:created xsi:type="dcterms:W3CDTF">2025-11-22T07:50:00Z</dcterms:created>
  <dcterms:modified xsi:type="dcterms:W3CDTF">2025-11-22T08:22:00Z</dcterms:modified>
</cp:coreProperties>
</file>