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92B4" w14:textId="234E5818" w:rsidR="002E7879" w:rsidRPr="008345DA" w:rsidRDefault="5A2420C2" w:rsidP="008345DA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End</w:t>
      </w:r>
      <w:r w:rsidR="00E027E9"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User Device Information Security Policy</w:t>
      </w:r>
    </w:p>
    <w:p w14:paraId="14992A43" w14:textId="550E689A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1. Title of the Policy</w:t>
      </w:r>
    </w:p>
    <w:p w14:paraId="76D1E089" w14:textId="129AC5A6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End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User Device Information Security Policy</w:t>
      </w:r>
    </w:p>
    <w:p w14:paraId="63CD8958" w14:textId="4171F76E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2. Policy Objectives</w:t>
      </w:r>
    </w:p>
    <w:p w14:paraId="43F9B669" w14:textId="475FFE38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The objectives of this policy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will be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to: </w:t>
      </w:r>
    </w:p>
    <w:p w14:paraId="0882C0B7" w14:textId="04B2C770" w:rsidR="002E7879" w:rsidRPr="008345DA" w:rsidRDefault="5A2420C2" w:rsidP="6C83212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Protect the confidentiality, integrity, and availability of organi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s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ational data accessed, processed, or stored on end-user devices (laptops, desktops, tablets, smartphones, and removable media). </w:t>
      </w:r>
    </w:p>
    <w:p w14:paraId="6569FC93" w14:textId="79BC929D" w:rsidR="002E7879" w:rsidRPr="008345DA" w:rsidRDefault="5A2420C2" w:rsidP="6C83212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Minimi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s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e risks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of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lost, stolen, compromised, or improperly configured devices. </w:t>
      </w:r>
    </w:p>
    <w:p w14:paraId="44E4F84F" w14:textId="0797BA43" w:rsidR="002E7879" w:rsidRPr="008345DA" w:rsidRDefault="00E027E9" w:rsidP="6C83212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Make sure there are</w:t>
      </w:r>
      <w:r w:rsidR="5A2420C2" w:rsidRPr="008345DA">
        <w:rPr>
          <w:rFonts w:ascii="Times New Roman" w:eastAsia="Times New Roman" w:hAnsi="Times New Roman" w:cs="Times New Roman"/>
          <w:color w:val="000000" w:themeColor="text1"/>
        </w:rPr>
        <w:t xml:space="preserve"> consistent security standards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on</w:t>
      </w:r>
      <w:r w:rsidR="5A2420C2" w:rsidRPr="008345DA">
        <w:rPr>
          <w:rFonts w:ascii="Times New Roman" w:eastAsia="Times New Roman" w:hAnsi="Times New Roman" w:cs="Times New Roman"/>
          <w:color w:val="000000" w:themeColor="text1"/>
        </w:rPr>
        <w:t xml:space="preserve"> company-owned,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personally owned</w:t>
      </w:r>
      <w:r w:rsidR="5A2420C2" w:rsidRPr="008345DA">
        <w:rPr>
          <w:rFonts w:ascii="Times New Roman" w:eastAsia="Times New Roman" w:hAnsi="Times New Roman" w:cs="Times New Roman"/>
          <w:color w:val="000000" w:themeColor="text1"/>
        </w:rPr>
        <w:t xml:space="preserve"> (BYOD), and contractor devices used for work purposes. </w:t>
      </w:r>
    </w:p>
    <w:p w14:paraId="6E6E3EFE" w14:textId="1933D5F3" w:rsidR="002E7879" w:rsidRPr="008345DA" w:rsidRDefault="5A2420C2" w:rsidP="6C83212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Achieve and maintain compliance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to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ISO 27001, GDPR, POPIA, HIPAA, PCI-DSS, and other regulations. </w:t>
      </w:r>
    </w:p>
    <w:p w14:paraId="15C77BB9" w14:textId="5458E66D" w:rsidR="002E7879" w:rsidRPr="008345DA" w:rsidRDefault="5A2420C2" w:rsidP="6C83212D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Reduce the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rate of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malware infection, unauthori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s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ed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access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, and data leakage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caused by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end-user devices to near zero.</w:t>
      </w:r>
    </w:p>
    <w:p w14:paraId="74BFBF08" w14:textId="7C940BB9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3. Policy Scope</w:t>
      </w:r>
    </w:p>
    <w:p w14:paraId="5E943C52" w14:textId="54C56FC0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This policy applies to: </w:t>
      </w:r>
    </w:p>
    <w:p w14:paraId="4C69179E" w14:textId="767F076A" w:rsidR="002E7879" w:rsidRPr="008345DA" w:rsidRDefault="5A2420C2" w:rsidP="6C83212D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All end-user computing devices (laptops, desktops, tablets, smartphones, virtual desktops, and thin clients)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capable of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access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ing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, stor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ing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, transmit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ting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, or process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ing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organi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>s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ational information regardless of ownership. </w:t>
      </w:r>
    </w:p>
    <w:p w14:paraId="3A74607D" w14:textId="74E5CC61" w:rsidR="002E7879" w:rsidRPr="008345DA" w:rsidRDefault="5A2420C2" w:rsidP="6C83212D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All employees (permanent, part-time, temporary), contractors, interns, consultants, and third parties. </w:t>
      </w:r>
    </w:p>
    <w:p w14:paraId="787109BE" w14:textId="484810F0" w:rsidR="002E7879" w:rsidRPr="008345DA" w:rsidRDefault="5A2420C2" w:rsidP="6C83212D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All 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 xml:space="preserve">types of data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classifications</w:t>
      </w:r>
      <w:r w:rsidR="00E027E9" w:rsidRPr="008345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(public, internal, confidential, and restricted). </w:t>
      </w:r>
    </w:p>
    <w:p w14:paraId="7D4E64BB" w14:textId="6FDA7AF6" w:rsidR="002E7879" w:rsidRPr="008345DA" w:rsidRDefault="5A2420C2" w:rsidP="6C83212D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All locations: on-premises, remote/work-from-home, and while travelling. </w:t>
      </w:r>
    </w:p>
    <w:p w14:paraId="5F411ADD" w14:textId="0127E7A0" w:rsidR="002E7879" w:rsidRPr="008345DA" w:rsidRDefault="5A2420C2" w:rsidP="6C83212D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All removable media </w:t>
      </w:r>
      <w:r w:rsidR="009C3AB7" w:rsidRPr="008345DA">
        <w:rPr>
          <w:rFonts w:ascii="Times New Roman" w:eastAsia="Times New Roman" w:hAnsi="Times New Roman" w:cs="Times New Roman"/>
          <w:color w:val="000000" w:themeColor="text1"/>
        </w:rPr>
        <w:t xml:space="preserve">including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USB drives, external </w:t>
      </w:r>
      <w:r w:rsidR="009C3AB7" w:rsidRPr="008345DA">
        <w:rPr>
          <w:rFonts w:ascii="Times New Roman" w:eastAsia="Times New Roman" w:hAnsi="Times New Roman" w:cs="Times New Roman"/>
          <w:color w:val="000000" w:themeColor="text1"/>
        </w:rPr>
        <w:t>hard drives or solid-state drives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, SD cards, CDs/DVDs.</w:t>
      </w:r>
    </w:p>
    <w:p w14:paraId="4F2066E0" w14:textId="162B2154" w:rsidR="002E7879" w:rsidRPr="008345DA" w:rsidRDefault="009C3AB7" w:rsidP="6C83212D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Those out of </w:t>
      </w:r>
      <w:r w:rsidR="5A2420C2" w:rsidRPr="008345DA">
        <w:rPr>
          <w:rFonts w:ascii="Times New Roman" w:eastAsia="Times New Roman" w:hAnsi="Times New Roman" w:cs="Times New Roman"/>
          <w:color w:val="000000" w:themeColor="text1"/>
        </w:rPr>
        <w:t>scope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include i</w:t>
      </w:r>
      <w:r w:rsidR="5A2420C2" w:rsidRPr="008345DA">
        <w:rPr>
          <w:rFonts w:ascii="Times New Roman" w:eastAsia="Times New Roman" w:hAnsi="Times New Roman" w:cs="Times New Roman"/>
          <w:color w:val="000000" w:themeColor="text1"/>
        </w:rPr>
        <w:t xml:space="preserve">ndustrial control systems (ICS/OT), servers, network appliances, and IoT devices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because they are </w:t>
      </w:r>
      <w:r w:rsidR="5A2420C2" w:rsidRPr="008345DA">
        <w:rPr>
          <w:rFonts w:ascii="Times New Roman" w:eastAsia="Times New Roman" w:hAnsi="Times New Roman" w:cs="Times New Roman"/>
          <w:color w:val="000000" w:themeColor="text1"/>
        </w:rPr>
        <w:t>covered under separate policies.</w:t>
      </w:r>
    </w:p>
    <w:p w14:paraId="45693568" w14:textId="7BC4B239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4. Policy Statements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50"/>
        <w:gridCol w:w="7466"/>
      </w:tblGrid>
      <w:tr w:rsidR="6C83212D" w:rsidRPr="008345DA" w14:paraId="232C737B" w14:textId="77777777" w:rsidTr="009C3AB7">
        <w:trPr>
          <w:trHeight w:val="300"/>
        </w:trPr>
        <w:tc>
          <w:tcPr>
            <w:tcW w:w="1051" w:type="dxa"/>
          </w:tcPr>
          <w:p w14:paraId="2F7387C0" w14:textId="530E6CCB" w:rsidR="6C83212D" w:rsidRPr="008345DA" w:rsidRDefault="6C83212D" w:rsidP="6C83212D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8345DA">
              <w:rPr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7964" w:type="dxa"/>
          </w:tcPr>
          <w:p w14:paraId="213B36AC" w14:textId="19A19638" w:rsidR="6C83212D" w:rsidRPr="008345DA" w:rsidRDefault="6C83212D" w:rsidP="6C83212D">
            <w:pPr>
              <w:spacing w:line="480" w:lineRule="auto"/>
              <w:jc w:val="center"/>
              <w:rPr>
                <w:b/>
                <w:bCs/>
                <w:color w:val="000000" w:themeColor="text1"/>
              </w:rPr>
            </w:pPr>
            <w:r w:rsidRPr="008345DA">
              <w:rPr>
                <w:b/>
                <w:bCs/>
                <w:color w:val="000000" w:themeColor="text1"/>
              </w:rPr>
              <w:t>Mandatory Requirements</w:t>
            </w:r>
          </w:p>
        </w:tc>
      </w:tr>
      <w:tr w:rsidR="6C83212D" w:rsidRPr="008345DA" w14:paraId="47BDB704" w14:textId="77777777" w:rsidTr="009C3AB7">
        <w:trPr>
          <w:trHeight w:val="300"/>
        </w:trPr>
        <w:tc>
          <w:tcPr>
            <w:tcW w:w="1051" w:type="dxa"/>
          </w:tcPr>
          <w:p w14:paraId="7970DD45" w14:textId="72EDC9F9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Device Ownership &amp; Registration</w:t>
            </w:r>
          </w:p>
        </w:tc>
        <w:tc>
          <w:tcPr>
            <w:tcW w:w="7964" w:type="dxa"/>
          </w:tcPr>
          <w:p w14:paraId="6F56C7AD" w14:textId="20F48ACF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All devices accessing organi</w:t>
            </w:r>
            <w:r w:rsidR="00D65699" w:rsidRPr="008345DA">
              <w:rPr>
                <w:color w:val="000000" w:themeColor="text1"/>
              </w:rPr>
              <w:t>s</w:t>
            </w:r>
            <w:r w:rsidRPr="008345DA">
              <w:rPr>
                <w:color w:val="000000" w:themeColor="text1"/>
              </w:rPr>
              <w:t>ational resources must be registered with the IT Service Desk within 7 days of first use.</w:t>
            </w:r>
          </w:p>
        </w:tc>
      </w:tr>
      <w:tr w:rsidR="6C83212D" w:rsidRPr="008345DA" w14:paraId="75403523" w14:textId="77777777" w:rsidTr="009C3AB7">
        <w:trPr>
          <w:trHeight w:val="300"/>
        </w:trPr>
        <w:tc>
          <w:tcPr>
            <w:tcW w:w="1051" w:type="dxa"/>
          </w:tcPr>
          <w:p w14:paraId="370A3EC7" w14:textId="0E2FA0F3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Minimum Security Controls</w:t>
            </w:r>
          </w:p>
        </w:tc>
        <w:tc>
          <w:tcPr>
            <w:tcW w:w="7964" w:type="dxa"/>
          </w:tcPr>
          <w:p w14:paraId="458EF1CC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 xml:space="preserve">• Full-disk encryption (BitLocker, </w:t>
            </w:r>
            <w:proofErr w:type="spellStart"/>
            <w:r w:rsidRPr="008345DA">
              <w:rPr>
                <w:color w:val="000000" w:themeColor="text1"/>
              </w:rPr>
              <w:t>FileVault</w:t>
            </w:r>
            <w:proofErr w:type="spellEnd"/>
            <w:r w:rsidRPr="008345DA">
              <w:rPr>
                <w:color w:val="000000" w:themeColor="text1"/>
              </w:rPr>
              <w:t>, or equivalent) must be enabled.</w:t>
            </w:r>
          </w:p>
          <w:p w14:paraId="66D9D803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• Up-to-date endpoint protection (EDR/AV) required.</w:t>
            </w:r>
          </w:p>
          <w:p w14:paraId="034BE770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• Automatic OS and application patching.</w:t>
            </w:r>
          </w:p>
          <w:p w14:paraId="4D6DBD29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• Screen-lock after 10 minutes of inactivity with strong PIN/password/biometrics.</w:t>
            </w:r>
          </w:p>
          <w:p w14:paraId="290061D7" w14:textId="28886F05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 xml:space="preserve">• </w:t>
            </w:r>
            <w:r w:rsidR="00D65699" w:rsidRPr="008345DA">
              <w:rPr>
                <w:color w:val="000000" w:themeColor="text1"/>
              </w:rPr>
              <w:t>Multi factor authentication</w:t>
            </w:r>
            <w:r w:rsidRPr="008345DA">
              <w:rPr>
                <w:color w:val="000000" w:themeColor="text1"/>
              </w:rPr>
              <w:t xml:space="preserve"> required for all corporate accounts.</w:t>
            </w:r>
          </w:p>
        </w:tc>
      </w:tr>
      <w:tr w:rsidR="6C83212D" w:rsidRPr="008345DA" w14:paraId="1D121060" w14:textId="77777777" w:rsidTr="009C3AB7">
        <w:trPr>
          <w:trHeight w:val="300"/>
        </w:trPr>
        <w:tc>
          <w:tcPr>
            <w:tcW w:w="1051" w:type="dxa"/>
          </w:tcPr>
          <w:p w14:paraId="24DBAF16" w14:textId="47C9FCBE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BYOD Requirements</w:t>
            </w:r>
          </w:p>
        </w:tc>
        <w:tc>
          <w:tcPr>
            <w:tcW w:w="7964" w:type="dxa"/>
          </w:tcPr>
          <w:p w14:paraId="5EA70175" w14:textId="45CEC5D6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Personal devices must have a separate work profile/container (Microsoft Intune, VMware Workspace ONE, or equivalent) and allow remote wipe of corporate data only.</w:t>
            </w:r>
          </w:p>
        </w:tc>
      </w:tr>
      <w:tr w:rsidR="6C83212D" w:rsidRPr="008345DA" w14:paraId="0D352FCB" w14:textId="77777777" w:rsidTr="009C3AB7">
        <w:trPr>
          <w:trHeight w:val="300"/>
        </w:trPr>
        <w:tc>
          <w:tcPr>
            <w:tcW w:w="1051" w:type="dxa"/>
          </w:tcPr>
          <w:p w14:paraId="0B34D941" w14:textId="3397F252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Removable Media</w:t>
            </w:r>
          </w:p>
        </w:tc>
        <w:tc>
          <w:tcPr>
            <w:tcW w:w="7964" w:type="dxa"/>
          </w:tcPr>
          <w:p w14:paraId="18065DD0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Use of personal unencrypted USB drives is prohibited.</w:t>
            </w:r>
          </w:p>
          <w:p w14:paraId="3D504EBB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Only organi</w:t>
            </w:r>
            <w:r w:rsidR="00D65699" w:rsidRPr="008345DA">
              <w:rPr>
                <w:color w:val="000000" w:themeColor="text1"/>
              </w:rPr>
              <w:t>s</w:t>
            </w:r>
            <w:r w:rsidRPr="008345DA">
              <w:rPr>
                <w:color w:val="000000" w:themeColor="text1"/>
              </w:rPr>
              <w:t>ation</w:t>
            </w:r>
            <w:r w:rsidR="00D65699" w:rsidRPr="008345DA">
              <w:rPr>
                <w:color w:val="000000" w:themeColor="text1"/>
              </w:rPr>
              <w:t xml:space="preserve"> </w:t>
            </w:r>
            <w:r w:rsidRPr="008345DA">
              <w:rPr>
                <w:color w:val="000000" w:themeColor="text1"/>
              </w:rPr>
              <w:t>issued or approved encrypted USBs allowed.</w:t>
            </w:r>
          </w:p>
          <w:p w14:paraId="1FDA4393" w14:textId="1F7DEF41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Auto-run disabled by default.</w:t>
            </w:r>
          </w:p>
        </w:tc>
      </w:tr>
      <w:tr w:rsidR="6C83212D" w:rsidRPr="008345DA" w14:paraId="5720468E" w14:textId="77777777" w:rsidTr="009C3AB7">
        <w:trPr>
          <w:trHeight w:val="300"/>
        </w:trPr>
        <w:tc>
          <w:tcPr>
            <w:tcW w:w="1051" w:type="dxa"/>
          </w:tcPr>
          <w:p w14:paraId="7A5274EB" w14:textId="327F0561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Lost or Stolen Devices</w:t>
            </w:r>
          </w:p>
        </w:tc>
        <w:tc>
          <w:tcPr>
            <w:tcW w:w="7964" w:type="dxa"/>
          </w:tcPr>
          <w:p w14:paraId="453A04D8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Immediate reporting to IT Security within 1 hour.</w:t>
            </w:r>
          </w:p>
          <w:p w14:paraId="337FDB13" w14:textId="2756BA69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Remote wipe will be initiated for devices containing restricted data.</w:t>
            </w:r>
          </w:p>
        </w:tc>
      </w:tr>
      <w:tr w:rsidR="6C83212D" w:rsidRPr="008345DA" w14:paraId="23EF75F4" w14:textId="77777777" w:rsidTr="009C3AB7">
        <w:trPr>
          <w:trHeight w:val="300"/>
        </w:trPr>
        <w:tc>
          <w:tcPr>
            <w:tcW w:w="1051" w:type="dxa"/>
          </w:tcPr>
          <w:p w14:paraId="62749427" w14:textId="7DE16B2D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lastRenderedPageBreak/>
              <w:t>Remote Access</w:t>
            </w:r>
          </w:p>
        </w:tc>
        <w:tc>
          <w:tcPr>
            <w:tcW w:w="7964" w:type="dxa"/>
          </w:tcPr>
          <w:p w14:paraId="5971F46C" w14:textId="42A754F9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 xml:space="preserve">Only approved VPN or Zero-Trust Network Access (ZTNA) solutions </w:t>
            </w:r>
            <w:r w:rsidR="00D65699" w:rsidRPr="008345DA">
              <w:rPr>
                <w:color w:val="000000" w:themeColor="text1"/>
              </w:rPr>
              <w:t>allowed</w:t>
            </w:r>
            <w:r w:rsidRPr="008345DA">
              <w:rPr>
                <w:color w:val="000000" w:themeColor="text1"/>
              </w:rPr>
              <w:t>.</w:t>
            </w:r>
          </w:p>
          <w:p w14:paraId="1FA47570" w14:textId="5A06FF03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Direct internet exposure of corporate applications forbidden.</w:t>
            </w:r>
          </w:p>
        </w:tc>
      </w:tr>
      <w:tr w:rsidR="6C83212D" w:rsidRPr="008345DA" w14:paraId="23C3E3AE" w14:textId="77777777" w:rsidTr="009C3AB7">
        <w:trPr>
          <w:trHeight w:val="300"/>
        </w:trPr>
        <w:tc>
          <w:tcPr>
            <w:tcW w:w="1051" w:type="dxa"/>
          </w:tcPr>
          <w:p w14:paraId="22DA3E01" w14:textId="3360B19C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Prohibited Actions</w:t>
            </w:r>
          </w:p>
        </w:tc>
        <w:tc>
          <w:tcPr>
            <w:tcW w:w="7964" w:type="dxa"/>
          </w:tcPr>
          <w:p w14:paraId="2E2C59C9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• Jailbreaking/rooting devices</w:t>
            </w:r>
          </w:p>
          <w:p w14:paraId="360969E2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• Installing unapproved software</w:t>
            </w:r>
          </w:p>
          <w:p w14:paraId="25DD5156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• Disabling security tools</w:t>
            </w:r>
          </w:p>
          <w:p w14:paraId="0B65D6B2" w14:textId="2207F20B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• Storing restricted data on personal cloud services not approved by IT</w:t>
            </w:r>
          </w:p>
        </w:tc>
      </w:tr>
      <w:tr w:rsidR="6C83212D" w:rsidRPr="008345DA" w14:paraId="7BCAA1F7" w14:textId="77777777" w:rsidTr="009C3AB7">
        <w:trPr>
          <w:trHeight w:val="300"/>
        </w:trPr>
        <w:tc>
          <w:tcPr>
            <w:tcW w:w="1051" w:type="dxa"/>
          </w:tcPr>
          <w:p w14:paraId="5AEA7E9F" w14:textId="1E607E2A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Physical Security</w:t>
            </w:r>
          </w:p>
        </w:tc>
        <w:tc>
          <w:tcPr>
            <w:tcW w:w="7964" w:type="dxa"/>
          </w:tcPr>
          <w:p w14:paraId="1B170A7A" w14:textId="77777777" w:rsidR="00D65699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Devices must not be left unattended in public places.</w:t>
            </w:r>
          </w:p>
          <w:p w14:paraId="4AB4BD7E" w14:textId="508861A6" w:rsidR="6C83212D" w:rsidRPr="008345DA" w:rsidRDefault="6C83212D" w:rsidP="6C83212D">
            <w:pPr>
              <w:spacing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Cable locks encouraged in shared spaces.</w:t>
            </w:r>
          </w:p>
        </w:tc>
      </w:tr>
    </w:tbl>
    <w:p w14:paraId="0F2C05E3" w14:textId="4D760CA3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Non-compliance will </w:t>
      </w:r>
      <w:r w:rsidR="00D65699" w:rsidRPr="008345DA">
        <w:rPr>
          <w:rFonts w:ascii="Times New Roman" w:eastAsia="Times New Roman" w:hAnsi="Times New Roman" w:cs="Times New Roman"/>
          <w:color w:val="000000" w:themeColor="text1"/>
        </w:rPr>
        <w:t>result in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disciplinary action up to and including termination and possible legal action.</w:t>
      </w:r>
    </w:p>
    <w:p w14:paraId="405D9370" w14:textId="4CD57ACC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5. Policy Coordination and Implementation</w:t>
      </w:r>
    </w:p>
    <w:p w14:paraId="436186F5" w14:textId="6A8D6864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Responsibility matrix: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2797"/>
        <w:gridCol w:w="6218"/>
      </w:tblGrid>
      <w:tr w:rsidR="6C83212D" w:rsidRPr="008345DA" w14:paraId="36EF095A" w14:textId="77777777" w:rsidTr="009C3AB7">
        <w:trPr>
          <w:trHeight w:val="300"/>
        </w:trPr>
        <w:tc>
          <w:tcPr>
            <w:tcW w:w="2797" w:type="dxa"/>
            <w:vAlign w:val="center"/>
          </w:tcPr>
          <w:p w14:paraId="3DDC2D42" w14:textId="054AF269" w:rsidR="6C83212D" w:rsidRPr="008345DA" w:rsidRDefault="6C83212D" w:rsidP="6C83212D">
            <w:pPr>
              <w:spacing w:after="0" w:line="480" w:lineRule="auto"/>
              <w:jc w:val="center"/>
              <w:rPr>
                <w:b/>
                <w:bCs/>
                <w:color w:val="000000" w:themeColor="text1"/>
              </w:rPr>
            </w:pPr>
            <w:r w:rsidRPr="008345DA">
              <w:rPr>
                <w:b/>
                <w:bCs/>
                <w:color w:val="000000" w:themeColor="text1"/>
              </w:rPr>
              <w:t>Role / Body</w:t>
            </w:r>
          </w:p>
        </w:tc>
        <w:tc>
          <w:tcPr>
            <w:tcW w:w="6218" w:type="dxa"/>
            <w:vAlign w:val="center"/>
          </w:tcPr>
          <w:p w14:paraId="124045AD" w14:textId="603C319C" w:rsidR="6C83212D" w:rsidRPr="008345DA" w:rsidRDefault="6C83212D" w:rsidP="6C83212D">
            <w:pPr>
              <w:spacing w:after="0" w:line="480" w:lineRule="auto"/>
              <w:jc w:val="center"/>
              <w:rPr>
                <w:b/>
                <w:bCs/>
                <w:color w:val="000000" w:themeColor="text1"/>
              </w:rPr>
            </w:pPr>
            <w:r w:rsidRPr="008345DA">
              <w:rPr>
                <w:b/>
                <w:bCs/>
                <w:color w:val="000000" w:themeColor="text1"/>
              </w:rPr>
              <w:t>Responsibilities</w:t>
            </w:r>
          </w:p>
        </w:tc>
      </w:tr>
      <w:tr w:rsidR="6C83212D" w:rsidRPr="008345DA" w14:paraId="1841D488" w14:textId="77777777" w:rsidTr="009C3AB7">
        <w:trPr>
          <w:trHeight w:val="300"/>
        </w:trPr>
        <w:tc>
          <w:tcPr>
            <w:tcW w:w="2797" w:type="dxa"/>
            <w:vAlign w:val="center"/>
          </w:tcPr>
          <w:p w14:paraId="59CBD517" w14:textId="5B56DFB0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Chief Information Security Officer (CISO)</w:t>
            </w:r>
          </w:p>
        </w:tc>
        <w:tc>
          <w:tcPr>
            <w:tcW w:w="6218" w:type="dxa"/>
            <w:vAlign w:val="center"/>
          </w:tcPr>
          <w:p w14:paraId="69B24459" w14:textId="6A8FDA33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 xml:space="preserve">Overall policy owner; reports to the </w:t>
            </w:r>
            <w:r w:rsidR="00D65699" w:rsidRPr="008345DA">
              <w:rPr>
                <w:color w:val="000000" w:themeColor="text1"/>
              </w:rPr>
              <w:t>b</w:t>
            </w:r>
            <w:r w:rsidRPr="008345DA">
              <w:rPr>
                <w:color w:val="000000" w:themeColor="text1"/>
              </w:rPr>
              <w:t>oard annually</w:t>
            </w:r>
          </w:p>
        </w:tc>
      </w:tr>
      <w:tr w:rsidR="6C83212D" w:rsidRPr="008345DA" w14:paraId="479E39D2" w14:textId="77777777" w:rsidTr="009C3AB7">
        <w:trPr>
          <w:trHeight w:val="300"/>
        </w:trPr>
        <w:tc>
          <w:tcPr>
            <w:tcW w:w="2797" w:type="dxa"/>
            <w:vAlign w:val="center"/>
          </w:tcPr>
          <w:p w14:paraId="39D4F5EE" w14:textId="2FAE80D6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End-User Device Security Committee (EUDSC)</w:t>
            </w:r>
          </w:p>
        </w:tc>
        <w:tc>
          <w:tcPr>
            <w:tcW w:w="6218" w:type="dxa"/>
            <w:vAlign w:val="center"/>
          </w:tcPr>
          <w:p w14:paraId="416B7CBE" w14:textId="6DF24B7E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Chaired by CISO; members: IT Op</w:t>
            </w:r>
            <w:r w:rsidR="008345DA" w:rsidRPr="008345DA">
              <w:rPr>
                <w:color w:val="000000" w:themeColor="text1"/>
              </w:rPr>
              <w:t>eration</w:t>
            </w:r>
            <w:r w:rsidRPr="008345DA">
              <w:rPr>
                <w:color w:val="000000" w:themeColor="text1"/>
              </w:rPr>
              <w:t>s, H</w:t>
            </w:r>
            <w:r w:rsidR="008345DA" w:rsidRPr="008345DA">
              <w:rPr>
                <w:color w:val="000000" w:themeColor="text1"/>
              </w:rPr>
              <w:t>uman Resource</w:t>
            </w:r>
            <w:r w:rsidRPr="008345DA">
              <w:rPr>
                <w:color w:val="000000" w:themeColor="text1"/>
              </w:rPr>
              <w:t>, Legal, Risk, two business unit heads. Meets quarterly</w:t>
            </w:r>
          </w:p>
        </w:tc>
      </w:tr>
      <w:tr w:rsidR="6C83212D" w:rsidRPr="008345DA" w14:paraId="46ACAD33" w14:textId="77777777" w:rsidTr="009C3AB7">
        <w:trPr>
          <w:trHeight w:val="300"/>
        </w:trPr>
        <w:tc>
          <w:tcPr>
            <w:tcW w:w="2797" w:type="dxa"/>
            <w:vAlign w:val="center"/>
          </w:tcPr>
          <w:p w14:paraId="5E7FD779" w14:textId="2157420F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IT Operations &amp; Security Team</w:t>
            </w:r>
          </w:p>
        </w:tc>
        <w:tc>
          <w:tcPr>
            <w:tcW w:w="6218" w:type="dxa"/>
            <w:vAlign w:val="center"/>
          </w:tcPr>
          <w:p w14:paraId="591BC97B" w14:textId="4A8D5D60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Device enrolment, MDM/EMM deployment, patch management, incident response, remote wipe capability</w:t>
            </w:r>
          </w:p>
        </w:tc>
      </w:tr>
      <w:tr w:rsidR="6C83212D" w:rsidRPr="008345DA" w14:paraId="092A0711" w14:textId="77777777" w:rsidTr="009C3AB7">
        <w:trPr>
          <w:trHeight w:val="300"/>
        </w:trPr>
        <w:tc>
          <w:tcPr>
            <w:tcW w:w="2797" w:type="dxa"/>
            <w:vAlign w:val="center"/>
          </w:tcPr>
          <w:p w14:paraId="11304C98" w14:textId="63F107B9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Heads of Department (HODs)</w:t>
            </w:r>
          </w:p>
        </w:tc>
        <w:tc>
          <w:tcPr>
            <w:tcW w:w="6218" w:type="dxa"/>
            <w:vAlign w:val="center"/>
          </w:tcPr>
          <w:p w14:paraId="1CA54861" w14:textId="77777777" w:rsidR="008345DA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 xml:space="preserve">Ensure 100 % compliance within their </w:t>
            </w:r>
            <w:r w:rsidR="008345DA" w:rsidRPr="008345DA">
              <w:rPr>
                <w:color w:val="000000" w:themeColor="text1"/>
              </w:rPr>
              <w:t>units.</w:t>
            </w:r>
          </w:p>
          <w:p w14:paraId="49D4A3ED" w14:textId="60865630" w:rsidR="6C83212D" w:rsidRPr="008345DA" w:rsidRDefault="008345DA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M</w:t>
            </w:r>
            <w:r w:rsidR="6C83212D" w:rsidRPr="008345DA">
              <w:rPr>
                <w:color w:val="000000" w:themeColor="text1"/>
              </w:rPr>
              <w:t>onthly attestation of device inventory &amp; security status</w:t>
            </w:r>
          </w:p>
        </w:tc>
      </w:tr>
      <w:tr w:rsidR="6C83212D" w:rsidRPr="008345DA" w14:paraId="4378E91A" w14:textId="77777777" w:rsidTr="009C3AB7">
        <w:trPr>
          <w:trHeight w:val="300"/>
        </w:trPr>
        <w:tc>
          <w:tcPr>
            <w:tcW w:w="2797" w:type="dxa"/>
            <w:vAlign w:val="center"/>
          </w:tcPr>
          <w:p w14:paraId="75969279" w14:textId="771D9D07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Human Resources</w:t>
            </w:r>
          </w:p>
        </w:tc>
        <w:tc>
          <w:tcPr>
            <w:tcW w:w="6218" w:type="dxa"/>
            <w:vAlign w:val="center"/>
          </w:tcPr>
          <w:p w14:paraId="31A80463" w14:textId="0BD67C05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Include policy acceptance in employment contracts and onboarding; manage offboarding device wipe</w:t>
            </w:r>
          </w:p>
        </w:tc>
      </w:tr>
    </w:tbl>
    <w:p w14:paraId="28969A3D" w14:textId="77777777" w:rsidR="008345DA" w:rsidRPr="008345DA" w:rsidRDefault="008345DA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E22AEDA" w14:textId="18985F8E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lastRenderedPageBreak/>
        <w:t>Implementation roadmap (12 months):</w:t>
      </w:r>
    </w:p>
    <w:p w14:paraId="544D4B45" w14:textId="359C2D7F" w:rsidR="002E7879" w:rsidRPr="008345DA" w:rsidRDefault="5A2420C2" w:rsidP="6C83212D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Month 1-3: Procure and deploy Mobile Device Management (MDM/EMM/UEM) solution </w:t>
      </w:r>
    </w:p>
    <w:p w14:paraId="6FE73BCF" w14:textId="009874CF" w:rsidR="002E7879" w:rsidRPr="008345DA" w:rsidRDefault="5A2420C2" w:rsidP="6C83212D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Month 4-6: Mandatory enrolment of all company devices; launch BYOD enrolment portal </w:t>
      </w:r>
    </w:p>
    <w:p w14:paraId="3DE6083E" w14:textId="3C50DFC7" w:rsidR="002E7879" w:rsidRPr="008345DA" w:rsidRDefault="5A2420C2" w:rsidP="6C83212D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Month 7-9: Full rollout of encryption, EDR, and patching automation </w:t>
      </w:r>
    </w:p>
    <w:p w14:paraId="75472AB6" w14:textId="7B0F1078" w:rsidR="002E7879" w:rsidRPr="008345DA" w:rsidRDefault="5A2420C2" w:rsidP="6C83212D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Month 10-12: Achieve 100 </w:t>
      </w:r>
      <w:r w:rsidR="008345DA" w:rsidRPr="008345DA">
        <w:rPr>
          <w:rFonts w:ascii="Times New Roman" w:eastAsia="Times New Roman" w:hAnsi="Times New Roman" w:cs="Times New Roman"/>
          <w:color w:val="000000" w:themeColor="text1"/>
        </w:rPr>
        <w:t>percent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compliance; begin continuous monitoring</w:t>
      </w:r>
    </w:p>
    <w:p w14:paraId="779604A0" w14:textId="794119A6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6. Policy Monitoring and Evaluation</w:t>
      </w:r>
    </w:p>
    <w:p w14:paraId="2BBE1F6C" w14:textId="661CE10E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Key Performance</w:t>
      </w:r>
      <w:r w:rsidR="008345DA" w:rsidRPr="008345DA">
        <w:rPr>
          <w:rFonts w:ascii="Times New Roman" w:eastAsia="Times New Roman" w:hAnsi="Times New Roman" w:cs="Times New Roman"/>
          <w:color w:val="000000" w:themeColor="text1"/>
        </w:rPr>
        <w:t xml:space="preserve"> and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Risk Indicators monitored </w:t>
      </w:r>
      <w:r w:rsidR="008345DA" w:rsidRPr="008345DA">
        <w:rPr>
          <w:rFonts w:ascii="Times New Roman" w:eastAsia="Times New Roman" w:hAnsi="Times New Roman" w:cs="Times New Roman"/>
          <w:color w:val="000000" w:themeColor="text1"/>
        </w:rPr>
        <w:t>monthly using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dashboard: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7009"/>
        <w:gridCol w:w="2006"/>
      </w:tblGrid>
      <w:tr w:rsidR="6C83212D" w:rsidRPr="008345DA" w14:paraId="4A0B90C0" w14:textId="77777777" w:rsidTr="009C3AB7">
        <w:trPr>
          <w:trHeight w:val="300"/>
        </w:trPr>
        <w:tc>
          <w:tcPr>
            <w:tcW w:w="7009" w:type="dxa"/>
            <w:vAlign w:val="center"/>
          </w:tcPr>
          <w:p w14:paraId="4DDB0D5B" w14:textId="1A4DAB1C" w:rsidR="6C83212D" w:rsidRPr="008345DA" w:rsidRDefault="6C83212D" w:rsidP="6C83212D">
            <w:pPr>
              <w:spacing w:after="0" w:line="480" w:lineRule="auto"/>
              <w:jc w:val="center"/>
              <w:rPr>
                <w:b/>
                <w:bCs/>
                <w:color w:val="000000" w:themeColor="text1"/>
              </w:rPr>
            </w:pPr>
            <w:r w:rsidRPr="008345DA">
              <w:rPr>
                <w:b/>
                <w:bCs/>
                <w:color w:val="000000" w:themeColor="text1"/>
              </w:rPr>
              <w:t>KPI</w:t>
            </w:r>
          </w:p>
        </w:tc>
        <w:tc>
          <w:tcPr>
            <w:tcW w:w="2006" w:type="dxa"/>
            <w:vAlign w:val="center"/>
          </w:tcPr>
          <w:p w14:paraId="5FA046C7" w14:textId="206D9CB2" w:rsidR="6C83212D" w:rsidRPr="008345DA" w:rsidRDefault="6C83212D" w:rsidP="6C83212D">
            <w:pPr>
              <w:spacing w:after="0" w:line="480" w:lineRule="auto"/>
              <w:jc w:val="center"/>
              <w:rPr>
                <w:b/>
                <w:bCs/>
                <w:color w:val="000000" w:themeColor="text1"/>
              </w:rPr>
            </w:pPr>
            <w:r w:rsidRPr="008345DA">
              <w:rPr>
                <w:b/>
                <w:bCs/>
                <w:color w:val="000000" w:themeColor="text1"/>
              </w:rPr>
              <w:t>Target</w:t>
            </w:r>
          </w:p>
        </w:tc>
      </w:tr>
      <w:tr w:rsidR="6C83212D" w:rsidRPr="008345DA" w14:paraId="7A8F2DFA" w14:textId="77777777" w:rsidTr="009C3AB7">
        <w:trPr>
          <w:trHeight w:val="300"/>
        </w:trPr>
        <w:tc>
          <w:tcPr>
            <w:tcW w:w="7009" w:type="dxa"/>
            <w:vAlign w:val="center"/>
          </w:tcPr>
          <w:p w14:paraId="39591DD4" w14:textId="25485339" w:rsidR="6C83212D" w:rsidRPr="008345DA" w:rsidRDefault="008345DA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Percentage</w:t>
            </w:r>
            <w:r w:rsidR="6C83212D" w:rsidRPr="008345DA">
              <w:rPr>
                <w:color w:val="000000" w:themeColor="text1"/>
              </w:rPr>
              <w:t xml:space="preserve"> of registered </w:t>
            </w:r>
            <w:r w:rsidRPr="008345DA">
              <w:rPr>
                <w:color w:val="000000" w:themeColor="text1"/>
              </w:rPr>
              <w:t>and</w:t>
            </w:r>
            <w:r w:rsidR="6C83212D" w:rsidRPr="008345DA">
              <w:rPr>
                <w:color w:val="000000" w:themeColor="text1"/>
              </w:rPr>
              <w:t xml:space="preserve"> compliant devices</w:t>
            </w:r>
          </w:p>
        </w:tc>
        <w:tc>
          <w:tcPr>
            <w:tcW w:w="2006" w:type="dxa"/>
            <w:vAlign w:val="center"/>
          </w:tcPr>
          <w:p w14:paraId="15FAF3D1" w14:textId="1939F2A6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100 %</w:t>
            </w:r>
          </w:p>
        </w:tc>
      </w:tr>
      <w:tr w:rsidR="6C83212D" w:rsidRPr="008345DA" w14:paraId="6B627FB7" w14:textId="77777777" w:rsidTr="009C3AB7">
        <w:trPr>
          <w:trHeight w:val="300"/>
        </w:trPr>
        <w:tc>
          <w:tcPr>
            <w:tcW w:w="7009" w:type="dxa"/>
            <w:vAlign w:val="center"/>
          </w:tcPr>
          <w:p w14:paraId="6802A122" w14:textId="7440BEE6" w:rsidR="6C83212D" w:rsidRPr="008345DA" w:rsidRDefault="008345DA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Percentage</w:t>
            </w:r>
            <w:r w:rsidR="6C83212D" w:rsidRPr="008345DA">
              <w:rPr>
                <w:color w:val="000000" w:themeColor="text1"/>
              </w:rPr>
              <w:t xml:space="preserve"> of devices with full</w:t>
            </w:r>
            <w:r w:rsidRPr="008345DA">
              <w:rPr>
                <w:color w:val="000000" w:themeColor="text1"/>
              </w:rPr>
              <w:t xml:space="preserve"> </w:t>
            </w:r>
            <w:r w:rsidR="6C83212D" w:rsidRPr="008345DA">
              <w:rPr>
                <w:color w:val="000000" w:themeColor="text1"/>
              </w:rPr>
              <w:t>disk encryption</w:t>
            </w:r>
          </w:p>
        </w:tc>
        <w:tc>
          <w:tcPr>
            <w:tcW w:w="2006" w:type="dxa"/>
            <w:vAlign w:val="center"/>
          </w:tcPr>
          <w:p w14:paraId="62C93394" w14:textId="140FBBB7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100 %</w:t>
            </w:r>
          </w:p>
        </w:tc>
      </w:tr>
      <w:tr w:rsidR="6C83212D" w:rsidRPr="008345DA" w14:paraId="26874E6F" w14:textId="77777777" w:rsidTr="009C3AB7">
        <w:trPr>
          <w:trHeight w:val="300"/>
        </w:trPr>
        <w:tc>
          <w:tcPr>
            <w:tcW w:w="7009" w:type="dxa"/>
            <w:vAlign w:val="center"/>
          </w:tcPr>
          <w:p w14:paraId="085A8840" w14:textId="7EF1D95E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Average time to patch critical vulnerabilities</w:t>
            </w:r>
          </w:p>
        </w:tc>
        <w:tc>
          <w:tcPr>
            <w:tcW w:w="2006" w:type="dxa"/>
            <w:vAlign w:val="center"/>
          </w:tcPr>
          <w:p w14:paraId="17D45616" w14:textId="4552DACB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≤ 7 days</w:t>
            </w:r>
          </w:p>
        </w:tc>
      </w:tr>
      <w:tr w:rsidR="6C83212D" w:rsidRPr="008345DA" w14:paraId="736CD87D" w14:textId="77777777" w:rsidTr="009C3AB7">
        <w:trPr>
          <w:trHeight w:val="300"/>
        </w:trPr>
        <w:tc>
          <w:tcPr>
            <w:tcW w:w="7009" w:type="dxa"/>
            <w:vAlign w:val="center"/>
          </w:tcPr>
          <w:p w14:paraId="28D40244" w14:textId="2F915EA2" w:rsidR="6C83212D" w:rsidRPr="008345DA" w:rsidRDefault="008345DA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Percentage</w:t>
            </w:r>
            <w:r w:rsidR="6C83212D" w:rsidRPr="008345DA">
              <w:rPr>
                <w:color w:val="000000" w:themeColor="text1"/>
              </w:rPr>
              <w:t xml:space="preserve"> of devices with active EDR agent active</w:t>
            </w:r>
          </w:p>
        </w:tc>
        <w:tc>
          <w:tcPr>
            <w:tcW w:w="2006" w:type="dxa"/>
            <w:vAlign w:val="center"/>
          </w:tcPr>
          <w:p w14:paraId="5512BE4B" w14:textId="509FA489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100 %</w:t>
            </w:r>
          </w:p>
        </w:tc>
      </w:tr>
      <w:tr w:rsidR="6C83212D" w:rsidRPr="008345DA" w14:paraId="3F1742D6" w14:textId="77777777" w:rsidTr="009C3AB7">
        <w:trPr>
          <w:trHeight w:val="300"/>
        </w:trPr>
        <w:tc>
          <w:tcPr>
            <w:tcW w:w="7009" w:type="dxa"/>
            <w:vAlign w:val="center"/>
          </w:tcPr>
          <w:p w14:paraId="6F5AA3B1" w14:textId="0558DE36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Number of lost/stolen device incidents</w:t>
            </w:r>
          </w:p>
        </w:tc>
        <w:tc>
          <w:tcPr>
            <w:tcW w:w="2006" w:type="dxa"/>
            <w:vAlign w:val="center"/>
          </w:tcPr>
          <w:p w14:paraId="683CE9D4" w14:textId="48EEFCF1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≤ 2 per quarter</w:t>
            </w:r>
          </w:p>
        </w:tc>
      </w:tr>
      <w:tr w:rsidR="6C83212D" w:rsidRPr="008345DA" w14:paraId="4A6E830C" w14:textId="77777777" w:rsidTr="009C3AB7">
        <w:trPr>
          <w:trHeight w:val="300"/>
        </w:trPr>
        <w:tc>
          <w:tcPr>
            <w:tcW w:w="7009" w:type="dxa"/>
            <w:vAlign w:val="center"/>
          </w:tcPr>
          <w:p w14:paraId="1285B052" w14:textId="028EB0AE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Number of malware incidents from end-user devices</w:t>
            </w:r>
          </w:p>
        </w:tc>
        <w:tc>
          <w:tcPr>
            <w:tcW w:w="2006" w:type="dxa"/>
            <w:vAlign w:val="center"/>
          </w:tcPr>
          <w:p w14:paraId="0DF917E8" w14:textId="4DF1AF87" w:rsidR="6C83212D" w:rsidRPr="008345DA" w:rsidRDefault="6C83212D" w:rsidP="6C83212D">
            <w:pPr>
              <w:spacing w:after="0" w:line="480" w:lineRule="auto"/>
              <w:rPr>
                <w:color w:val="000000" w:themeColor="text1"/>
              </w:rPr>
            </w:pPr>
            <w:r w:rsidRPr="008345DA">
              <w:rPr>
                <w:color w:val="000000" w:themeColor="text1"/>
              </w:rPr>
              <w:t>0</w:t>
            </w:r>
          </w:p>
        </w:tc>
      </w:tr>
    </w:tbl>
    <w:p w14:paraId="479F2977" w14:textId="77777777" w:rsidR="008345DA" w:rsidRPr="008345DA" w:rsidRDefault="008345DA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760B7D2" w14:textId="76E844AA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Data sources: MDM/UEM console, Microsoft Intune/Endpoint Manager, patch management system, SIEM, quarterly internal audits, and annual external penetration test. The EUDSC reviews the dashboard every quarter and initiates corrective actions if targets are missed.</w:t>
      </w:r>
    </w:p>
    <w:p w14:paraId="7F0C82E5" w14:textId="4BBF4B55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b/>
          <w:bCs/>
          <w:color w:val="000000" w:themeColor="text1"/>
        </w:rPr>
        <w:t>7. Policy Review</w:t>
      </w:r>
    </w:p>
    <w:p w14:paraId="3B0A6463" w14:textId="1D96155B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This policy shall be reviewed at least every two (2) years or earlier if triggered by:</w:t>
      </w:r>
    </w:p>
    <w:p w14:paraId="5ABA5F12" w14:textId="580D9EE8" w:rsidR="002E7879" w:rsidRPr="008345DA" w:rsidRDefault="5A2420C2" w:rsidP="6C83212D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A serious security incident involving end</w:t>
      </w:r>
      <w:r w:rsidR="008345DA" w:rsidRPr="008345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user devices</w:t>
      </w:r>
    </w:p>
    <w:p w14:paraId="7D0D9D17" w14:textId="535752BB" w:rsidR="002E7879" w:rsidRPr="008345DA" w:rsidRDefault="5A2420C2" w:rsidP="6C83212D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Major regulatory or technological changes e.g., new OS versions, quantum threats to encryption</w:t>
      </w:r>
    </w:p>
    <w:p w14:paraId="2124247B" w14:textId="010A629E" w:rsidR="002E7879" w:rsidRPr="008345DA" w:rsidRDefault="5A2420C2" w:rsidP="6C83212D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lastRenderedPageBreak/>
        <w:t>Significant organi</w:t>
      </w:r>
      <w:r w:rsidR="008345DA" w:rsidRPr="008345DA">
        <w:rPr>
          <w:rFonts w:ascii="Times New Roman" w:eastAsia="Times New Roman" w:hAnsi="Times New Roman" w:cs="Times New Roman"/>
          <w:color w:val="000000" w:themeColor="text1"/>
        </w:rPr>
        <w:t>s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ational changes </w:t>
      </w:r>
      <w:r w:rsidR="008345DA" w:rsidRPr="008345DA">
        <w:rPr>
          <w:rFonts w:ascii="Times New Roman" w:eastAsia="Times New Roman" w:hAnsi="Times New Roman" w:cs="Times New Roman"/>
          <w:color w:val="000000" w:themeColor="text1"/>
        </w:rPr>
        <w:t xml:space="preserve">e.g., 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>mergers, mass remote work</w:t>
      </w:r>
    </w:p>
    <w:p w14:paraId="4FC6DB9C" w14:textId="48536B2B" w:rsidR="002E7879" w:rsidRPr="008345DA" w:rsidRDefault="5A2420C2" w:rsidP="6C83212D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The CISO will lead the review with input from the EUDSC and business units. Updated versions will be approved by the Executive Committee and communicated within 30 days.</w:t>
      </w:r>
    </w:p>
    <w:p w14:paraId="0C3E6456" w14:textId="77777777" w:rsidR="008345DA" w:rsidRPr="008345DA" w:rsidRDefault="5A2420C2" w:rsidP="009C3AB7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Version: 1.0</w:t>
      </w:r>
    </w:p>
    <w:p w14:paraId="6D2843F1" w14:textId="77777777" w:rsidR="008345DA" w:rsidRPr="008345DA" w:rsidRDefault="5A2420C2" w:rsidP="009C3AB7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Effective Date: 1</w:t>
      </w:r>
      <w:r w:rsidR="008345DA" w:rsidRPr="008345DA">
        <w:rPr>
          <w:rFonts w:ascii="Times New Roman" w:eastAsia="Times New Roman" w:hAnsi="Times New Roman" w:cs="Times New Roman"/>
          <w:color w:val="000000" w:themeColor="text1"/>
        </w:rPr>
        <w:t>5</w:t>
      </w:r>
      <w:r w:rsidRPr="008345DA">
        <w:rPr>
          <w:rFonts w:ascii="Times New Roman" w:eastAsia="Times New Roman" w:hAnsi="Times New Roman" w:cs="Times New Roman"/>
          <w:color w:val="000000" w:themeColor="text1"/>
        </w:rPr>
        <w:t xml:space="preserve"> December 2025</w:t>
      </w:r>
    </w:p>
    <w:p w14:paraId="5E5787A5" w14:textId="2D9FED1C" w:rsidR="002E7879" w:rsidRPr="009C3AB7" w:rsidRDefault="5A2420C2" w:rsidP="009C3AB7">
      <w:pPr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  <w:r w:rsidRPr="008345DA">
        <w:rPr>
          <w:rFonts w:ascii="Times New Roman" w:eastAsia="Times New Roman" w:hAnsi="Times New Roman" w:cs="Times New Roman"/>
          <w:color w:val="000000" w:themeColor="text1"/>
        </w:rPr>
        <w:t>Next Review Date: December 2027 or earlier if required</w:t>
      </w:r>
    </w:p>
    <w:sectPr w:rsidR="002E7879" w:rsidRPr="009C3A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ACD3"/>
    <w:multiLevelType w:val="hybridMultilevel"/>
    <w:tmpl w:val="4566ADAC"/>
    <w:lvl w:ilvl="0" w:tplc="19369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6C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E8F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20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03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28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4F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4D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E2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8204B"/>
    <w:multiLevelType w:val="hybridMultilevel"/>
    <w:tmpl w:val="7B3AC636"/>
    <w:lvl w:ilvl="0" w:tplc="A9304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05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E2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60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87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4A9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EA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EEE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A3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E791C"/>
    <w:multiLevelType w:val="hybridMultilevel"/>
    <w:tmpl w:val="DD488F46"/>
    <w:lvl w:ilvl="0" w:tplc="1C1E2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2D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2B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A9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03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665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6F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C7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4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388A5"/>
    <w:multiLevelType w:val="hybridMultilevel"/>
    <w:tmpl w:val="D1A8A19C"/>
    <w:lvl w:ilvl="0" w:tplc="9042C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C3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EC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3A2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05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E2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0AD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E9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CE5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541858">
    <w:abstractNumId w:val="2"/>
  </w:num>
  <w:num w:numId="2" w16cid:durableId="922840348">
    <w:abstractNumId w:val="3"/>
  </w:num>
  <w:num w:numId="3" w16cid:durableId="1903443657">
    <w:abstractNumId w:val="0"/>
  </w:num>
  <w:num w:numId="4" w16cid:durableId="55281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6F636"/>
    <w:rsid w:val="002E7879"/>
    <w:rsid w:val="005C2C51"/>
    <w:rsid w:val="008345DA"/>
    <w:rsid w:val="009C3AB7"/>
    <w:rsid w:val="00D65699"/>
    <w:rsid w:val="00E027E9"/>
    <w:rsid w:val="20C0EF3C"/>
    <w:rsid w:val="23EB9C2F"/>
    <w:rsid w:val="3CDD5F96"/>
    <w:rsid w:val="5A2420C2"/>
    <w:rsid w:val="6C83212D"/>
    <w:rsid w:val="77C6F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F636"/>
  <w15:chartTrackingRefBased/>
  <w15:docId w15:val="{0A8004F1-4261-4FD3-8C85-0A56A947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C83212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tyle1">
    <w:name w:val="Style1"/>
    <w:basedOn w:val="TableNormal"/>
    <w:uiPriority w:val="99"/>
    <w:rsid w:val="009C3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3</cp:revision>
  <dcterms:created xsi:type="dcterms:W3CDTF">2025-12-15T06:48:00Z</dcterms:created>
  <dcterms:modified xsi:type="dcterms:W3CDTF">2025-12-15T09:31:00Z</dcterms:modified>
</cp:coreProperties>
</file>