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МИНИСТЕРСТВО НАУКИ И ВЫСШЕГО ОБРАЗОВАНИЯ РОССИЙСКОЙ ФЕДЕРАЦИИ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Федеральное государственное бюджетное образовательное учреждение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высшего образования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«Вятский государственный университет»</w:t>
      </w:r>
    </w:p>
    <w:p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Факультет автоматики и вычислительной техники</w:t>
      </w:r>
    </w:p>
    <w:p>
      <w:pPr>
        <w:suppressAutoHyphens/>
        <w:ind w:firstLine="0"/>
        <w:jc w:val="center"/>
        <w:rPr>
          <w:rFonts w:cs="Times New Roman"/>
          <w:bCs/>
          <w:szCs w:val="28"/>
        </w:rPr>
      </w:pPr>
      <w:r>
        <w:rPr>
          <w:rFonts w:cs="Times New Roman"/>
          <w:szCs w:val="28"/>
          <w:lang w:eastAsia="zh-CN"/>
        </w:rPr>
        <w:t>Кафедра ЭВМ</w:t>
      </w:r>
    </w:p>
    <w:p>
      <w:pPr>
        <w:suppressAutoHyphens/>
        <w:ind w:firstLine="0"/>
        <w:jc w:val="center"/>
        <w:rPr>
          <w:rFonts w:cs="Times New Roman"/>
          <w:bCs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</w:p>
    <w:p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 </w:t>
      </w: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szCs w:val="28"/>
        </w:rPr>
        <w:t xml:space="preserve"> по дисциплине</w:t>
      </w:r>
    </w:p>
    <w:p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«Организация памяти ЭВМ»</w:t>
      </w:r>
    </w:p>
    <w:p>
      <w:pPr>
        <w:ind w:firstLine="0"/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jc w:val="center"/>
        <w:rPr>
          <w:rFonts w:cs="Times New Roman"/>
          <w:bCs/>
          <w:szCs w:val="28"/>
        </w:rPr>
      </w:pPr>
    </w:p>
    <w:p>
      <w:pPr>
        <w:ind w:firstLine="0"/>
        <w:rPr>
          <w:rFonts w:cs="Times New Roman"/>
          <w:bCs/>
          <w:szCs w:val="28"/>
        </w:rPr>
      </w:pPr>
    </w:p>
    <w:p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группы ИВТб-3301__________/ </w:t>
      </w:r>
      <w:r>
        <w:rPr>
          <w:rFonts w:cs="Times New Roman"/>
          <w:szCs w:val="28"/>
          <w:lang w:val="ru-RU"/>
        </w:rPr>
        <w:t>Колесников</w:t>
      </w:r>
      <w:r>
        <w:rPr>
          <w:rFonts w:hint="default" w:cs="Times New Roman"/>
          <w:szCs w:val="28"/>
          <w:lang w:val="ru-RU"/>
        </w:rPr>
        <w:t xml:space="preserve"> Р.К.</w:t>
      </w:r>
      <w:r>
        <w:rPr>
          <w:rFonts w:cs="Times New Roman"/>
          <w:szCs w:val="28"/>
        </w:rPr>
        <w:t>/</w:t>
      </w:r>
    </w:p>
    <w:p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преподаватель_______________________/Мельцов В. Ю./</w:t>
      </w:r>
    </w:p>
    <w:p>
      <w:pPr>
        <w:rPr>
          <w:rFonts w:cs="Times New Roman"/>
          <w:szCs w:val="28"/>
        </w:rPr>
      </w:pPr>
    </w:p>
    <w:p>
      <w:pPr>
        <w:ind w:firstLine="0"/>
        <w:jc w:val="center"/>
      </w:pPr>
      <w:r>
        <w:t>Киров 2023</w:t>
      </w:r>
    </w:p>
    <w:p>
      <w:pPr>
        <w:numPr>
          <w:ilvl w:val="0"/>
          <w:numId w:val="1"/>
        </w:numPr>
        <w:ind w:left="0" w:leftChars="0" w:firstLine="5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Задание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Исследовать ОЗУ в режиме произвольного доступа при записи и чтении: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а) Выполнить запись данных во все ячейки ОЗУ в режимах: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Записи одновременно по порту А и В;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Раздельной записи по одному из портов А и В.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б) Выполнить сочетание процедур чтения и записи одновременно по портам А и В: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Порт А чтение, порт В запись;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Порт А запись, порт В чтение;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Порт А чтение, порт В чтение;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Раздельное чтение по порту А или В.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в) Выполнить попытку записи по портам А и В в одну и ту же ячейку и сделать выводы.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На основе ОЗУ организовать стек типа FIFO для очереди команд с возможностью параллельного пополнения очереди команд через каждые 4 считанные из очереди команды: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Запись 8-и чисел;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Запись 4-х чисел;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Запись 4-х чисел с параллельным считыванием из очереди;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Запись 4-х чисел с параллельным считыванием из очереди;</w:t>
      </w:r>
    </w:p>
    <w:p>
      <w:pPr>
        <w:numPr>
          <w:ilvl w:val="0"/>
          <w:numId w:val="0"/>
        </w:numPr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- Сброс очереди команд (команда БП).</w:t>
      </w:r>
    </w:p>
    <w:p>
      <w:pPr>
        <w:numPr>
          <w:ilvl w:val="0"/>
          <w:numId w:val="1"/>
        </w:numPr>
        <w:ind w:left="0" w:leftChars="0" w:right="-652" w:rightChars="-233" w:firstLine="560" w:firstLineChars="0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Функциональная схема</w:t>
      </w:r>
    </w:p>
    <w:p>
      <w:pPr>
        <w:numPr>
          <w:ilvl w:val="0"/>
          <w:numId w:val="0"/>
        </w:numPr>
        <w:ind w:left="560" w:leftChars="0" w:right="-652" w:rightChars="-233"/>
        <w:rPr>
          <w:rFonts w:hint="default"/>
          <w:lang w:val="ru-RU"/>
        </w:rPr>
      </w:pPr>
      <w:r>
        <w:rPr>
          <w:rFonts w:hint="default"/>
          <w:lang w:val="ru-RU"/>
        </w:rPr>
        <w:t>Управляющие сигналы: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EWRA, EWRB - сигналы разрешения записи по входам D3-D0 RgA/CT;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UA, UB - сигналы задания режима работы счётчика (инкремент/декремент);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STA, STB - сигналы записи в регистры данных портов А и В;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CA, CB - сигналы синхронизации записи/счёта RgA/CT;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~EOA, ~EOB - сигналы разрешения выходов регистров данных портов А и В;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~RA, ~WA, ~EA, ~RB, ~WB, ~EB - интерфейсные сигналы чтения, записи, выбора канала портов А и В соответственно.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Функциональная схема представленная на рисунке 1.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69510" cy="6663690"/>
            <wp:effectExtent l="0" t="0" r="2540" b="3810"/>
            <wp:docPr id="10" name="Picture 10" descr="ФС_2х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ФС_2хПор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Функциональная схема двухпортового ЗУ.</w:t>
      </w:r>
    </w:p>
    <w:p>
      <w:pPr>
        <w:numPr>
          <w:ilvl w:val="0"/>
          <w:numId w:val="1"/>
        </w:numPr>
        <w:tabs>
          <w:tab w:val="left" w:pos="560"/>
        </w:tabs>
        <w:ind w:left="0" w:leftChars="0" w:right="-652" w:rightChars="-233" w:firstLine="56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Граф-схема алгоритма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Граф-схема алгоритмов чтения из стека FIFO и записи в стек на основе двухпортового ЗУ представлены на рисунках 2-5.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962275" cy="3067050"/>
            <wp:effectExtent l="0" t="0" r="9525" b="0"/>
            <wp:docPr id="11" name="Picture 11" descr="Чтение_2хПорт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Чтение_2хПорт_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2 - ГСА чтения из стека по порту А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962275" cy="3057525"/>
            <wp:effectExtent l="0" t="0" r="9525" b="9525"/>
            <wp:docPr id="12" name="Picture 12" descr="Запись_2хПорт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Запись_2хПорт_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3 - ГСА записи в стек по порту А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962275" cy="3067050"/>
            <wp:effectExtent l="0" t="0" r="9525" b="0"/>
            <wp:docPr id="13" name="Picture 13" descr="Чтение_2хПорт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Чтение_2хПорт_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4 - ГСА чтения из стека по порту В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962275" cy="3057525"/>
            <wp:effectExtent l="0" t="0" r="9525" b="9525"/>
            <wp:docPr id="14" name="Picture 14" descr="Запись_2хПорт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Запись_2хПорт_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5 - ГСА записи в стек по порту В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</w:p>
    <w:p>
      <w:pPr>
        <w:numPr>
          <w:ilvl w:val="0"/>
          <w:numId w:val="1"/>
        </w:numPr>
        <w:tabs>
          <w:tab w:val="left" w:pos="560"/>
        </w:tabs>
        <w:ind w:left="0" w:leftChars="0" w:right="-652" w:rightChars="-233" w:firstLine="56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Текст микропрограммы</w:t>
      </w:r>
    </w:p>
    <w:p>
      <w:pPr>
        <w:numPr>
          <w:ilvl w:val="0"/>
          <w:numId w:val="0"/>
        </w:numPr>
        <w:tabs>
          <w:tab w:val="left" w:pos="560"/>
        </w:tabs>
        <w:ind w:left="560" w:leftChars="0" w:right="-652" w:rightChars="-23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Текст микропрограммы представлен на рисунке 6.</w:t>
      </w:r>
    </w:p>
    <w:p>
      <w:pPr>
        <w:numPr>
          <w:ilvl w:val="0"/>
          <w:numId w:val="0"/>
        </w:numPr>
        <w:tabs>
          <w:tab w:val="left" w:pos="560"/>
        </w:tabs>
        <w:ind w:left="560" w:leftChars="0" w:right="-652" w:rightChars="-233"/>
        <w:jc w:val="center"/>
      </w:pPr>
      <w:r>
        <w:drawing>
          <wp:inline distT="0" distB="0" distL="114300" distR="114300">
            <wp:extent cx="4361815" cy="338645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0"/>
        </w:tabs>
        <w:ind w:left="560" w:leftChars="0" w:right="-652" w:rightChars="-233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485005" cy="728980"/>
            <wp:effectExtent l="0" t="0" r="1079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0"/>
        </w:tabs>
        <w:ind w:left="560" w:leftChars="0" w:right="-652" w:rightChars="-23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6 - Микропрограмма работы со стеком FIFO на основе двухпортового ЗУ</w:t>
      </w:r>
    </w:p>
    <w:p>
      <w:pPr>
        <w:numPr>
          <w:ilvl w:val="0"/>
          <w:numId w:val="1"/>
        </w:numPr>
        <w:tabs>
          <w:tab w:val="left" w:pos="560"/>
        </w:tabs>
        <w:ind w:left="0" w:leftChars="0" w:right="-652" w:rightChars="-233" w:firstLine="56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Экранные формы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Экранные формы работы микропрограммы представлены на рисунках 7-13.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616835" cy="1972945"/>
            <wp:effectExtent l="0" t="0" r="1206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7 - Запись по порту А в стек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201035" cy="2402205"/>
            <wp:effectExtent l="0" t="0" r="1841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8 - Запись по порту В в стек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159760" cy="2918460"/>
            <wp:effectExtent l="0" t="0" r="254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9 - Запись по порту А и В в одну ячейку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098800" cy="235902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10 - Запись по порту А и В в разные ячейки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406775" cy="256413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11 - Чтение по порту А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298825" cy="2482850"/>
            <wp:effectExtent l="0" t="0" r="1587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12 - Чтение по портам А и В из одной ячейки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292475" cy="248666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13 - Чтение по портам А и В из разных ячеек</w:t>
      </w:r>
    </w:p>
    <w:p>
      <w:pPr>
        <w:numPr>
          <w:ilvl w:val="0"/>
          <w:numId w:val="0"/>
        </w:numPr>
        <w:tabs>
          <w:tab w:val="left" w:pos="560"/>
        </w:tabs>
        <w:ind w:left="0" w:leftChars="0" w:right="-652" w:rightChars="-233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Вывод: в процесс</w:t>
      </w:r>
      <w:bookmarkStart w:id="0" w:name="_GoBack"/>
      <w:bookmarkEnd w:id="0"/>
      <w:r>
        <w:rPr>
          <w:rFonts w:hint="default"/>
          <w:lang w:val="ru-RU"/>
        </w:rPr>
        <w:t>е выполнения данной лабораторной работы были изучены основные принципы работа двухпортового запоминающего устройства. Была разработана микропрограмма для работы со стеком FIFO, построенном на основе двухпортового ЗУ, в которую входят подмикропрограммы записи данных в стек, а также считывание данных из стека разными вариациями по портам А и В. Знания, полученные в процессе выполнения данной лабораторной работы, будут полезны в будущем.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A3A73"/>
    <w:multiLevelType w:val="singleLevel"/>
    <w:tmpl w:val="BAFA3A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9CA8"/>
    <w:rsid w:val="12B52556"/>
    <w:rsid w:val="7BFF9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2023-05-25T16:45:00Z</dcterms:created>
  <dc:creator>kiruko</dc:creator>
  <cp:lastModifiedBy>drago</cp:lastModifiedBy>
  <dcterms:modified xsi:type="dcterms:W3CDTF">2023-05-27T08:15:19Z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F0C63F574C2647309F2F7170DE96A54E</vt:lpwstr>
  </property>
</Properties>
</file>