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/>
        <w:jc w:val="center"/>
        <w:rPr>
          <w:rFonts w:cs="Times New Roman"/>
          <w:szCs w:val="28"/>
          <w:lang w:eastAsia="zh-CN"/>
        </w:rPr>
      </w:pPr>
      <w:r>
        <w:rPr>
          <w:rFonts w:cs="Times New Roman"/>
          <w:szCs w:val="28"/>
          <w:lang w:eastAsia="zh-CN"/>
        </w:rPr>
        <w:t>МИНИСТЕРСТВО НАУКИ И ВЫСШЕГО ОБРАЗОВАНИЯ РОССИЙСКОЙ ФЕДЕРАЦИИ</w:t>
      </w:r>
    </w:p>
    <w:p>
      <w:pPr>
        <w:suppressAutoHyphens/>
        <w:ind w:firstLine="0"/>
        <w:jc w:val="center"/>
        <w:rPr>
          <w:rFonts w:cs="Times New Roman"/>
          <w:szCs w:val="28"/>
          <w:lang w:eastAsia="zh-CN"/>
        </w:rPr>
      </w:pPr>
      <w:r>
        <w:rPr>
          <w:rFonts w:cs="Times New Roman"/>
          <w:szCs w:val="28"/>
          <w:lang w:eastAsia="zh-CN"/>
        </w:rPr>
        <w:t>Федеральное государственное бюджетное образовательное учреждение</w:t>
      </w:r>
    </w:p>
    <w:p>
      <w:pPr>
        <w:suppressAutoHyphens/>
        <w:ind w:firstLine="0"/>
        <w:jc w:val="center"/>
        <w:rPr>
          <w:rFonts w:cs="Times New Roman"/>
          <w:szCs w:val="28"/>
          <w:lang w:eastAsia="zh-CN"/>
        </w:rPr>
      </w:pPr>
      <w:r>
        <w:rPr>
          <w:rFonts w:cs="Times New Roman"/>
          <w:szCs w:val="28"/>
          <w:lang w:eastAsia="zh-CN"/>
        </w:rPr>
        <w:t>высшего образования</w:t>
      </w:r>
    </w:p>
    <w:p>
      <w:pPr>
        <w:suppressAutoHyphens/>
        <w:ind w:firstLine="0"/>
        <w:jc w:val="center"/>
        <w:rPr>
          <w:rFonts w:cs="Times New Roman"/>
          <w:szCs w:val="28"/>
          <w:lang w:eastAsia="zh-CN"/>
        </w:rPr>
      </w:pPr>
      <w:r>
        <w:rPr>
          <w:rFonts w:cs="Times New Roman"/>
          <w:szCs w:val="28"/>
          <w:lang w:eastAsia="zh-CN"/>
        </w:rPr>
        <w:t>«Вятский государственный университет»</w:t>
      </w:r>
    </w:p>
    <w:p>
      <w:pPr>
        <w:suppressAutoHyphens/>
        <w:ind w:firstLine="0"/>
        <w:jc w:val="center"/>
        <w:rPr>
          <w:rFonts w:cs="Times New Roman"/>
          <w:szCs w:val="28"/>
          <w:lang w:eastAsia="zh-CN"/>
        </w:rPr>
      </w:pPr>
      <w:r>
        <w:rPr>
          <w:rFonts w:cs="Times New Roman"/>
          <w:szCs w:val="28"/>
          <w:lang w:eastAsia="zh-CN"/>
        </w:rPr>
        <w:t>Факультет автоматики и вычислительной техники</w:t>
      </w:r>
    </w:p>
    <w:p>
      <w:pPr>
        <w:suppressAutoHyphens/>
        <w:ind w:firstLine="0"/>
        <w:jc w:val="center"/>
        <w:rPr>
          <w:rFonts w:cs="Times New Roman"/>
          <w:bCs/>
          <w:szCs w:val="28"/>
        </w:rPr>
      </w:pPr>
      <w:r>
        <w:rPr>
          <w:rFonts w:cs="Times New Roman"/>
          <w:szCs w:val="28"/>
          <w:lang w:eastAsia="zh-CN"/>
        </w:rPr>
        <w:t>Кафедра ЭВМ</w:t>
      </w:r>
    </w:p>
    <w:p>
      <w:pPr>
        <w:suppressAutoHyphens/>
        <w:ind w:firstLine="0"/>
        <w:jc w:val="center"/>
        <w:rPr>
          <w:rFonts w:cs="Times New Roman"/>
          <w:bCs/>
          <w:szCs w:val="28"/>
        </w:rPr>
      </w:pPr>
    </w:p>
    <w:p>
      <w:pPr>
        <w:ind w:firstLine="0"/>
        <w:jc w:val="center"/>
        <w:rPr>
          <w:rFonts w:cs="Times New Roman"/>
          <w:szCs w:val="28"/>
        </w:rPr>
      </w:pPr>
    </w:p>
    <w:p>
      <w:pPr>
        <w:ind w:firstLine="0"/>
        <w:jc w:val="center"/>
        <w:rPr>
          <w:rFonts w:cs="Times New Roman"/>
          <w:szCs w:val="28"/>
        </w:rPr>
      </w:pPr>
    </w:p>
    <w:p>
      <w:pPr>
        <w:ind w:firstLine="0"/>
        <w:jc w:val="center"/>
        <w:rPr>
          <w:rFonts w:cs="Times New Roman"/>
          <w:szCs w:val="28"/>
        </w:rPr>
      </w:pPr>
    </w:p>
    <w:p>
      <w:pPr>
        <w:ind w:firstLine="0"/>
        <w:jc w:val="center"/>
        <w:rPr>
          <w:rFonts w:cs="Times New Roman"/>
          <w:szCs w:val="28"/>
        </w:rPr>
      </w:pPr>
    </w:p>
    <w:p>
      <w:pPr>
        <w:ind w:firstLine="0"/>
        <w:jc w:val="center"/>
        <w:rPr>
          <w:rFonts w:cs="Times New Roman"/>
          <w:szCs w:val="28"/>
        </w:rPr>
      </w:pPr>
    </w:p>
    <w:p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Отчёт</w:t>
      </w:r>
    </w:p>
    <w:p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 </w:t>
      </w:r>
      <w:r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  <w:t>5</w:t>
      </w:r>
      <w:r>
        <w:rPr>
          <w:rFonts w:cs="Times New Roman"/>
          <w:szCs w:val="28"/>
        </w:rPr>
        <w:t xml:space="preserve"> по дисциплине</w:t>
      </w:r>
    </w:p>
    <w:p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«Организация памяти ЭВМ»</w:t>
      </w:r>
    </w:p>
    <w:p>
      <w:pPr>
        <w:ind w:firstLine="0"/>
        <w:jc w:val="center"/>
        <w:rPr>
          <w:rFonts w:cs="Times New Roman"/>
          <w:szCs w:val="28"/>
        </w:rPr>
      </w:pPr>
    </w:p>
    <w:p>
      <w:pPr>
        <w:ind w:firstLine="0"/>
        <w:jc w:val="center"/>
        <w:rPr>
          <w:rFonts w:hint="default" w:cs="Times New Roman"/>
          <w:szCs w:val="28"/>
          <w:lang w:val="ru-RU"/>
        </w:rPr>
      </w:pPr>
      <w:r>
        <w:rPr>
          <w:rFonts w:cs="Times New Roman"/>
          <w:szCs w:val="28"/>
        </w:rPr>
        <w:t xml:space="preserve">Вариант </w:t>
      </w:r>
      <w:r>
        <w:rPr>
          <w:rFonts w:hint="default" w:cs="Times New Roman"/>
          <w:szCs w:val="28"/>
          <w:lang w:val="ru-RU"/>
        </w:rPr>
        <w:t>12</w:t>
      </w:r>
    </w:p>
    <w:p>
      <w:pPr>
        <w:jc w:val="center"/>
        <w:rPr>
          <w:rFonts w:cs="Times New Roman"/>
          <w:bCs/>
          <w:szCs w:val="28"/>
        </w:rPr>
      </w:pPr>
    </w:p>
    <w:p>
      <w:pPr>
        <w:jc w:val="center"/>
        <w:rPr>
          <w:rFonts w:cs="Times New Roman"/>
          <w:bCs/>
          <w:szCs w:val="28"/>
        </w:rPr>
      </w:pPr>
    </w:p>
    <w:p>
      <w:pPr>
        <w:jc w:val="center"/>
        <w:rPr>
          <w:rFonts w:cs="Times New Roman"/>
          <w:bCs/>
          <w:szCs w:val="28"/>
        </w:rPr>
      </w:pPr>
    </w:p>
    <w:p>
      <w:pPr>
        <w:jc w:val="center"/>
        <w:rPr>
          <w:rFonts w:cs="Times New Roman"/>
          <w:bCs/>
          <w:szCs w:val="28"/>
        </w:rPr>
      </w:pPr>
    </w:p>
    <w:p>
      <w:pPr>
        <w:jc w:val="center"/>
        <w:rPr>
          <w:rFonts w:cs="Times New Roman"/>
          <w:bCs/>
          <w:szCs w:val="28"/>
        </w:rPr>
      </w:pPr>
    </w:p>
    <w:p>
      <w:pPr>
        <w:ind w:firstLine="0"/>
        <w:rPr>
          <w:rFonts w:cs="Times New Roman"/>
          <w:bCs/>
          <w:szCs w:val="28"/>
        </w:rPr>
      </w:pPr>
    </w:p>
    <w:p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Выполнил студент группы ИВТб-3301__________/</w:t>
      </w:r>
      <w:r>
        <w:rPr>
          <w:rFonts w:cs="Times New Roman"/>
          <w:szCs w:val="28"/>
          <w:lang w:val="ru-RU"/>
        </w:rPr>
        <w:t>Колесников</w:t>
      </w:r>
      <w:r>
        <w:rPr>
          <w:rFonts w:hint="default" w:cs="Times New Roman"/>
          <w:szCs w:val="28"/>
          <w:lang w:val="ru-RU"/>
        </w:rPr>
        <w:t xml:space="preserve"> Р.К.</w:t>
      </w:r>
      <w:r>
        <w:rPr>
          <w:rFonts w:cs="Times New Roman"/>
          <w:szCs w:val="28"/>
        </w:rPr>
        <w:t>/</w:t>
      </w:r>
    </w:p>
    <w:p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Проверил преподаватель_______________________/Мельцов В. Ю./</w:t>
      </w:r>
    </w:p>
    <w:p>
      <w:pPr>
        <w:rPr>
          <w:rFonts w:cs="Times New Roman"/>
          <w:szCs w:val="28"/>
        </w:rPr>
      </w:pPr>
    </w:p>
    <w:p>
      <w:pPr>
        <w:ind w:firstLine="0"/>
        <w:jc w:val="center"/>
      </w:pPr>
      <w:r>
        <w:t>Киров 2023</w:t>
      </w:r>
    </w:p>
    <w:p>
      <w:pPr>
        <w:numPr>
          <w:ilvl w:val="0"/>
          <w:numId w:val="1"/>
        </w:numPr>
        <w:ind w:left="0" w:leftChars="0" w:firstLine="560" w:firstLineChars="0"/>
        <w:rPr>
          <w:rFonts w:hint="default"/>
          <w:lang w:val="ru-RU"/>
        </w:rPr>
      </w:pPr>
      <w:r>
        <w:rPr>
          <w:rFonts w:hint="default"/>
          <w:lang w:val="ru-RU"/>
        </w:rPr>
        <w:t>Задание</w:t>
      </w:r>
    </w:p>
    <w:p>
      <w:pPr>
        <w:numPr>
          <w:numId w:val="0"/>
        </w:numPr>
        <w:ind w:left="560" w:leftChars="0"/>
        <w:rPr>
          <w:rFonts w:hint="default"/>
          <w:lang w:val="ru-RU"/>
        </w:rPr>
      </w:pPr>
      <w:r>
        <w:rPr>
          <w:rFonts w:hint="default"/>
          <w:lang w:val="ru-RU"/>
        </w:rPr>
        <w:t>Задания представлены в таблицах 1-6.</w:t>
      </w:r>
    </w:p>
    <w:p>
      <w:pPr>
        <w:numPr>
          <w:numId w:val="0"/>
        </w:numPr>
        <w:ind w:left="0" w:leftChars="0" w:firstLine="560" w:firstLineChars="200"/>
        <w:rPr>
          <w:rFonts w:hint="default"/>
          <w:lang w:val="ru-RU"/>
        </w:rPr>
      </w:pPr>
      <w:r>
        <w:rPr>
          <w:rFonts w:hint="default"/>
          <w:lang w:val="ru-RU"/>
        </w:rPr>
        <w:t>Таблица 1 - Варианты заданий базовых адресов и атрибутов защиты системных сегментов</w:t>
      </w:r>
    </w:p>
    <w:p>
      <w:pPr>
        <w:numPr>
          <w:numId w:val="0"/>
        </w:numPr>
        <w:ind w:left="0" w:leftChars="0" w:firstLine="560" w:firstLineChars="200"/>
      </w:pPr>
      <w:r>
        <w:drawing>
          <wp:inline distT="0" distB="0" distL="114300" distR="114300">
            <wp:extent cx="1857375" cy="3305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0" w:leftChars="0" w:firstLine="560" w:firstLineChars="200"/>
        <w:rPr>
          <w:rFonts w:hint="default"/>
          <w:lang w:val="ru-RU"/>
        </w:rPr>
      </w:pPr>
      <w:r>
        <w:rPr>
          <w:lang w:val="ru-RU"/>
        </w:rPr>
        <w:t>Таблица</w:t>
      </w:r>
      <w:r>
        <w:rPr>
          <w:rFonts w:hint="default"/>
          <w:lang w:val="ru-RU"/>
        </w:rPr>
        <w:t xml:space="preserve"> 2 - Варианты заданий базовых адресов и атрибутов защиты пользовательских сегментов</w:t>
      </w:r>
    </w:p>
    <w:p>
      <w:pPr>
        <w:numPr>
          <w:numId w:val="0"/>
        </w:numPr>
        <w:ind w:left="0" w:leftChars="0" w:firstLine="560" w:firstLineChars="200"/>
      </w:pPr>
      <w:r>
        <w:drawing>
          <wp:inline distT="0" distB="0" distL="114300" distR="114300">
            <wp:extent cx="1866900" cy="3362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0" w:leftChars="0" w:firstLine="560" w:firstLineChars="200"/>
        <w:rPr>
          <w:rFonts w:hint="default"/>
          <w:lang w:val="ru-RU"/>
        </w:rPr>
      </w:pPr>
      <w:r>
        <w:rPr>
          <w:rFonts w:hint="default"/>
          <w:lang w:val="ru-RU"/>
        </w:rPr>
        <w:t>Таблица 3 - Варианты заданий номеров номеров, используемых ячеек памяти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2"/>
        <w:gridCol w:w="1396"/>
        <w:gridCol w:w="1362"/>
        <w:gridCol w:w="1502"/>
        <w:gridCol w:w="1396"/>
        <w:gridCol w:w="1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5" w:type="dxa"/>
          </w:tcPr>
          <w:p>
            <w:pPr>
              <w:ind w:firstLine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Вариант</w:t>
            </w:r>
          </w:p>
        </w:tc>
        <w:tc>
          <w:tcPr>
            <w:tcW w:w="1595" w:type="dxa"/>
          </w:tcPr>
          <w:p>
            <w:pPr>
              <w:ind w:firstLine="0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N</w:t>
            </w:r>
          </w:p>
        </w:tc>
        <w:tc>
          <w:tcPr>
            <w:tcW w:w="1595" w:type="dxa"/>
          </w:tcPr>
          <w:p>
            <w:pPr>
              <w:ind w:firstLine="0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M</w:t>
            </w:r>
          </w:p>
        </w:tc>
        <w:tc>
          <w:tcPr>
            <w:tcW w:w="1595" w:type="dxa"/>
          </w:tcPr>
          <w:p>
            <w:pPr>
              <w:ind w:firstLine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Вариант</w:t>
            </w:r>
          </w:p>
        </w:tc>
        <w:tc>
          <w:tcPr>
            <w:tcW w:w="1595" w:type="dxa"/>
          </w:tcPr>
          <w:p>
            <w:pPr>
              <w:ind w:firstLine="0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N</w:t>
            </w:r>
          </w:p>
        </w:tc>
        <w:tc>
          <w:tcPr>
            <w:tcW w:w="1596" w:type="dxa"/>
          </w:tcPr>
          <w:p>
            <w:pPr>
              <w:ind w:firstLine="0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5" w:type="dxa"/>
          </w:tcPr>
          <w:p>
            <w:pPr>
              <w:ind w:firstLine="0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2</w:t>
            </w:r>
          </w:p>
        </w:tc>
        <w:tc>
          <w:tcPr>
            <w:tcW w:w="1595" w:type="dxa"/>
          </w:tcPr>
          <w:p>
            <w:pPr>
              <w:ind w:firstLine="0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2050</w:t>
            </w:r>
          </w:p>
        </w:tc>
        <w:tc>
          <w:tcPr>
            <w:tcW w:w="1595" w:type="dxa"/>
          </w:tcPr>
          <w:p>
            <w:pPr>
              <w:ind w:firstLine="0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600</w:t>
            </w:r>
          </w:p>
        </w:tc>
        <w:tc>
          <w:tcPr>
            <w:tcW w:w="1595" w:type="dxa"/>
          </w:tcPr>
          <w:p>
            <w:pPr>
              <w:ind w:firstLine="0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12</w:t>
            </w:r>
          </w:p>
        </w:tc>
        <w:tc>
          <w:tcPr>
            <w:tcW w:w="1595" w:type="dxa"/>
          </w:tcPr>
          <w:p>
            <w:pPr>
              <w:ind w:firstLine="0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3050</w:t>
            </w:r>
          </w:p>
        </w:tc>
        <w:tc>
          <w:tcPr>
            <w:tcW w:w="1596" w:type="dxa"/>
          </w:tcPr>
          <w:p>
            <w:pPr>
              <w:ind w:firstLine="0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650</w:t>
            </w:r>
          </w:p>
        </w:tc>
      </w:tr>
    </w:tbl>
    <w:p>
      <w:pPr>
        <w:numPr>
          <w:numId w:val="0"/>
        </w:numPr>
        <w:ind w:left="0" w:leftChars="0" w:firstLine="560" w:firstLineChars="200"/>
        <w:rPr>
          <w:rFonts w:hint="default"/>
          <w:lang w:val="ru-RU"/>
        </w:rPr>
      </w:pPr>
    </w:p>
    <w:p>
      <w:pPr>
        <w:numPr>
          <w:numId w:val="0"/>
        </w:numPr>
        <w:ind w:left="0" w:leftChars="0" w:firstLine="560" w:firstLineChars="200"/>
        <w:rPr>
          <w:rFonts w:hint="default"/>
          <w:lang w:val="ru-RU"/>
        </w:rPr>
      </w:pPr>
      <w:r>
        <w:rPr>
          <w:rFonts w:hint="default"/>
          <w:lang w:val="ru-RU"/>
        </w:rPr>
        <w:t>Таблица 4 - Варианты заданий мнемоник и адресаций для двухадресной команды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4"/>
        <w:gridCol w:w="1481"/>
        <w:gridCol w:w="2569"/>
        <w:gridCol w:w="3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4" w:type="dxa"/>
          </w:tcPr>
          <w:p>
            <w:pPr>
              <w:ind w:firstLine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Вариант</w:t>
            </w:r>
          </w:p>
        </w:tc>
        <w:tc>
          <w:tcPr>
            <w:tcW w:w="1481" w:type="dxa"/>
          </w:tcPr>
          <w:p>
            <w:pPr>
              <w:ind w:firstLine="0"/>
              <w:rPr>
                <w:rFonts w:hint="default" w:eastAsiaTheme="minorHAnsi"/>
                <w:lang w:val="ru-RU" w:eastAsia="en-US"/>
              </w:rPr>
            </w:pPr>
            <w:r>
              <w:rPr>
                <w:rFonts w:eastAsiaTheme="minorHAnsi"/>
                <w:lang w:val="ru-RU" w:eastAsia="en-US"/>
              </w:rPr>
              <w:t>Команда</w:t>
            </w:r>
          </w:p>
        </w:tc>
        <w:tc>
          <w:tcPr>
            <w:tcW w:w="2569" w:type="dxa"/>
          </w:tcPr>
          <w:p>
            <w:pPr>
              <w:ind w:firstLine="0"/>
              <w:rPr>
                <w:rFonts w:hint="default" w:eastAsiaTheme="minorHAnsi"/>
                <w:lang w:val="ru-RU" w:eastAsia="en-US"/>
              </w:rPr>
            </w:pPr>
            <w:r>
              <w:rPr>
                <w:rFonts w:eastAsiaTheme="minorHAnsi"/>
                <w:lang w:val="ru-RU" w:eastAsia="en-US"/>
              </w:rPr>
              <w:t>Адресация</w:t>
            </w:r>
            <w:r>
              <w:rPr>
                <w:rFonts w:hint="default" w:eastAsiaTheme="minorHAnsi"/>
                <w:lang w:val="ru-RU" w:eastAsia="en-US"/>
              </w:rPr>
              <w:t xml:space="preserve"> первого операнда</w:t>
            </w:r>
          </w:p>
        </w:tc>
        <w:tc>
          <w:tcPr>
            <w:tcW w:w="3008" w:type="dxa"/>
          </w:tcPr>
          <w:p>
            <w:pPr>
              <w:ind w:firstLine="0"/>
              <w:rPr>
                <w:rFonts w:hint="default" w:eastAsiaTheme="minorHAnsi"/>
                <w:lang w:val="ru-RU" w:eastAsia="en-US"/>
              </w:rPr>
            </w:pPr>
            <w:r>
              <w:rPr>
                <w:rFonts w:eastAsiaTheme="minorHAnsi"/>
                <w:lang w:val="ru-RU" w:eastAsia="en-US"/>
              </w:rPr>
              <w:t>Адресация</w:t>
            </w:r>
            <w:r>
              <w:rPr>
                <w:rFonts w:hint="default" w:eastAsiaTheme="minorHAnsi"/>
                <w:lang w:val="ru-RU" w:eastAsia="en-US"/>
              </w:rPr>
              <w:t xml:space="preserve"> второго операнда</w:t>
            </w:r>
          </w:p>
          <w:p>
            <w:pPr>
              <w:ind w:firstLine="0"/>
              <w:rPr>
                <w:rFonts w:eastAsiaTheme="minorHAnsi"/>
                <w:lang w:val="en-US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4" w:type="dxa"/>
          </w:tcPr>
          <w:p>
            <w:pPr>
              <w:ind w:firstLine="0"/>
              <w:rPr>
                <w:rFonts w:hint="default" w:eastAsiaTheme="minorHAnsi"/>
                <w:lang w:val="ru-RU" w:eastAsia="en-US"/>
              </w:rPr>
            </w:pPr>
            <w:r>
              <w:rPr>
                <w:rFonts w:hint="default" w:eastAsiaTheme="minorHAnsi"/>
                <w:lang w:val="ru-RU" w:eastAsia="en-US"/>
              </w:rPr>
              <w:t>12</w:t>
            </w:r>
          </w:p>
        </w:tc>
        <w:tc>
          <w:tcPr>
            <w:tcW w:w="1481" w:type="dxa"/>
          </w:tcPr>
          <w:p>
            <w:pPr>
              <w:ind w:firstLine="0"/>
              <w:rPr>
                <w:rFonts w:hint="default" w:eastAsiaTheme="minorHAnsi"/>
                <w:lang w:val="ru-RU" w:eastAsia="en-US"/>
              </w:rPr>
            </w:pPr>
            <w:r>
              <w:rPr>
                <w:rFonts w:hint="default" w:eastAsiaTheme="minorHAnsi"/>
                <w:lang w:val="ru-RU" w:eastAsia="en-US"/>
              </w:rPr>
              <w:t>SUB</w:t>
            </w:r>
          </w:p>
        </w:tc>
        <w:tc>
          <w:tcPr>
            <w:tcW w:w="2569" w:type="dxa"/>
          </w:tcPr>
          <w:p>
            <w:pPr>
              <w:ind w:firstLine="0"/>
              <w:rPr>
                <w:rFonts w:hint="default" w:eastAsiaTheme="minorHAnsi"/>
                <w:lang w:val="ru-RU" w:eastAsia="en-US"/>
              </w:rPr>
            </w:pPr>
            <w:r>
              <w:rPr>
                <w:rFonts w:eastAsiaTheme="minorHAnsi"/>
                <w:lang w:val="ru-RU" w:eastAsia="en-US"/>
              </w:rPr>
              <w:t>Автоинкрементная</w:t>
            </w:r>
          </w:p>
        </w:tc>
        <w:tc>
          <w:tcPr>
            <w:tcW w:w="3008" w:type="dxa"/>
          </w:tcPr>
          <w:p>
            <w:pPr>
              <w:ind w:firstLine="0"/>
              <w:rPr>
                <w:rFonts w:hint="default" w:eastAsiaTheme="minorHAnsi"/>
                <w:lang w:val="ru-RU" w:eastAsia="en-US"/>
              </w:rPr>
            </w:pPr>
            <w:r>
              <w:rPr>
                <w:rFonts w:eastAsiaTheme="minorHAnsi"/>
                <w:lang w:val="ru-RU" w:eastAsia="en-US"/>
              </w:rPr>
              <w:t>Автодекрементная</w:t>
            </w:r>
          </w:p>
        </w:tc>
      </w:tr>
    </w:tbl>
    <w:p>
      <w:pPr>
        <w:numPr>
          <w:numId w:val="0"/>
        </w:numPr>
        <w:ind w:left="0" w:leftChars="0" w:firstLine="560" w:firstLineChars="200"/>
        <w:rPr>
          <w:rFonts w:hint="default"/>
          <w:lang w:val="ru-RU"/>
        </w:rPr>
      </w:pPr>
    </w:p>
    <w:p>
      <w:pPr>
        <w:numPr>
          <w:numId w:val="0"/>
        </w:numPr>
        <w:ind w:left="0" w:leftChars="0" w:firstLine="560" w:firstLineChars="200"/>
        <w:rPr>
          <w:rFonts w:hint="default"/>
          <w:lang w:val="ru-RU"/>
        </w:rPr>
      </w:pPr>
      <w:r>
        <w:rPr>
          <w:rFonts w:hint="default"/>
          <w:lang w:val="ru-RU"/>
        </w:rPr>
        <w:t>Таблица 5 - Варианты заданий мнемоник и адресации для одноадресных команд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4"/>
        <w:gridCol w:w="1261"/>
        <w:gridCol w:w="2307"/>
        <w:gridCol w:w="1766"/>
        <w:gridCol w:w="19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</w:tcPr>
          <w:p>
            <w:pPr>
              <w:ind w:firstLine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Вариант</w:t>
            </w:r>
          </w:p>
        </w:tc>
        <w:tc>
          <w:tcPr>
            <w:tcW w:w="1094" w:type="dxa"/>
          </w:tcPr>
          <w:p>
            <w:pPr>
              <w:ind w:firstLine="0"/>
              <w:rPr>
                <w:rFonts w:hint="default" w:eastAsiaTheme="minorHAnsi"/>
                <w:lang w:val="ru-RU" w:eastAsia="en-US"/>
              </w:rPr>
            </w:pPr>
            <w:r>
              <w:rPr>
                <w:rFonts w:eastAsiaTheme="minorHAnsi"/>
                <w:lang w:val="ru-RU" w:eastAsia="en-US"/>
              </w:rPr>
              <w:t>Команда</w:t>
            </w:r>
          </w:p>
        </w:tc>
        <w:tc>
          <w:tcPr>
            <w:tcW w:w="1898" w:type="dxa"/>
          </w:tcPr>
          <w:p>
            <w:pPr>
              <w:ind w:firstLine="0"/>
              <w:rPr>
                <w:rFonts w:hint="default" w:eastAsiaTheme="minorHAnsi"/>
                <w:lang w:val="ru-RU" w:eastAsia="en-US"/>
              </w:rPr>
            </w:pPr>
            <w:r>
              <w:rPr>
                <w:rFonts w:eastAsiaTheme="minorHAnsi"/>
                <w:lang w:val="ru-RU" w:eastAsia="en-US"/>
              </w:rPr>
              <w:t>Адресация</w:t>
            </w:r>
          </w:p>
        </w:tc>
        <w:tc>
          <w:tcPr>
            <w:tcW w:w="2223" w:type="dxa"/>
          </w:tcPr>
          <w:p>
            <w:pPr>
              <w:ind w:firstLine="0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ru-RU" w:eastAsia="en-US"/>
              </w:rPr>
              <w:t>Команда</w:t>
            </w:r>
          </w:p>
        </w:tc>
        <w:tc>
          <w:tcPr>
            <w:tcW w:w="2223" w:type="dxa"/>
          </w:tcPr>
          <w:p>
            <w:pPr>
              <w:ind w:firstLine="0"/>
              <w:rPr>
                <w:rFonts w:hint="default" w:eastAsiaTheme="minorHAnsi"/>
                <w:lang w:val="ru-RU" w:eastAsia="en-US"/>
              </w:rPr>
            </w:pPr>
            <w:r>
              <w:rPr>
                <w:rFonts w:eastAsiaTheme="minorHAnsi"/>
                <w:lang w:val="ru-RU" w:eastAsia="en-US"/>
              </w:rPr>
              <w:t>Адресация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</w:tcPr>
          <w:p>
            <w:pPr>
              <w:ind w:firstLine="0"/>
              <w:rPr>
                <w:rFonts w:hint="default" w:eastAsiaTheme="minorHAnsi"/>
                <w:lang w:val="ru-RU" w:eastAsia="en-US"/>
              </w:rPr>
            </w:pPr>
            <w:r>
              <w:rPr>
                <w:rFonts w:hint="default" w:eastAsiaTheme="minorHAnsi"/>
                <w:lang w:val="ru-RU" w:eastAsia="en-US"/>
              </w:rPr>
              <w:t>12</w:t>
            </w:r>
          </w:p>
        </w:tc>
        <w:tc>
          <w:tcPr>
            <w:tcW w:w="1094" w:type="dxa"/>
          </w:tcPr>
          <w:p>
            <w:pPr>
              <w:ind w:firstLine="0"/>
              <w:rPr>
                <w:rFonts w:hint="default" w:eastAsiaTheme="minorHAnsi"/>
                <w:lang w:val="ru-RU" w:eastAsia="en-US"/>
              </w:rPr>
            </w:pPr>
            <w:r>
              <w:rPr>
                <w:rFonts w:hint="default" w:eastAsiaTheme="minorHAnsi"/>
                <w:lang w:val="ru-RU" w:eastAsia="en-US"/>
              </w:rPr>
              <w:t>TSTB</w:t>
            </w:r>
          </w:p>
        </w:tc>
        <w:tc>
          <w:tcPr>
            <w:tcW w:w="1898" w:type="dxa"/>
          </w:tcPr>
          <w:p>
            <w:pPr>
              <w:ind w:firstLine="0"/>
              <w:rPr>
                <w:rFonts w:hint="default" w:eastAsiaTheme="minorHAnsi"/>
                <w:lang w:val="ru-RU" w:eastAsia="en-US"/>
              </w:rPr>
            </w:pPr>
            <w:r>
              <w:rPr>
                <w:rFonts w:eastAsiaTheme="minorHAnsi"/>
                <w:lang w:val="ru-RU" w:eastAsia="en-US"/>
              </w:rPr>
              <w:t>Автодекрементая</w:t>
            </w:r>
          </w:p>
        </w:tc>
        <w:tc>
          <w:tcPr>
            <w:tcW w:w="2223" w:type="dxa"/>
          </w:tcPr>
          <w:p>
            <w:pPr>
              <w:ind w:firstLine="0"/>
              <w:rPr>
                <w:rFonts w:hint="default" w:eastAsiaTheme="minorHAnsi"/>
                <w:lang w:val="ru-RU" w:eastAsia="en-US"/>
              </w:rPr>
            </w:pPr>
            <w:r>
              <w:rPr>
                <w:rFonts w:hint="default" w:eastAsiaTheme="minorHAnsi"/>
                <w:lang w:val="ru-RU" w:eastAsia="en-US"/>
              </w:rPr>
              <w:t>SWAB</w:t>
            </w:r>
          </w:p>
        </w:tc>
        <w:tc>
          <w:tcPr>
            <w:tcW w:w="2223" w:type="dxa"/>
          </w:tcPr>
          <w:p>
            <w:pPr>
              <w:ind w:firstLine="0"/>
              <w:rPr>
                <w:rFonts w:eastAsiaTheme="minorHAnsi"/>
                <w:lang w:val="ru-RU" w:eastAsia="en-US"/>
              </w:rPr>
            </w:pPr>
            <w:r>
              <w:rPr>
                <w:rFonts w:eastAsiaTheme="minorHAnsi"/>
                <w:lang w:val="ru-RU" w:eastAsia="en-US"/>
              </w:rPr>
              <w:t>Абсолютная</w:t>
            </w:r>
          </w:p>
        </w:tc>
      </w:tr>
    </w:tbl>
    <w:p>
      <w:pPr>
        <w:numPr>
          <w:numId w:val="0"/>
        </w:numPr>
        <w:ind w:left="0" w:leftChars="0" w:firstLine="560" w:firstLineChars="200"/>
        <w:rPr>
          <w:rFonts w:hint="default"/>
          <w:lang w:val="ru-RU"/>
        </w:rPr>
      </w:pPr>
    </w:p>
    <w:p>
      <w:pPr>
        <w:numPr>
          <w:numId w:val="0"/>
        </w:numPr>
        <w:ind w:left="0" w:leftChars="0" w:firstLine="560" w:firstLineChars="200"/>
        <w:rPr>
          <w:rFonts w:hint="default"/>
          <w:lang w:val="ru-RU"/>
        </w:rPr>
      </w:pPr>
      <w:r>
        <w:rPr>
          <w:rFonts w:hint="default"/>
          <w:lang w:val="ru-RU"/>
        </w:rPr>
        <w:t>Таблица 6 - Варианты заданий для изменения пользовательских дескрипторов для свопинга сегментов</w:t>
      </w:r>
    </w:p>
    <w:p>
      <w:pPr>
        <w:numPr>
          <w:numId w:val="0"/>
        </w:numPr>
        <w:ind w:left="0" w:leftChars="0" w:firstLine="560" w:firstLineChars="200"/>
      </w:pPr>
      <w:r>
        <w:drawing>
          <wp:inline distT="0" distB="0" distL="114300" distR="114300">
            <wp:extent cx="1914525" cy="790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560" w:firstLineChars="0"/>
        <w:rPr>
          <w:rFonts w:hint="default"/>
          <w:lang w:val="ru-RU"/>
        </w:rPr>
      </w:pPr>
      <w:r>
        <w:rPr>
          <w:rFonts w:hint="default"/>
          <w:lang w:val="ru-RU"/>
        </w:rPr>
        <w:t>Ход работы</w:t>
      </w:r>
    </w:p>
    <w:p>
      <w:pPr>
        <w:numPr>
          <w:numId w:val="0"/>
        </w:numPr>
        <w:tabs>
          <w:tab w:val="left" w:pos="560"/>
        </w:tabs>
        <w:rPr>
          <w:rFonts w:hint="default"/>
          <w:lang w:val="ru-RU"/>
        </w:rPr>
      </w:pPr>
      <w:r>
        <w:rPr>
          <w:rFonts w:hint="default"/>
          <w:lang w:val="ru-RU"/>
        </w:rPr>
        <w:t>Содержимое регистров-дескрипторов представлено на рисунке 1.</w:t>
      </w:r>
    </w:p>
    <w:p>
      <w:pPr>
        <w:numPr>
          <w:numId w:val="0"/>
        </w:numPr>
        <w:ind w:left="0" w:leftChars="0" w:firstLine="560" w:firstLineChars="200"/>
        <w:jc w:val="center"/>
      </w:pPr>
      <w:r>
        <w:drawing>
          <wp:inline distT="0" distB="0" distL="114300" distR="114300">
            <wp:extent cx="5341620" cy="2477135"/>
            <wp:effectExtent l="0" t="0" r="11430" b="184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0" w:leftChars="0" w:firstLine="560" w:firstLineChars="200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1 - Содержимое регистров-дескрипторов</w:t>
      </w:r>
    </w:p>
    <w:p>
      <w:pPr>
        <w:numPr>
          <w:numId w:val="0"/>
        </w:numPr>
        <w:ind w:left="0" w:leftChars="0" w:firstLine="560" w:firstLineChars="200"/>
        <w:jc w:val="both"/>
        <w:rPr>
          <w:rFonts w:hint="default"/>
          <w:lang w:val="ru-RU"/>
        </w:rPr>
      </w:pPr>
    </w:p>
    <w:p>
      <w:pPr>
        <w:numPr>
          <w:numId w:val="0"/>
        </w:numPr>
        <w:ind w:left="0" w:leftChars="0" w:firstLine="560" w:firstLineChars="20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Содержимое таблицы IDT представлено в таблице 7</w:t>
      </w:r>
    </w:p>
    <w:p>
      <w:pPr>
        <w:numPr>
          <w:numId w:val="0"/>
        </w:numPr>
        <w:ind w:left="0" w:leftChars="0" w:firstLine="56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Таблица 7 - Содержимое таблицы IDT</w:t>
      </w:r>
    </w:p>
    <w:tbl>
      <w:tblPr>
        <w:tblStyle w:val="4"/>
        <w:tblpPr w:leftFromText="180" w:rightFromText="180" w:vertAnchor="text" w:horzAnchor="page" w:tblpX="2250" w:tblpY="3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5"/>
        <w:gridCol w:w="2833"/>
        <w:gridCol w:w="2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55" w:type="dxa"/>
            <w:vMerge w:val="restart"/>
          </w:tcPr>
          <w:p>
            <w:pPr>
              <w:ind w:firstLine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Номер вектора</w:t>
            </w:r>
          </w:p>
        </w:tc>
        <w:tc>
          <w:tcPr>
            <w:tcW w:w="5667" w:type="dxa"/>
            <w:gridSpan w:val="2"/>
          </w:tcPr>
          <w:p>
            <w:pPr>
              <w:ind w:firstLine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Номер команды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55" w:type="dxa"/>
            <w:vMerge w:val="continue"/>
          </w:tcPr>
          <w:p>
            <w:pPr>
              <w:ind w:firstLine="0"/>
              <w:rPr>
                <w:rFonts w:eastAsiaTheme="minorHAnsi"/>
                <w:lang w:val="en-US" w:eastAsia="en-US"/>
              </w:rPr>
            </w:pPr>
          </w:p>
        </w:tc>
        <w:tc>
          <w:tcPr>
            <w:tcW w:w="2833" w:type="dxa"/>
          </w:tcPr>
          <w:p>
            <w:pPr>
              <w:ind w:firstLine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Системный режим</w:t>
            </w:r>
          </w:p>
        </w:tc>
        <w:tc>
          <w:tcPr>
            <w:tcW w:w="2834" w:type="dxa"/>
          </w:tcPr>
          <w:p>
            <w:pPr>
              <w:ind w:firstLine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Пользовательский режим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55" w:type="dxa"/>
          </w:tcPr>
          <w:p>
            <w:pPr>
              <w:ind w:firstLine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000</w:t>
            </w:r>
          </w:p>
        </w:tc>
        <w:tc>
          <w:tcPr>
            <w:tcW w:w="2833" w:type="dxa"/>
          </w:tcPr>
          <w:p>
            <w:pPr>
              <w:ind w:firstLine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</w:t>
            </w:r>
            <w:r>
              <w:rPr>
                <w:rFonts w:hint="default" w:eastAsiaTheme="minorHAnsi"/>
                <w:lang w:val="ru-RU" w:eastAsia="en-US"/>
              </w:rPr>
              <w:t>1</w:t>
            </w:r>
            <w:r>
              <w:rPr>
                <w:rFonts w:eastAsiaTheme="minorHAnsi"/>
                <w:lang w:eastAsia="en-US"/>
              </w:rPr>
              <w:t>0</w:t>
            </w:r>
          </w:p>
        </w:tc>
        <w:tc>
          <w:tcPr>
            <w:tcW w:w="2834" w:type="dxa"/>
          </w:tcPr>
          <w:p>
            <w:pPr>
              <w:ind w:firstLine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</w:t>
            </w:r>
            <w:r>
              <w:rPr>
                <w:rFonts w:hint="default" w:eastAsiaTheme="minorHAnsi"/>
                <w:lang w:val="ru-RU" w:eastAsia="en-US"/>
              </w:rPr>
              <w:t>6</w:t>
            </w:r>
            <w:r>
              <w:rPr>
                <w:rFonts w:eastAsiaTheme="minorHAnsi"/>
                <w:lang w:eastAsia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55" w:type="dxa"/>
          </w:tcPr>
          <w:p>
            <w:pPr>
              <w:ind w:firstLine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002</w:t>
            </w:r>
          </w:p>
        </w:tc>
        <w:tc>
          <w:tcPr>
            <w:tcW w:w="2833" w:type="dxa"/>
          </w:tcPr>
          <w:p>
            <w:pPr>
              <w:ind w:firstLine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  <w:r>
              <w:rPr>
                <w:rFonts w:hint="default" w:eastAsiaTheme="minorHAnsi"/>
                <w:lang w:val="ru-RU" w:eastAsia="en-US"/>
              </w:rPr>
              <w:t>0</w:t>
            </w:r>
            <w:r>
              <w:rPr>
                <w:rFonts w:eastAsiaTheme="minorHAnsi"/>
                <w:lang w:eastAsia="en-US"/>
              </w:rPr>
              <w:t>0</w:t>
            </w:r>
          </w:p>
        </w:tc>
        <w:tc>
          <w:tcPr>
            <w:tcW w:w="2834" w:type="dxa"/>
          </w:tcPr>
          <w:p>
            <w:pPr>
              <w:ind w:firstLine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55" w:type="dxa"/>
          </w:tcPr>
          <w:p>
            <w:pPr>
              <w:ind w:firstLine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004</w:t>
            </w:r>
          </w:p>
        </w:tc>
        <w:tc>
          <w:tcPr>
            <w:tcW w:w="2833" w:type="dxa"/>
          </w:tcPr>
          <w:p>
            <w:pPr>
              <w:ind w:firstLine="0"/>
              <w:rPr>
                <w:rFonts w:eastAsiaTheme="minorHAnsi"/>
                <w:lang w:eastAsia="en-US"/>
              </w:rPr>
            </w:pPr>
            <w:r>
              <w:rPr>
                <w:rFonts w:hint="default" w:eastAsiaTheme="minorHAnsi"/>
                <w:lang w:val="ru-RU" w:eastAsia="en-US"/>
              </w:rPr>
              <w:t>24</w:t>
            </w:r>
            <w:r>
              <w:rPr>
                <w:rFonts w:eastAsiaTheme="minorHAnsi"/>
                <w:lang w:eastAsia="en-US"/>
              </w:rPr>
              <w:t>0</w:t>
            </w:r>
          </w:p>
        </w:tc>
        <w:tc>
          <w:tcPr>
            <w:tcW w:w="2834" w:type="dxa"/>
          </w:tcPr>
          <w:p>
            <w:pPr>
              <w:ind w:firstLine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55" w:type="dxa"/>
          </w:tcPr>
          <w:p>
            <w:pPr>
              <w:ind w:firstLine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006</w:t>
            </w:r>
          </w:p>
        </w:tc>
        <w:tc>
          <w:tcPr>
            <w:tcW w:w="2833" w:type="dxa"/>
          </w:tcPr>
          <w:p>
            <w:pPr>
              <w:ind w:firstLine="0"/>
              <w:rPr>
                <w:rFonts w:hint="default" w:eastAsiaTheme="minorHAnsi"/>
                <w:lang w:val="ru-RU"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  <w:r>
              <w:rPr>
                <w:rFonts w:hint="default" w:eastAsiaTheme="minorHAnsi"/>
                <w:lang w:val="ru-RU" w:eastAsia="en-US"/>
              </w:rPr>
              <w:t>44</w:t>
            </w:r>
          </w:p>
        </w:tc>
        <w:tc>
          <w:tcPr>
            <w:tcW w:w="2834" w:type="dxa"/>
          </w:tcPr>
          <w:p>
            <w:pPr>
              <w:ind w:firstLine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55" w:type="dxa"/>
          </w:tcPr>
          <w:p>
            <w:pPr>
              <w:ind w:firstLine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010</w:t>
            </w:r>
          </w:p>
        </w:tc>
        <w:tc>
          <w:tcPr>
            <w:tcW w:w="2833" w:type="dxa"/>
          </w:tcPr>
          <w:p>
            <w:pPr>
              <w:ind w:firstLine="0"/>
              <w:rPr>
                <w:rFonts w:hint="default" w:eastAsiaTheme="minorHAnsi"/>
                <w:lang w:val="ru-RU" w:eastAsia="en-US"/>
              </w:rPr>
            </w:pPr>
            <w:r>
              <w:rPr>
                <w:rFonts w:hint="default" w:eastAsiaTheme="minorHAnsi"/>
                <w:lang w:val="ru-RU" w:eastAsia="en-US"/>
              </w:rPr>
              <w:t>247</w:t>
            </w:r>
          </w:p>
        </w:tc>
        <w:tc>
          <w:tcPr>
            <w:tcW w:w="2834" w:type="dxa"/>
          </w:tcPr>
          <w:p>
            <w:pPr>
              <w:ind w:firstLine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55" w:type="dxa"/>
          </w:tcPr>
          <w:p>
            <w:pPr>
              <w:ind w:firstLine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012</w:t>
            </w:r>
          </w:p>
        </w:tc>
        <w:tc>
          <w:tcPr>
            <w:tcW w:w="2833" w:type="dxa"/>
          </w:tcPr>
          <w:p>
            <w:pPr>
              <w:ind w:firstLine="0"/>
              <w:rPr>
                <w:rFonts w:hint="default" w:eastAsiaTheme="minorHAnsi"/>
                <w:lang w:val="ru-RU" w:eastAsia="en-US"/>
              </w:rPr>
            </w:pPr>
            <w:r>
              <w:rPr>
                <w:rFonts w:hint="default" w:eastAsiaTheme="minorHAnsi"/>
                <w:lang w:val="ru-RU" w:eastAsia="en-US"/>
              </w:rPr>
              <w:t>253</w:t>
            </w:r>
          </w:p>
        </w:tc>
        <w:tc>
          <w:tcPr>
            <w:tcW w:w="2834" w:type="dxa"/>
          </w:tcPr>
          <w:p>
            <w:pPr>
              <w:ind w:firstLine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55" w:type="dxa"/>
          </w:tcPr>
          <w:p>
            <w:pPr>
              <w:ind w:firstLine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014</w:t>
            </w:r>
          </w:p>
        </w:tc>
        <w:tc>
          <w:tcPr>
            <w:tcW w:w="2833" w:type="dxa"/>
          </w:tcPr>
          <w:p>
            <w:pPr>
              <w:ind w:firstLine="0"/>
              <w:rPr>
                <w:rFonts w:hint="default" w:eastAsiaTheme="minorHAnsi"/>
                <w:lang w:val="ru-RU" w:eastAsia="en-US"/>
              </w:rPr>
            </w:pPr>
            <w:r>
              <w:rPr>
                <w:rFonts w:hint="default" w:eastAsiaTheme="minorHAnsi"/>
                <w:lang w:val="ru-RU" w:eastAsia="en-US"/>
              </w:rPr>
              <w:t>260</w:t>
            </w:r>
          </w:p>
        </w:tc>
        <w:tc>
          <w:tcPr>
            <w:tcW w:w="2834" w:type="dxa"/>
          </w:tcPr>
          <w:p>
            <w:pPr>
              <w:ind w:firstLine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55" w:type="dxa"/>
          </w:tcPr>
          <w:p>
            <w:pPr>
              <w:ind w:firstLine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016</w:t>
            </w:r>
          </w:p>
        </w:tc>
        <w:tc>
          <w:tcPr>
            <w:tcW w:w="2833" w:type="dxa"/>
          </w:tcPr>
          <w:p>
            <w:pPr>
              <w:ind w:firstLine="0"/>
              <w:rPr>
                <w:rFonts w:hint="default" w:eastAsiaTheme="minorHAnsi"/>
                <w:lang w:val="ru-RU" w:eastAsia="en-US"/>
              </w:rPr>
            </w:pPr>
            <w:r>
              <w:rPr>
                <w:rFonts w:hint="default" w:eastAsiaTheme="minorHAnsi"/>
                <w:lang w:val="ru-RU" w:eastAsia="en-US"/>
              </w:rPr>
              <w:t>264</w:t>
            </w:r>
          </w:p>
        </w:tc>
        <w:tc>
          <w:tcPr>
            <w:tcW w:w="2834" w:type="dxa"/>
          </w:tcPr>
          <w:p>
            <w:pPr>
              <w:ind w:firstLine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55" w:type="dxa"/>
          </w:tcPr>
          <w:p>
            <w:pPr>
              <w:ind w:firstLine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120</w:t>
            </w:r>
          </w:p>
        </w:tc>
        <w:tc>
          <w:tcPr>
            <w:tcW w:w="2833" w:type="dxa"/>
          </w:tcPr>
          <w:p>
            <w:pPr>
              <w:ind w:firstLine="0"/>
              <w:rPr>
                <w:rFonts w:hint="default" w:eastAsiaTheme="minorHAnsi"/>
                <w:lang w:val="ru-RU" w:eastAsia="en-US"/>
              </w:rPr>
            </w:pPr>
            <w:r>
              <w:rPr>
                <w:rFonts w:hint="default" w:eastAsiaTheme="minorHAnsi"/>
                <w:lang w:val="ru-RU" w:eastAsia="en-US"/>
              </w:rPr>
              <w:t>270</w:t>
            </w:r>
          </w:p>
        </w:tc>
        <w:tc>
          <w:tcPr>
            <w:tcW w:w="2834" w:type="dxa"/>
          </w:tcPr>
          <w:p>
            <w:pPr>
              <w:ind w:firstLine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55" w:type="dxa"/>
          </w:tcPr>
          <w:p>
            <w:pPr>
              <w:ind w:firstLine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160</w:t>
            </w:r>
          </w:p>
        </w:tc>
        <w:tc>
          <w:tcPr>
            <w:tcW w:w="2833" w:type="dxa"/>
          </w:tcPr>
          <w:p>
            <w:pPr>
              <w:ind w:firstLine="0"/>
              <w:rPr>
                <w:rFonts w:hint="default" w:eastAsiaTheme="minorHAnsi"/>
                <w:lang w:val="ru-RU" w:eastAsia="en-US"/>
              </w:rPr>
            </w:pPr>
            <w:r>
              <w:rPr>
                <w:rFonts w:hint="default" w:eastAsiaTheme="minorHAnsi"/>
                <w:lang w:val="ru-RU" w:eastAsia="en-US"/>
              </w:rPr>
              <w:t>274</w:t>
            </w:r>
          </w:p>
        </w:tc>
        <w:tc>
          <w:tcPr>
            <w:tcW w:w="2834" w:type="dxa"/>
          </w:tcPr>
          <w:p>
            <w:pPr>
              <w:ind w:firstLine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55" w:type="dxa"/>
          </w:tcPr>
          <w:p>
            <w:pPr>
              <w:ind w:firstLine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250</w:t>
            </w:r>
          </w:p>
        </w:tc>
        <w:tc>
          <w:tcPr>
            <w:tcW w:w="2833" w:type="dxa"/>
          </w:tcPr>
          <w:p>
            <w:pPr>
              <w:ind w:firstLine="0"/>
              <w:rPr>
                <w:rFonts w:hint="default" w:eastAsiaTheme="minorHAnsi"/>
                <w:lang w:val="ru-RU" w:eastAsia="en-US"/>
              </w:rPr>
            </w:pPr>
            <w:r>
              <w:rPr>
                <w:rFonts w:hint="default" w:eastAsiaTheme="minorHAnsi"/>
                <w:lang w:val="ru-RU" w:eastAsia="en-US"/>
              </w:rPr>
              <w:t>300</w:t>
            </w:r>
          </w:p>
        </w:tc>
        <w:tc>
          <w:tcPr>
            <w:tcW w:w="2834" w:type="dxa"/>
          </w:tcPr>
          <w:p>
            <w:pPr>
              <w:ind w:firstLine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55" w:type="dxa"/>
          </w:tcPr>
          <w:p>
            <w:pPr>
              <w:ind w:firstLine="0"/>
              <w:rPr>
                <w:rFonts w:hint="default" w:eastAsiaTheme="minorHAnsi"/>
                <w:lang w:val="ru-RU" w:eastAsia="en-US"/>
              </w:rPr>
            </w:pPr>
            <w:r>
              <w:rPr>
                <w:rFonts w:hint="default" w:eastAsiaTheme="minorHAnsi"/>
                <w:lang w:val="ru-RU" w:eastAsia="en-US"/>
              </w:rPr>
              <w:t>070</w:t>
            </w:r>
          </w:p>
        </w:tc>
        <w:tc>
          <w:tcPr>
            <w:tcW w:w="2833" w:type="dxa"/>
          </w:tcPr>
          <w:p>
            <w:pPr>
              <w:ind w:firstLine="0"/>
              <w:rPr>
                <w:rFonts w:hint="default" w:eastAsiaTheme="minorHAnsi"/>
                <w:lang w:val="ru-RU" w:eastAsia="en-US"/>
              </w:rPr>
            </w:pPr>
            <w:r>
              <w:rPr>
                <w:rFonts w:hint="default" w:eastAsiaTheme="minorHAnsi"/>
                <w:lang w:val="ru-RU" w:eastAsia="en-US"/>
              </w:rPr>
              <w:t>326</w:t>
            </w:r>
          </w:p>
        </w:tc>
        <w:tc>
          <w:tcPr>
            <w:tcW w:w="2834" w:type="dxa"/>
          </w:tcPr>
          <w:p>
            <w:pPr>
              <w:ind w:firstLine="0"/>
              <w:rPr>
                <w:rFonts w:hint="default" w:eastAsiaTheme="minorHAnsi"/>
                <w:lang w:val="ru-RU" w:eastAsia="en-US"/>
              </w:rPr>
            </w:pPr>
            <w:r>
              <w:rPr>
                <w:rFonts w:hint="default" w:eastAsiaTheme="minorHAnsi"/>
                <w:lang w:val="ru-RU" w:eastAsia="en-US"/>
              </w:rPr>
              <w:t>000</w:t>
            </w:r>
          </w:p>
        </w:tc>
      </w:tr>
    </w:tbl>
    <w:p>
      <w:pPr>
        <w:numPr>
          <w:numId w:val="0"/>
        </w:numPr>
        <w:ind w:left="0" w:leftChars="0" w:firstLine="56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  </w:t>
      </w:r>
    </w:p>
    <w:p>
      <w:pPr>
        <w:numPr>
          <w:numId w:val="0"/>
        </w:numPr>
        <w:ind w:left="0" w:leftChars="0" w:firstLine="56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Листинг программы представлен ниже.</w:t>
      </w:r>
    </w:p>
    <w:p>
      <w:pPr>
        <w:numPr>
          <w:numId w:val="0"/>
        </w:numPr>
        <w:ind w:left="0" w:leftChars="0" w:firstLine="560" w:firstLineChars="0"/>
        <w:jc w:val="both"/>
      </w:pPr>
      <w:r>
        <w:drawing>
          <wp:inline distT="0" distB="0" distL="114300" distR="114300">
            <wp:extent cx="4000500" cy="3248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0" w:leftChars="0" w:firstLine="560" w:firstLineChars="0"/>
        <w:jc w:val="both"/>
      </w:pPr>
      <w:r>
        <w:drawing>
          <wp:inline distT="0" distB="0" distL="114300" distR="114300">
            <wp:extent cx="3981450" cy="3105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0" w:leftChars="0" w:firstLine="560" w:firstLineChars="0"/>
        <w:jc w:val="both"/>
      </w:pPr>
      <w:r>
        <w:drawing>
          <wp:inline distT="0" distB="0" distL="114300" distR="114300">
            <wp:extent cx="3971925" cy="1438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0" w:leftChars="0" w:firstLine="560" w:firstLineChars="0"/>
        <w:jc w:val="both"/>
      </w:pPr>
      <w:r>
        <w:drawing>
          <wp:inline distT="0" distB="0" distL="114300" distR="114300">
            <wp:extent cx="3943350" cy="2133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0" w:leftChars="0" w:firstLine="560" w:firstLineChars="0"/>
        <w:jc w:val="both"/>
      </w:pPr>
      <w:r>
        <w:drawing>
          <wp:inline distT="0" distB="0" distL="114300" distR="114300">
            <wp:extent cx="3924300" cy="2619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0" w:leftChars="0" w:firstLine="560" w:firstLineChars="0"/>
        <w:jc w:val="both"/>
      </w:pPr>
      <w:r>
        <w:drawing>
          <wp:inline distT="0" distB="0" distL="114300" distR="114300">
            <wp:extent cx="3914775" cy="30575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0" w:leftChars="0" w:firstLine="560" w:firstLineChars="0"/>
        <w:jc w:val="both"/>
      </w:pPr>
      <w:r>
        <w:drawing>
          <wp:inline distT="0" distB="0" distL="114300" distR="114300">
            <wp:extent cx="3886200" cy="19716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0" w:leftChars="0" w:firstLine="560" w:firstLineChars="0"/>
        <w:jc w:val="both"/>
      </w:pPr>
      <w:r>
        <w:drawing>
          <wp:inline distT="0" distB="0" distL="114300" distR="114300">
            <wp:extent cx="3886200" cy="1257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0" w:leftChars="0" w:firstLine="560" w:firstLineChars="0"/>
        <w:jc w:val="both"/>
      </w:pPr>
      <w:r>
        <w:drawing>
          <wp:inline distT="0" distB="0" distL="114300" distR="114300">
            <wp:extent cx="3962400" cy="2724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0" w:leftChars="0" w:firstLine="560" w:firstLineChars="0"/>
        <w:jc w:val="both"/>
      </w:pPr>
      <w:r>
        <w:drawing>
          <wp:inline distT="0" distB="0" distL="114300" distR="114300">
            <wp:extent cx="3924300" cy="1485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0" w:leftChars="0" w:firstLine="560" w:firstLineChars="0"/>
        <w:jc w:val="both"/>
      </w:pPr>
      <w:r>
        <w:drawing>
          <wp:inline distT="0" distB="0" distL="114300" distR="114300">
            <wp:extent cx="3943350" cy="30289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0" w:leftChars="0" w:firstLine="560" w:firstLineChars="0"/>
        <w:jc w:val="both"/>
      </w:pPr>
      <w:r>
        <w:drawing>
          <wp:inline distT="0" distB="0" distL="114300" distR="114300">
            <wp:extent cx="3924300" cy="29813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0" w:leftChars="0" w:firstLine="560" w:firstLineChars="0"/>
        <w:jc w:val="both"/>
      </w:pPr>
      <w:r>
        <w:drawing>
          <wp:inline distT="0" distB="0" distL="114300" distR="114300">
            <wp:extent cx="3876675" cy="8953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0" w:leftChars="0" w:firstLine="560" w:firstLineChars="0"/>
        <w:jc w:val="both"/>
      </w:pPr>
      <w:r>
        <w:drawing>
          <wp:inline distT="0" distB="0" distL="114300" distR="114300">
            <wp:extent cx="3886200" cy="3619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0" w:leftChars="0" w:firstLine="560" w:firstLineChars="0"/>
        <w:jc w:val="both"/>
      </w:pPr>
    </w:p>
    <w:p>
      <w:pPr>
        <w:numPr>
          <w:numId w:val="0"/>
        </w:numPr>
        <w:ind w:left="0" w:leftChars="0" w:firstLine="560" w:firstLineChars="0"/>
        <w:jc w:val="both"/>
        <w:rPr>
          <w:lang w:val="ru-RU"/>
        </w:rPr>
      </w:pPr>
    </w:p>
    <w:p>
      <w:pPr>
        <w:numPr>
          <w:numId w:val="0"/>
        </w:numPr>
        <w:ind w:left="0" w:leftChars="0" w:firstLine="560" w:firstLineChars="0"/>
        <w:jc w:val="both"/>
        <w:rPr>
          <w:lang w:val="ru-RU"/>
        </w:rPr>
      </w:pPr>
    </w:p>
    <w:p>
      <w:pPr>
        <w:numPr>
          <w:numId w:val="0"/>
        </w:numPr>
        <w:ind w:left="0" w:leftChars="0" w:firstLine="560" w:firstLineChars="0"/>
        <w:jc w:val="both"/>
        <w:rPr>
          <w:lang w:val="ru-RU"/>
        </w:rPr>
      </w:pPr>
    </w:p>
    <w:p>
      <w:pPr>
        <w:numPr>
          <w:numId w:val="0"/>
        </w:numPr>
        <w:ind w:left="0" w:leftChars="0" w:firstLine="560" w:firstLineChars="0"/>
        <w:jc w:val="both"/>
        <w:rPr>
          <w:rFonts w:hint="default"/>
          <w:lang w:val="ru-RU"/>
        </w:rPr>
      </w:pPr>
      <w:r>
        <w:rPr>
          <w:lang w:val="ru-RU"/>
        </w:rPr>
        <w:t>Окно</w:t>
      </w:r>
      <w:r>
        <w:rPr>
          <w:rFonts w:hint="default"/>
          <w:lang w:val="ru-RU"/>
        </w:rPr>
        <w:t xml:space="preserve"> результатов представлено на рисунке 2.</w:t>
      </w:r>
    </w:p>
    <w:p>
      <w:pPr>
        <w:numPr>
          <w:numId w:val="0"/>
        </w:numPr>
        <w:ind w:left="0" w:leftChars="0" w:firstLine="560" w:firstLineChars="0"/>
        <w:jc w:val="both"/>
        <w:rPr>
          <w:rFonts w:hint="default"/>
          <w:lang w:val="ru-RU"/>
        </w:rPr>
      </w:pPr>
      <w:r>
        <w:drawing>
          <wp:inline distT="0" distB="0" distL="114300" distR="114300">
            <wp:extent cx="5273040" cy="3485515"/>
            <wp:effectExtent l="0" t="0" r="381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8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0" w:leftChars="0" w:firstLine="560" w:firstLineChars="0"/>
        <w:jc w:val="both"/>
        <w:rPr>
          <w:rFonts w:hint="default"/>
          <w:lang w:val="ru-RU"/>
        </w:rPr>
      </w:pPr>
    </w:p>
    <w:p>
      <w:pPr>
        <w:numPr>
          <w:numId w:val="0"/>
        </w:numPr>
        <w:ind w:left="0" w:leftChars="0" w:right="-652" w:rightChars="-233" w:firstLine="56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Вывод: в процессе выполнения данной лабораторной работы были изучены методы и средства преобразования логического адреса в физический, методы и средства по защите памяти, реализованных в устройстве управления памятью. Также были получены навыки в программировании системы защиты памяти, в использовании команд программных прерываний для системного и пользовательского режимов работы. Знания, полученные в процессе выполнения данной лабораторной работы, будут полезны в будущем.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EED6C8"/>
    <w:multiLevelType w:val="singleLevel"/>
    <w:tmpl w:val="3EEED6C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F37970"/>
    <w:rsid w:val="B7F3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360" w:lineRule="auto"/>
      <w:ind w:firstLine="851"/>
      <w:jc w:val="both"/>
    </w:pPr>
    <w:rPr>
      <w:rFonts w:ascii="Times New Roman" w:hAnsi="Times New Roman" w:eastAsiaTheme="minorEastAsia" w:cstheme="minorBidi"/>
      <w:sz w:val="28"/>
      <w:szCs w:val="22"/>
      <w:lang w:val="ru-RU" w:eastAsia="ru-RU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rPr>
      <w:rFonts w:eastAsiaTheme="minorHAnsi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2023-05-29T23:36:00Z</dcterms:created>
  <dc:creator>kiruko</dc:creator>
  <cp:lastModifiedBy>kiruko</cp:lastModifiedBy>
  <dcterms:modified xsi:type="dcterms:W3CDTF">2023-05-30T00:11:43Z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