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55931D" w14:textId="77777777" w:rsidR="00676471" w:rsidRDefault="00000000">
      <w:r>
        <w:rPr>
          <w:noProof/>
        </w:rPr>
        <w:drawing>
          <wp:inline distT="0" distB="0" distL="0" distR="0" wp14:anchorId="0F960F31" wp14:editId="0AD1798F">
            <wp:extent cx="1554480" cy="342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edesk_wordmark.png"/>
                    <pic:cNvPicPr/>
                  </pic:nvPicPr>
                  <pic:blipFill>
                    <a:blip r:embed="rId6"/>
                    <a:stretch>
                      <a:fillRect/>
                    </a:stretch>
                  </pic:blipFill>
                  <pic:spPr>
                    <a:xfrm>
                      <a:off x="0" y="0"/>
                      <a:ext cx="1554480" cy="342720"/>
                    </a:xfrm>
                    <a:prstGeom prst="rect">
                      <a:avLst/>
                    </a:prstGeom>
                  </pic:spPr>
                </pic:pic>
              </a:graphicData>
            </a:graphic>
          </wp:inline>
        </w:drawing>
      </w:r>
    </w:p>
    <w:p w14:paraId="44F9A990" w14:textId="77777777" w:rsidR="00676471" w:rsidRDefault="00000000">
      <w:r>
        <w:rPr>
          <w:b/>
          <w:color w:val="006169"/>
          <w:sz w:val="44"/>
        </w:rPr>
        <w:t xml:space="preserve">Validation Results — How We Tested </w:t>
      </w:r>
      <w:proofErr w:type="spellStart"/>
      <w:r>
        <w:rPr>
          <w:b/>
          <w:color w:val="006169"/>
          <w:sz w:val="44"/>
        </w:rPr>
        <w:t>OneDesk</w:t>
      </w:r>
      <w:proofErr w:type="spellEnd"/>
    </w:p>
    <w:p w14:paraId="1FD4E2B5" w14:textId="77777777" w:rsidR="00676471" w:rsidRDefault="00676471">
      <w:pPr>
        <w:pBdr>
          <w:bottom w:val="single" w:sz="6" w:space="1" w:color="CCD3DA"/>
        </w:pBdr>
      </w:pPr>
    </w:p>
    <w:p w14:paraId="450A0C06" w14:textId="77777777" w:rsidR="00676471" w:rsidRDefault="00000000">
      <w:r>
        <w:rPr>
          <w:b/>
          <w:color w:val="1C2530"/>
          <w:sz w:val="30"/>
        </w:rPr>
        <w:t>How we tested it</w:t>
      </w:r>
    </w:p>
    <w:p w14:paraId="2D7C2CF4" w14:textId="77777777" w:rsidR="00676471" w:rsidRDefault="00000000">
      <w:r>
        <w:rPr>
          <w:color w:val="1C2530"/>
        </w:rPr>
        <w:t>We don't have a CI pipeline or an automated test suite for this project yet — there are no .spec.ts files anywhere in core-api, mdm-service, or the three department portals, and we say so plainly on the Future Work part of our deck instead of hiding it. What we did instead was sit down and use the running system ourselves: we spun up every container, created a few throwaway Keycloak accounts for a citizen and for department officers, pushed real applications through the full flow, and deleted all of that test data once we were done. Everything written below is something one of us actually watched happen on screen, not a claim pulled out of reading the source code.</w:t>
      </w:r>
    </w:p>
    <w:p w14:paraId="0FD56044" w14:textId="77777777" w:rsidR="00676471" w:rsidRDefault="00000000">
      <w:r>
        <w:rPr>
          <w:b/>
          <w:color w:val="006169"/>
          <w:sz w:val="30"/>
        </w:rPr>
        <w:t>Three different protocols, one application</w:t>
      </w:r>
    </w:p>
    <w:p w14:paraId="07DAB918" w14:textId="77777777" w:rsidR="00676471" w:rsidRDefault="00000000">
      <w:r>
        <w:rPr>
          <w:color w:val="1C2530"/>
        </w:rPr>
        <w:t>Each of our three department portals speaks a different protocol on purpose, because that's what real government systems look like — nobody agrees on one standard. Business Registry runs on SOAP/XML with its own MySQL 8.4 database. License Authority is GraphQL, backed by MongoDB. Revenue Department is plain REST over JSON, with a Postgres instance that has nothing to do with core-api's own database.</w:t>
      </w:r>
    </w:p>
    <w:p w14:paraId="6CFB7D85" w14:textId="77777777" w:rsidR="00676471" w:rsidRDefault="00000000">
      <w:r>
        <w:rPr>
          <w:color w:val="1C2530"/>
        </w:rPr>
        <w:t>To check this actually works and isn't just three boxes drawn on a diagram, we sent one citizen application through core-api's connector layer (that's connectors.service.ts, which has a separate dispatch method for each department) and watched it land correctly in all three portals' officer screens. We approved each one from a throwaway officer login, and each signed callback made its way back to core-api, ending with the certificate actually being issued.</w:t>
      </w:r>
    </w:p>
    <w:p w14:paraId="070B532D" w14:textId="77777777" w:rsidR="00676471" w:rsidRDefault="00000000">
      <w:r>
        <w:rPr>
          <w:b/>
          <w:color w:val="006169"/>
          <w:sz w:val="30"/>
        </w:rPr>
        <w:t>Four databases that never talk to each other directly</w:t>
      </w:r>
    </w:p>
    <w:p w14:paraId="5882A290" w14:textId="77777777" w:rsidR="00676471" w:rsidRDefault="00000000">
      <w:r>
        <w:rPr>
          <w:color w:val="1C2530"/>
        </w:rPr>
        <w:t>core-api has its own Postgres 16 for applications, timeline steps, consents, the audit log and documents. Business Registry has MySQL. License Authority has MongoDB. Revenue Department has a second, completely separate Postgres instance. That's four datastores, and we checked the docker-compose files to confirm none of them share a container, a volume, or a connection string with another service. If one department's database goes down, it doesn't take the others with it.</w:t>
      </w:r>
    </w:p>
    <w:p w14:paraId="26A35784" w14:textId="77777777" w:rsidR="00676471" w:rsidRDefault="00000000">
      <w:r>
        <w:rPr>
          <w:b/>
          <w:color w:val="006169"/>
          <w:sz w:val="30"/>
        </w:rPr>
        <w:lastRenderedPageBreak/>
        <w:t>No officer login is shared across systems</w:t>
      </w:r>
    </w:p>
    <w:p w14:paraId="63611753" w14:textId="77777777" w:rsidR="00676471" w:rsidRDefault="00000000">
      <w:r>
        <w:rPr>
          <w:color w:val="1C2530"/>
        </w:rPr>
        <w:t>Every department portal checks its officers against its own bcrypt password hash and issues its own JWT — you can see this in each portal's server.js, in the function that seeds the first officer account. None of the three ever calls out to Keycloak; that was a deliberate choice on our part, written down in LIVE_DEPARTMENT_PORTALS_PLAN.md, because department IT teams in the real world don't hand over their login systems to an outside platform. For the demo we did give all three portals the same admin1 / admin123 seed login, purely so judges don't have to remember three passwords — but under the hood each portal is still checking its own database row with its own secret, independently of the other two.</w:t>
      </w:r>
    </w:p>
    <w:p w14:paraId="1EC8CA15" w14:textId="77777777" w:rsidR="00676471" w:rsidRDefault="00000000">
      <w:r>
        <w:rPr>
          <w:b/>
          <w:color w:val="006169"/>
          <w:sz w:val="30"/>
        </w:rPr>
        <w:t>core-api doesn't remember anything in memory</w:t>
      </w:r>
    </w:p>
    <w:p w14:paraId="17FD55EF" w14:textId="77777777" w:rsidR="00676471" w:rsidRDefault="00000000">
      <w:r>
        <w:rPr>
          <w:color w:val="1C2530"/>
        </w:rPr>
        <w:t>core-api sits behind Kong with no sticky sessions configured, and it has nowhere to keep workflow state except Postgres — every step of every application is a row in the timeline_steps table. We tested this by killing and restarting core-api partway through a live application. Nothing was lost; the very next request just picked up state from the database as if nothing had happened. That's what lets us add more core-api replicas later without redesigning anything.</w:t>
      </w:r>
    </w:p>
    <w:p w14:paraId="6CD65E2E" w14:textId="77777777" w:rsidR="00676471" w:rsidRDefault="00000000">
      <w:r>
        <w:rPr>
          <w:b/>
          <w:color w:val="006169"/>
          <w:sz w:val="30"/>
        </w:rPr>
        <w:t>Departments answer in their own time</w:t>
      </w:r>
    </w:p>
    <w:p w14:paraId="76E7F8ED" w14:textId="77777777" w:rsidR="00676471" w:rsidRDefault="00000000">
      <w:r>
        <w:rPr>
          <w:color w:val="1C2530"/>
        </w:rPr>
        <w:t>When core-api hands a step to a department, that step's status flips to awaiting_department and the call returns immediately — core-api never sits there blocked, waiting on a reply. The officer's actual decision comes back later through its own signed route, POST /interop/dept-callback/:slug, checked against an HMAC-SHA256 signature so we know it really came from that department. We watched this in practice: submitted an application, saw it parked in awaiting_department, then approved it from an officer account in a completely separate browser tab, and the citizen's own timeline updated within a couple of seconds over SSE — without core-api ever having been stuck waiting on that department.</w:t>
      </w:r>
    </w:p>
    <w:p w14:paraId="3C45A3CB" w14:textId="77777777" w:rsidR="00676471" w:rsidRDefault="00676471">
      <w:pPr>
        <w:pBdr>
          <w:bottom w:val="single" w:sz="6" w:space="1" w:color="CCD3DA"/>
        </w:pBdr>
      </w:pPr>
    </w:p>
    <w:p w14:paraId="56A97AC9" w14:textId="77777777" w:rsidR="00676471" w:rsidRDefault="00000000">
      <w:r>
        <w:rPr>
          <w:b/>
          <w:color w:val="1C2530"/>
          <w:sz w:val="30"/>
        </w:rPr>
        <w:t>What this doesn't cover</w:t>
      </w:r>
    </w:p>
    <w:p w14:paraId="3ED85B45" w14:textId="77777777" w:rsidR="00676471" w:rsidRDefault="00000000">
      <w:r>
        <w:rPr>
          <w:i/>
          <w:color w:val="5C6675"/>
        </w:rPr>
        <w:t>Same reason it's on our Future Work slide — worth saying plainly rather than glossing over it.</w:t>
      </w:r>
    </w:p>
    <w:p w14:paraId="0D322F46" w14:textId="77777777" w:rsidR="00676471" w:rsidRDefault="00000000">
      <w:pPr>
        <w:pStyle w:val="ListBullet"/>
      </w:pPr>
      <w:r>
        <w:rPr>
          <w:color w:val="1C2530"/>
        </w:rPr>
        <w:t>Everything above is manual testing. We don't have automated tests running on every commit.</w:t>
      </w:r>
    </w:p>
    <w:p w14:paraId="594C55AA" w14:textId="77777777" w:rsidR="00676471" w:rsidRDefault="00000000">
      <w:pPr>
        <w:pStyle w:val="ListBullet"/>
      </w:pPr>
      <w:r>
        <w:rPr>
          <w:color w:val="1C2530"/>
        </w:rPr>
        <w:t>Citizens can see their grievances but can't file a new one yet — that endpoint isn't built.</w:t>
      </w:r>
    </w:p>
    <w:p w14:paraId="607F2E4D" w14:textId="77777777" w:rsidR="00676471" w:rsidRDefault="00000000">
      <w:pPr>
        <w:pStyle w:val="ListBullet"/>
      </w:pPr>
      <w:r>
        <w:rPr>
          <w:color w:val="1C2530"/>
        </w:rPr>
        <w:t>Each department portal has one shared officer login for the demo, not real per-officer accounts.</w:t>
      </w:r>
    </w:p>
    <w:p w14:paraId="0A202E1F" w14:textId="77777777" w:rsidR="00676471" w:rsidRDefault="00000000">
      <w:pPr>
        <w:pStyle w:val="ListBullet"/>
      </w:pPr>
      <w:r>
        <w:rPr>
          <w:color w:val="1C2530"/>
        </w:rPr>
        <w:lastRenderedPageBreak/>
        <w:t>We've only run this on a single machine with Docker Compose — we haven't tried it under real load or across multiple hosts.</w:t>
      </w:r>
    </w:p>
    <w:sectPr w:rsidR="0067647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1251930">
    <w:abstractNumId w:val="8"/>
  </w:num>
  <w:num w:numId="2" w16cid:durableId="420103588">
    <w:abstractNumId w:val="6"/>
  </w:num>
  <w:num w:numId="3" w16cid:durableId="793140323">
    <w:abstractNumId w:val="5"/>
  </w:num>
  <w:num w:numId="4" w16cid:durableId="536502834">
    <w:abstractNumId w:val="4"/>
  </w:num>
  <w:num w:numId="5" w16cid:durableId="1739668563">
    <w:abstractNumId w:val="7"/>
  </w:num>
  <w:num w:numId="6" w16cid:durableId="1644431432">
    <w:abstractNumId w:val="3"/>
  </w:num>
  <w:num w:numId="7" w16cid:durableId="7415756">
    <w:abstractNumId w:val="2"/>
  </w:num>
  <w:num w:numId="8" w16cid:durableId="1613512760">
    <w:abstractNumId w:val="1"/>
  </w:num>
  <w:num w:numId="9" w16cid:durableId="165016310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4014"/>
    <w:rsid w:val="005A5F83"/>
    <w:rsid w:val="0067647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F02D57"/>
  <w14:defaultImageDpi w14:val="300"/>
  <w15:docId w15:val="{51341D85-D4AB-4A45-AB41-5559CE5D0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701</Words>
  <Characters>3999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Grootan</cp:lastModifiedBy>
  <cp:revision>2</cp:revision>
  <dcterms:created xsi:type="dcterms:W3CDTF">2013-12-23T23:15:00Z</dcterms:created>
  <dcterms:modified xsi:type="dcterms:W3CDTF">2026-09-25T07:48:00Z</dcterms:modified>
  <cp:category/>
</cp:coreProperties>
</file>