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83F753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EXPERIMENT:05</w:t>
      </w:r>
    </w:p>
    <w:p w14:paraId="6CC4A0E7">
      <w:pPr>
        <w:rPr>
          <w:sz w:val="32"/>
          <w:szCs w:val="32"/>
        </w:rPr>
      </w:pPr>
    </w:p>
    <w:p w14:paraId="7BCC8E98">
      <w:pPr>
        <w:rPr>
          <w:rFonts w:hint="default"/>
          <w:sz w:val="32"/>
          <w:szCs w:val="32"/>
          <w:lang w:val="en-US"/>
        </w:rPr>
      </w:pPr>
      <w:r>
        <w:rPr>
          <w:sz w:val="32"/>
          <w:szCs w:val="32"/>
        </w:rPr>
        <w:t xml:space="preserve">NAME: </w:t>
      </w:r>
      <w:r>
        <w:rPr>
          <w:rFonts w:hint="default"/>
          <w:sz w:val="32"/>
          <w:szCs w:val="32"/>
          <w:lang w:val="en-US"/>
        </w:rPr>
        <w:t>KIRUTHICK.SM</w:t>
      </w:r>
      <w:r>
        <w:rPr>
          <w:sz w:val="32"/>
          <w:szCs w:val="32"/>
        </w:rPr>
        <w:t xml:space="preserve">             ROLL NO:240701</w:t>
      </w:r>
      <w:r>
        <w:rPr>
          <w:rFonts w:hint="default"/>
          <w:sz w:val="32"/>
          <w:szCs w:val="32"/>
          <w:lang w:val="en-US"/>
        </w:rPr>
        <w:t>262</w:t>
      </w:r>
    </w:p>
    <w:p w14:paraId="350C1D6D">
      <w:pPr>
        <w:rPr>
          <w:sz w:val="32"/>
          <w:szCs w:val="32"/>
        </w:rPr>
      </w:pPr>
    </w:p>
    <w:p w14:paraId="63CF9BC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Title: The Frictionless Purchase Funnel</w:t>
      </w:r>
    </w:p>
    <w:p w14:paraId="2E983A4C">
      <w:pPr>
        <w:rPr>
          <w:sz w:val="32"/>
          <w:szCs w:val="32"/>
        </w:rPr>
      </w:pPr>
      <w:r>
        <w:rPr>
          <w:b/>
          <w:bCs/>
          <w:sz w:val="32"/>
          <w:szCs w:val="32"/>
        </w:rPr>
        <w:t>Hypothesis:</w:t>
      </w:r>
      <w:r>
        <w:rPr>
          <w:sz w:val="32"/>
          <w:szCs w:val="32"/>
        </w:rPr>
        <w:t xml:space="preserve"> By providing a consolidated checkout "pop" (modal) rather than a multi-page checkout process, the user will experience lower cognitive load and a higher completion rate.</w:t>
      </w:r>
    </w:p>
    <w:p w14:paraId="21014C0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 The Variables</w:t>
      </w:r>
    </w:p>
    <w:p w14:paraId="49CD8666">
      <w:pPr>
        <w:numPr>
          <w:ilvl w:val="0"/>
          <w:numId w:val="1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Independent Variable:</w:t>
      </w:r>
      <w:r>
        <w:rPr>
          <w:sz w:val="32"/>
          <w:szCs w:val="32"/>
        </w:rPr>
        <w:t xml:space="preserve"> The navigation flow and UI layout (the wireframe design).</w:t>
      </w:r>
    </w:p>
    <w:p w14:paraId="6CA9CE32">
      <w:pPr>
        <w:numPr>
          <w:ilvl w:val="0"/>
          <w:numId w:val="1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Dependent Variable:</w:t>
      </w:r>
      <w:r>
        <w:rPr>
          <w:sz w:val="32"/>
          <w:szCs w:val="32"/>
        </w:rPr>
        <w:t xml:space="preserve"> The "Conversion Rate" (percentage of users who reach the Order Confirmation screen) and "Time-to-Purchase."</w:t>
      </w:r>
    </w:p>
    <w:p w14:paraId="49583785">
      <w:pPr>
        <w:numPr>
          <w:ilvl w:val="0"/>
          <w:numId w:val="1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Control Factors:</w:t>
      </w:r>
      <w:r>
        <w:rPr>
          <w:sz w:val="32"/>
          <w:szCs w:val="32"/>
        </w:rPr>
        <w:t xml:space="preserve"> Consistent bottom navigation and top header "Delicious" branding to maintain user orientation.</w:t>
      </w:r>
    </w:p>
    <w:p w14:paraId="5856BDC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 Experimental Phases (The User Journey)</w:t>
      </w:r>
    </w:p>
    <w:p w14:paraId="12BAB08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Phase A: Identity Verification (Registration/Login)</w:t>
      </w:r>
    </w:p>
    <w:p w14:paraId="1F128728">
      <w:pPr>
        <w:rPr>
          <w:sz w:val="32"/>
          <w:szCs w:val="32"/>
        </w:rPr>
      </w:pPr>
      <w:r>
        <w:rPr>
          <w:sz w:val="32"/>
          <w:szCs w:val="32"/>
        </w:rPr>
        <w:t>The experiment begins by establishing a user profile. The layout tests whether a minimalist "User Name/Password" field set reduces the "bounce rate" during the high-friction entry point.</w:t>
      </w:r>
    </w:p>
    <w:p w14:paraId="24D7BCC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Phase B: Information Architecture (Home &amp; Product Description)</w:t>
      </w:r>
    </w:p>
    <w:p w14:paraId="037227CA">
      <w:pPr>
        <w:rPr>
          <w:sz w:val="32"/>
          <w:szCs w:val="32"/>
        </w:rPr>
      </w:pPr>
      <w:r>
        <w:rPr>
          <w:sz w:val="32"/>
          <w:szCs w:val="32"/>
        </w:rPr>
        <w:t>The user enters the "Discovery Phase."</w:t>
      </w:r>
    </w:p>
    <w:p w14:paraId="4D6D2FC6">
      <w:pPr>
        <w:numPr>
          <w:ilvl w:val="0"/>
          <w:numId w:val="2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Home Page:</w:t>
      </w:r>
      <w:r>
        <w:rPr>
          <w:sz w:val="32"/>
          <w:szCs w:val="32"/>
        </w:rPr>
        <w:t xml:space="preserve"> Uses a grid system to test visual scanning patterns.</w:t>
      </w:r>
    </w:p>
    <w:p w14:paraId="70CE8C07">
      <w:pPr>
        <w:numPr>
          <w:ilvl w:val="0"/>
          <w:numId w:val="2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Product Description:</w:t>
      </w:r>
      <w:r>
        <w:rPr>
          <w:sz w:val="32"/>
          <w:szCs w:val="32"/>
        </w:rPr>
        <w:t xml:space="preserve"> Tests the effectiveness of "Social Proof" indicators (Heart/Favorite icons and Share icons) in influencing the user's decision to add an item to the cart.</w:t>
      </w:r>
    </w:p>
    <w:p w14:paraId="3EDEE53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Phase C: The Micro-Conversion (My Cart)</w:t>
      </w:r>
    </w:p>
    <w:p w14:paraId="080C9F24">
      <w:pPr>
        <w:rPr>
          <w:sz w:val="32"/>
          <w:szCs w:val="32"/>
        </w:rPr>
      </w:pPr>
      <w:r>
        <w:rPr>
          <w:sz w:val="32"/>
          <w:szCs w:val="32"/>
        </w:rPr>
        <w:t xml:space="preserve">The user interacts with a </w:t>
      </w:r>
      <w:r>
        <w:rPr>
          <w:b/>
          <w:bCs/>
          <w:sz w:val="32"/>
          <w:szCs w:val="32"/>
        </w:rPr>
        <w:t>Quantity Adjuster</w:t>
      </w:r>
      <w:r>
        <w:rPr>
          <w:sz w:val="32"/>
          <w:szCs w:val="32"/>
        </w:rPr>
        <w:t>. This is a functional test to see if users find the increment/decrement symbols intuitive for managing their budget before the final commitment.</w:t>
      </w:r>
    </w:p>
    <w:p w14:paraId="6741DCF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Phase D: The Critical Transition (The "Pop")</w:t>
      </w:r>
    </w:p>
    <w:p w14:paraId="64C745CC">
      <w:pPr>
        <w:rPr>
          <w:sz w:val="32"/>
          <w:szCs w:val="32"/>
        </w:rPr>
      </w:pPr>
      <w:r>
        <w:rPr>
          <w:sz w:val="32"/>
          <w:szCs w:val="32"/>
        </w:rPr>
        <w:t xml:space="preserve">The screen labeled </w:t>
      </w:r>
      <w:r>
        <w:rPr>
          <w:b/>
          <w:bCs/>
          <w:sz w:val="32"/>
          <w:szCs w:val="32"/>
        </w:rPr>
        <w:t>"pop"</w:t>
      </w:r>
      <w:r>
        <w:rPr>
          <w:sz w:val="32"/>
          <w:szCs w:val="32"/>
        </w:rPr>
        <w:t xml:space="preserve"> is the core of the experiment. Instead of a new page, it uses an overlay (modal) for delivery and payment details.</w:t>
      </w:r>
    </w:p>
    <w:p w14:paraId="4BCDA14A">
      <w:pPr>
        <w:numPr>
          <w:ilvl w:val="0"/>
          <w:numId w:val="3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Purpose:</w:t>
      </w:r>
      <w:r>
        <w:rPr>
          <w:sz w:val="32"/>
          <w:szCs w:val="32"/>
        </w:rPr>
        <w:t xml:space="preserve"> To test if keeping the background context (the cart) visible reduces "User Anxiety" during payment.</w:t>
      </w:r>
    </w:p>
    <w:p w14:paraId="2AB1693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Phase E: Post-Action Feedback (Order Confirmation)</w:t>
      </w:r>
    </w:p>
    <w:p w14:paraId="731EABA3">
      <w:pPr>
        <w:rPr>
          <w:sz w:val="32"/>
          <w:szCs w:val="32"/>
        </w:rPr>
      </w:pPr>
      <w:r>
        <w:rPr>
          <w:sz w:val="32"/>
          <w:szCs w:val="32"/>
        </w:rPr>
        <w:t xml:space="preserve">The experiment concludes with a </w:t>
      </w:r>
      <w:r>
        <w:rPr>
          <w:b/>
          <w:bCs/>
          <w:sz w:val="32"/>
          <w:szCs w:val="32"/>
        </w:rPr>
        <w:t>Success Message</w:t>
      </w:r>
      <w:r>
        <w:rPr>
          <w:sz w:val="32"/>
          <w:szCs w:val="32"/>
        </w:rPr>
        <w:t xml:space="preserve"> and a 5-star rating scale. This measures the "Peak-End Rule"—the psychological theory that people judge an experience largely based on how they felt at its peak and its end.</w:t>
      </w:r>
    </w:p>
    <w:p w14:paraId="7AAB76AF">
      <w:pPr>
        <w:rPr>
          <w:sz w:val="32"/>
          <w:szCs w:val="32"/>
        </w:rPr>
      </w:pPr>
      <w:r>
        <w:rPr>
          <w:sz w:val="32"/>
          <w:szCs w:val="32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F51C2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 Data Collection Points</w:t>
      </w:r>
    </w:p>
    <w:p w14:paraId="3C44B78A">
      <w:pPr>
        <w:rPr>
          <w:sz w:val="32"/>
          <w:szCs w:val="32"/>
        </w:rPr>
      </w:pPr>
      <w:r>
        <w:rPr>
          <w:sz w:val="32"/>
          <w:szCs w:val="32"/>
        </w:rPr>
        <w:t>During this experiment, a researcher would track:</w:t>
      </w:r>
    </w:p>
    <w:p w14:paraId="334200A6">
      <w:pPr>
        <w:numPr>
          <w:ilvl w:val="0"/>
          <w:numId w:val="4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Drop-off Points:</w:t>
      </w:r>
      <w:r>
        <w:rPr>
          <w:sz w:val="32"/>
          <w:szCs w:val="32"/>
        </w:rPr>
        <w:t xml:space="preserve"> Where do users exit? (e.g., if they leave at the Login screen, the friction is too high).</w:t>
      </w:r>
    </w:p>
    <w:p w14:paraId="061FC024">
      <w:pPr>
        <w:numPr>
          <w:ilvl w:val="0"/>
          <w:numId w:val="4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Interaction Frequency:</w:t>
      </w:r>
      <w:r>
        <w:rPr>
          <w:sz w:val="32"/>
          <w:szCs w:val="32"/>
        </w:rPr>
        <w:t xml:space="preserve"> How many times do they click "Similar Items" before adding to the cart?</w:t>
      </w:r>
    </w:p>
    <w:p w14:paraId="0B1AE4C5">
      <w:pPr>
        <w:numPr>
          <w:ilvl w:val="0"/>
          <w:numId w:val="4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Rating Score:</w:t>
      </w:r>
      <w:r>
        <w:rPr>
          <w:sz w:val="32"/>
          <w:szCs w:val="32"/>
        </w:rPr>
        <w:t xml:space="preserve"> The final star rating provides the qualitative data to match the quantitative flow data.</w:t>
      </w:r>
    </w:p>
    <w:p w14:paraId="21C71C2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 Conclusion &amp; Expected Outcome</w:t>
      </w:r>
    </w:p>
    <w:p w14:paraId="6E90D68B">
      <w:pPr>
        <w:rPr>
          <w:sz w:val="32"/>
          <w:szCs w:val="32"/>
        </w:rPr>
      </w:pPr>
      <w:r>
        <w:rPr>
          <w:sz w:val="32"/>
          <w:szCs w:val="32"/>
        </w:rPr>
        <w:t xml:space="preserve">If the experiment is successful, the data should show a </w:t>
      </w:r>
      <w:bookmarkStart w:id="0" w:name="_GoBack"/>
      <w:r>
        <w:rPr>
          <w:sz w:val="32"/>
          <w:szCs w:val="32"/>
        </w:rPr>
        <w:t xml:space="preserve">"linear progression" with minimal backtracking. The </w:t>
      </w:r>
      <w:bookmarkEnd w:id="0"/>
      <w:r>
        <w:rPr>
          <w:sz w:val="32"/>
          <w:szCs w:val="32"/>
        </w:rPr>
        <w:t xml:space="preserve">presence of the "Go Back To Home" button on the final screen suggests a </w:t>
      </w:r>
      <w:r>
        <w:rPr>
          <w:b/>
          <w:bCs/>
          <w:sz w:val="32"/>
          <w:szCs w:val="32"/>
        </w:rPr>
        <w:t>Retention Loop</w:t>
      </w:r>
      <w:r>
        <w:rPr>
          <w:sz w:val="32"/>
          <w:szCs w:val="32"/>
        </w:rPr>
        <w:t>, inviting the subject to restart the experiment (shopping cycle) immediately.</w:t>
      </w:r>
    </w:p>
    <w:p w14:paraId="010E3B5C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27700" cy="2012950"/>
            <wp:effectExtent l="0" t="0" r="6350" b="6350"/>
            <wp:docPr id="148123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33437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780FB">
      <w:pPr>
        <w:rPr>
          <w:sz w:val="32"/>
          <w:szCs w:val="32"/>
        </w:rPr>
      </w:pPr>
    </w:p>
    <w:p w14:paraId="1D3C5344">
      <w:pPr>
        <w:rPr>
          <w:sz w:val="32"/>
          <w:szCs w:val="32"/>
        </w:rPr>
      </w:pPr>
      <w:r>
        <w:rPr>
          <w:sz w:val="32"/>
          <w:szCs w:val="32"/>
        </w:rPr>
        <w:t>https://lucid.app/lucidchart/078a42a9-0a9b-4b5f-9ed4-a071d145e03a/edit?viewport_loc=-2279%2C-471%2C3580%2C2241%2C0_0&amp;invitationId=inv_86a3f164-ea1d-40aa-9319-d8cd00b79198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9471F2"/>
    <w:multiLevelType w:val="multilevel"/>
    <w:tmpl w:val="129471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5ABC2365"/>
    <w:multiLevelType w:val="multilevel"/>
    <w:tmpl w:val="5ABC23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2BB79E3"/>
    <w:multiLevelType w:val="multilevel"/>
    <w:tmpl w:val="62BB79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70886639"/>
    <w:multiLevelType w:val="multilevel"/>
    <w:tmpl w:val="708866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E94"/>
    <w:rsid w:val="00385E94"/>
    <w:rsid w:val="00403DAC"/>
    <w:rsid w:val="004C0E30"/>
    <w:rsid w:val="0093750B"/>
    <w:rsid w:val="00B157E3"/>
    <w:rsid w:val="00EB771F"/>
    <w:rsid w:val="00FA7E4B"/>
    <w:rsid w:val="03630196"/>
    <w:rsid w:val="19817692"/>
    <w:rsid w:val="65762D73"/>
    <w:rsid w:val="7DE07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406</Words>
  <Characters>2492</Characters>
  <Lines>21</Lines>
  <Paragraphs>5</Paragraphs>
  <TotalTime>17</TotalTime>
  <ScaleCrop>false</ScaleCrop>
  <LinksUpToDate>false</LinksUpToDate>
  <CharactersWithSpaces>2920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2026-04-18T04:49:00Z</dcterms:created>
  <dc:creator>kevi bharath</dc:creator>
  <cp:lastModifiedBy>Dell Latitude 7410</cp:lastModifiedBy>
  <dcterms:modified xsi:type="dcterms:W3CDTF">2026-04-29T17:07:58Z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eyJoZGlkIjoiMTNkZjU5NWQ3MGRhNWRlYTQzODYzYjEzODI5YWViZDcifQ==</vt:lpwstr>
  </property>
  <property fmtid="{D5CDD505-2E9C-101B-9397-08002B2CF9AE}" pid="3" name="KSOProductBuildVer">
    <vt:lpwstr>1033-12.1.0.25862</vt:lpwstr>
  </property>
  <property fmtid="{D5CDD505-2E9C-101B-9397-08002B2CF9AE}" pid="4" name="ICV">
    <vt:lpwstr>23E6A508B3944E4DB84879EDD0532A55_12</vt:lpwstr>
  </property>
</Properties>
</file>