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 w:eastAsia="Calibri" w:cs="Calibri"/>
          <w:b/>
          <w:bCs/>
          <w:sz w:val="24"/>
          <w:szCs w:val="24"/>
        </w:rPr>
      </w:pPr>
    </w:p>
    <w:p>
      <w:pPr>
        <w:spacing w:after="0" w:line="240" w:lineRule="auto"/>
        <w:rPr>
          <w:rFonts w:ascii="Calibri" w:hAnsi="Calibri" w:eastAsia="Calibri" w:cs="Calibri"/>
          <w:b/>
          <w:bCs/>
          <w:sz w:val="24"/>
          <w:szCs w:val="24"/>
        </w:rPr>
      </w:pPr>
    </w:p>
    <w:p>
      <w:pPr>
        <w:spacing w:after="0" w:line="240" w:lineRule="auto"/>
        <w:rPr>
          <w:rFonts w:ascii="Calibri" w:hAnsi="Calibri" w:eastAsia="Calibri" w:cs="Calibri"/>
          <w:b/>
          <w:bCs/>
          <w:sz w:val="24"/>
          <w:szCs w:val="24"/>
        </w:rPr>
      </w:pPr>
    </w:p>
    <w:p>
      <w:pPr>
        <w:spacing w:after="0"/>
        <w:jc w:val="center"/>
        <w:rPr>
          <w:rFonts w:hint="default" w:ascii="Calibri" w:hAnsi="Calibri" w:eastAsia="Calibri" w:cs="Calibri"/>
          <w:b/>
          <w:sz w:val="24"/>
          <w:lang w:val="en-US"/>
        </w:rPr>
      </w:pPr>
      <w:r>
        <w:rPr>
          <w:rFonts w:ascii="Calibri" w:hAnsi="Calibri" w:eastAsia="Calibri" w:cs="Calibri"/>
          <w:b/>
          <w:sz w:val="24"/>
        </w:rPr>
        <w:t>Project Design Phase-I</w:t>
      </w:r>
      <w:r>
        <w:rPr>
          <w:rFonts w:hint="default" w:ascii="Calibri" w:hAnsi="Calibri" w:eastAsia="Calibri" w:cs="Calibri"/>
          <w:b/>
          <w:sz w:val="24"/>
          <w:lang w:val="en-US"/>
        </w:rPr>
        <w:t>I</w:t>
      </w:r>
    </w:p>
    <w:p>
      <w:pPr>
        <w:spacing w:after="0"/>
        <w:jc w:val="center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  <w:lang w:val="en-US"/>
        </w:rPr>
        <w:t>Requirement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</w:rPr>
        <w:t xml:space="preserve"> Analysis </w:t>
      </w:r>
    </w:p>
    <w:p>
      <w:pPr>
        <w:spacing w:after="0" w:line="240" w:lineRule="auto"/>
        <w:rPr>
          <w:rFonts w:ascii="Calibri" w:hAnsi="Calibri" w:eastAsia="Calibri" w:cs="Calibri"/>
          <w:b/>
          <w:bCs/>
          <w:sz w:val="24"/>
          <w:szCs w:val="24"/>
        </w:rPr>
      </w:pPr>
    </w:p>
    <w:tbl>
      <w:tblPr>
        <w:tblStyle w:val="4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50"/>
        <w:gridCol w:w="44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4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eastAsia="Calibri" w:cs="Calibri" w:asciiTheme="minorAscii" w:hAnsiTheme="minorAscii"/>
                <w:b/>
                <w:bCs/>
                <w:spacing w:val="0"/>
                <w:position w:val="0"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begin"/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instrText xml:space="preserve"> HYPERLINK "https://github.com/Kiruthikaduraiyarasan/74BC4F37853BF1E8045468DA6E31B6A0-SALESFORCE/tree/main" </w:instrTex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separate"/>
            </w:r>
            <w:r>
              <w:rPr>
                <w:rStyle w:val="5"/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t>74BC4F37853BF1E8045468DA6E31B6A0-SALESFORCE</w: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45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240" w:beforeAutospacing="0" w:after="120" w:afterAutospacing="0" w:line="456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Recruiting Assistance For The HR Managers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192" w:beforeAutospacing="0" w:after="120" w:afterAutospacing="0" w:line="360" w:lineRule="atLeast"/>
        <w:ind w:left="0" w:firstLine="0"/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30"/>
          <w:szCs w:val="30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30"/>
          <w:szCs w:val="30"/>
          <w:shd w:val="clear" w:fill="FFFFFF"/>
        </w:rPr>
        <w:t>Technical Architecture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30"/>
          <w:szCs w:val="30"/>
          <w:shd w:val="clear" w:fill="FFFFFF"/>
          <w:lang w:val="en-US"/>
        </w:rPr>
        <w:t xml:space="preserve">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Designing a technical architecture for recruiting assistance for HR managers involves creating a structured framework for the various software and systems that will support HR managers in their recruitment tasks. Here's a high-level technical architecture for such a system: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Interface (UI):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Web-based or mobile application for HR managers to access the recruiting assistance system.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User-friendly dashboard for easy navigation and task management.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Customization dashboards for different HR roles and responsibilities.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Applicant Tracking System (ATS):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Central component for managing the recruitment pipeline.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Stores candidate data, job postings, and job requisitions.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Provides tools for HR managers to review, screen, and shortlist candidates.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job boards and career websites for posting job openings.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 and Automation Layer: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AI-powered tools for resume screening and initial candidate assessment.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Chat bots for candidate engagement and initial inquiries.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Natural Language Processing (NLP) for parsing and understanding candidate resumes and job descriptions.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Candidate Relationship Management (CRM):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CRM functionality for tracking and managing candidate interactions.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Automated email and communication tools for staying in touch with candidates.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Integration with social media and professional networks for sourcing passive candidates.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Interviewing Platform: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video interviewing software for conducting remote interviews.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Recording and playback capabilities for HR managers to review interviews.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Candidate evaluation tools to assess interview performance.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Assessment and Testing Tools: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pre-employment testing and assessment platforms.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Provides HR managers with the ability to create and send assessments to candidates.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Collects and analyzes assessment results.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Collaboration and Communication Tools: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collaboration tools like Slack, Microsoft Teams, or email.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Real-time chat and messaging features for HR managers to discuss candidates and hiring decisions.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Document sharing and collaboration for interview feedback and evaluations.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5274310" cy="3336925"/>
            <wp:effectExtent l="0" t="0" r="13970" b="635"/>
            <wp:docPr id="1" name="Picture 1" descr="TECHN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CHNICAL 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Analytics and Reporting: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Analytics engine for monitoring and reporting on recruitment KPIs.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Customizable reports and dashboards for HR managers and leadership.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Machine learning algorithms for predictive analytics on hiring trends.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Backup and Disaster Recovery: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Regularly back up critical data and establish a disaster recovery plan to minimize downtime in case of system failures or data breaches.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Continuous Integration and Deployment (CI/CD):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Automate the CI/CD pipeline to streamline development, testing, and deployment of new features and updates.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Analytics and Reporting: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Integrate data analytics tools to generate reports and insights, helping HR managers make data-driven decisions.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Feedback Mechanism: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Include feedback mechanisms for HR managers to report issues and suggest improvements.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Compliance Auditing: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an auditing system to track changes to sensitive data and ensure compliance with internal policies and external regulations.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Mobile Application Support: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Consider developing a mobile app for HR managers to access the recruiting assistance system on the go.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Documentation and Training Resources: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comprehensive documentation and training materials for HR managers and other users to maximize the system's benefits.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Quality Assurance and Testing: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a robust testing framework, including unit testing, integration testing, and user acceptance testing, to ensure the system's reliability.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F2D0E"/>
    <w:multiLevelType w:val="singleLevel"/>
    <w:tmpl w:val="F27F2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523AD"/>
    <w:rsid w:val="23127C96"/>
    <w:rsid w:val="532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a-IN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2023-11-02T14:24:00Z</dcterms:created>
  <dc:creator>D KIRUTHIKA</dc:creator>
  <cp:lastModifiedBy>D KIRUTHIKA</cp:lastModifiedBy>
  <dcterms:modified xsi:type="dcterms:W3CDTF">2023-11-02T14:40:21Z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3C8BC34D12FE4AF09D8AE992083778AB_11</vt:lpwstr>
  </property>
</Properties>
</file>