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CC2CE4" w:rsidRDefault="00972911" w:rsidP="00972911">
      <w:pPr>
        <w:pStyle w:val="afc"/>
        <w:jc w:val="center"/>
        <w:rPr>
          <w:rFonts w:asciiTheme="majorHAnsi" w:hAnsiTheme="majorHAnsi"/>
          <w:lang w:val="en-US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CC2CE4">
        <w:rPr>
          <w:rFonts w:asciiTheme="majorHAnsi" w:hAnsiTheme="majorHAnsi"/>
          <w:lang w:val="en-US"/>
        </w:rPr>
        <w:t>2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85273D" w:rsidRDefault="00972911" w:rsidP="00CC2CE4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CC2CE4" w:rsidRPr="00CC2CE4">
        <w:rPr>
          <w:rFonts w:asciiTheme="majorHAnsi" w:hAnsiTheme="majorHAnsi"/>
        </w:rPr>
        <w:t>ОЦЕНКА КАЧЕСТВА ПРОГРАММНОГО ОБЕСПЕЧЕНИЯ</w:t>
      </w:r>
      <w:r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CC2CE4" w:rsidRDefault="00CC2CE4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(КА) ГР.</w:t>
            </w:r>
          </w:p>
        </w:tc>
        <w:tc>
          <w:tcPr>
            <w:tcW w:w="989" w:type="dxa"/>
          </w:tcPr>
          <w:p w:rsidR="004C1D46" w:rsidRPr="00972911" w:rsidRDefault="003773E5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3773E5" w:rsidRDefault="003773E5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К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А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Корнющенков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40084C" w:rsidRDefault="00CC2CE4" w:rsidP="00FD79B8">
      <w:pPr>
        <w:ind w:firstLine="708"/>
        <w:jc w:val="both"/>
        <w:rPr>
          <w:rFonts w:asciiTheme="majorHAnsi" w:hAnsiTheme="majorHAnsi"/>
        </w:rPr>
      </w:pPr>
      <w:r w:rsidRPr="00CC2CE4">
        <w:rPr>
          <w:rFonts w:asciiTheme="majorHAnsi" w:hAnsiTheme="majorHAnsi"/>
        </w:rPr>
        <w:t>Целью данной работы является изучение методологии оценки качества программного обеспечения</w:t>
      </w:r>
      <w:r w:rsidR="00FD79B8" w:rsidRPr="00FD79B8">
        <w:rPr>
          <w:rFonts w:asciiTheme="majorHAnsi" w:hAnsiTheme="majorHAnsi"/>
        </w:rPr>
        <w:t>.</w:t>
      </w:r>
    </w:p>
    <w:p w:rsidR="00334810" w:rsidRPr="00972911" w:rsidRDefault="00334810" w:rsidP="00FD79B8">
      <w:pPr>
        <w:ind w:firstLine="708"/>
        <w:jc w:val="both"/>
        <w:rPr>
          <w:rFonts w:asciiTheme="majorHAnsi" w:hAnsiTheme="majorHAnsi"/>
        </w:rPr>
      </w:pP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CC2CE4" w:rsidRPr="00CC2CE4" w:rsidRDefault="00CC2CE4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  <w:r w:rsidRPr="00CC2CE4">
        <w:rPr>
          <w:rFonts w:ascii="Cambria" w:eastAsiaTheme="minorHAnsi" w:hAnsi="Cambria"/>
          <w:color w:val="auto"/>
          <w:lang w:eastAsia="en-US"/>
        </w:rPr>
        <w:t>Выполнить оценку качества разработанного приложения в соответствии со стандартом ГОСТ Р ИСО / МЭК 25010-2015.</w:t>
      </w:r>
    </w:p>
    <w:p w:rsidR="00944365" w:rsidRDefault="00CC2CE4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  <w:r w:rsidRPr="00CC2CE4">
        <w:rPr>
          <w:rFonts w:ascii="Cambria" w:eastAsiaTheme="minorHAnsi" w:hAnsi="Cambria"/>
          <w:color w:val="auto"/>
          <w:lang w:eastAsia="en-US"/>
        </w:rPr>
        <w:t xml:space="preserve">Указать обоснование (пояснение) выполненных оценок качества и привести </w:t>
      </w:r>
      <w:proofErr w:type="spellStart"/>
      <w:r w:rsidRPr="00CC2CE4">
        <w:rPr>
          <w:rFonts w:ascii="Cambria" w:eastAsiaTheme="minorHAnsi" w:hAnsi="Cambria"/>
          <w:color w:val="auto"/>
          <w:lang w:eastAsia="en-US"/>
        </w:rPr>
        <w:t>инфографику</w:t>
      </w:r>
      <w:proofErr w:type="spellEnd"/>
      <w:r w:rsidRPr="00CC2CE4">
        <w:rPr>
          <w:rFonts w:ascii="Cambria" w:eastAsiaTheme="minorHAnsi" w:hAnsi="Cambria"/>
          <w:color w:val="auto"/>
          <w:lang w:eastAsia="en-US"/>
        </w:rPr>
        <w:t xml:space="preserve"> для каждой характеристики качества в виде лепестковой диаграммы</w:t>
      </w:r>
      <w:r w:rsidR="00944365">
        <w:rPr>
          <w:rFonts w:ascii="Cambria" w:eastAsiaTheme="minorHAnsi" w:hAnsi="Cambria"/>
          <w:color w:val="auto"/>
          <w:lang w:eastAsia="en-US"/>
        </w:rPr>
        <w:t>.</w:t>
      </w:r>
    </w:p>
    <w:p w:rsidR="00944365" w:rsidRDefault="00944365" w:rsidP="00CC2CE4">
      <w:pPr>
        <w:ind w:firstLine="708"/>
        <w:jc w:val="both"/>
        <w:rPr>
          <w:rFonts w:ascii="Cambria" w:eastAsiaTheme="minorHAnsi" w:hAnsi="Cambria"/>
          <w:color w:val="auto"/>
          <w:lang w:eastAsia="en-US"/>
        </w:rPr>
      </w:pPr>
    </w:p>
    <w:p w:rsidR="00467A1B" w:rsidRDefault="00944365" w:rsidP="00CC2CE4">
      <w:pPr>
        <w:ind w:firstLine="708"/>
        <w:jc w:val="both"/>
        <w:rPr>
          <w:rFonts w:asciiTheme="majorHAnsi" w:hAnsiTheme="majorHAnsi"/>
        </w:rPr>
      </w:pPr>
      <w:bookmarkStart w:id="0" w:name="_Hlk35040229"/>
      <w:r>
        <w:rPr>
          <w:rFonts w:ascii="Cambria" w:eastAsiaTheme="minorHAnsi" w:hAnsi="Cambria"/>
          <w:color w:val="auto"/>
          <w:lang w:eastAsia="en-US"/>
        </w:rPr>
        <w:t>Е</w:t>
      </w:r>
      <w:r w:rsidRPr="00944365">
        <w:rPr>
          <w:rFonts w:ascii="Cambria" w:eastAsiaTheme="minorHAnsi" w:hAnsi="Cambria"/>
          <w:color w:val="auto"/>
          <w:lang w:eastAsia="en-US"/>
        </w:rPr>
        <w:t xml:space="preserve">сли количество включаемых </w:t>
      </w:r>
      <w:proofErr w:type="spellStart"/>
      <w:r w:rsidRPr="00944365">
        <w:rPr>
          <w:rFonts w:ascii="Cambria" w:eastAsiaTheme="minorHAnsi" w:hAnsi="Cambria"/>
          <w:color w:val="auto"/>
          <w:lang w:eastAsia="en-US"/>
        </w:rPr>
        <w:t>подхарактеристик</w:t>
      </w:r>
      <w:proofErr w:type="spellEnd"/>
      <w:r w:rsidRPr="00944365">
        <w:rPr>
          <w:rFonts w:ascii="Cambria" w:eastAsiaTheme="minorHAnsi" w:hAnsi="Cambria"/>
          <w:color w:val="auto"/>
          <w:lang w:eastAsia="en-US"/>
        </w:rPr>
        <w:t xml:space="preserve"> </w:t>
      </w:r>
      <w:r>
        <w:rPr>
          <w:rFonts w:ascii="Cambria" w:eastAsiaTheme="minorHAnsi" w:hAnsi="Cambria"/>
          <w:color w:val="auto"/>
          <w:lang w:eastAsia="en-US"/>
        </w:rPr>
        <w:t>меньше</w:t>
      </w:r>
      <w:r w:rsidRPr="00944365">
        <w:rPr>
          <w:rFonts w:ascii="Cambria" w:eastAsiaTheme="minorHAnsi" w:hAnsi="Cambria"/>
          <w:color w:val="auto"/>
          <w:lang w:eastAsia="en-US"/>
        </w:rPr>
        <w:t xml:space="preserve"> </w:t>
      </w:r>
      <w:r>
        <w:rPr>
          <w:rFonts w:ascii="Cambria" w:eastAsiaTheme="minorHAnsi" w:hAnsi="Cambria"/>
          <w:color w:val="auto"/>
          <w:lang w:eastAsia="en-US"/>
        </w:rPr>
        <w:t>трёх, то графическое представление основной характеристики приводить не нужно</w:t>
      </w:r>
      <w:r w:rsidR="00A473AC" w:rsidRPr="00A473AC">
        <w:rPr>
          <w:rFonts w:asciiTheme="majorHAnsi" w:hAnsiTheme="majorHAnsi"/>
        </w:rPr>
        <w:t>.</w:t>
      </w:r>
    </w:p>
    <w:bookmarkEnd w:id="0"/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Pr="003773E5" w:rsidRDefault="003773E5" w:rsidP="005F3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  <w:r w:rsidRPr="008F5505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Приложение для обмена фотографиями</w:t>
            </w:r>
          </w:p>
        </w:tc>
      </w:tr>
    </w:tbl>
    <w:p w:rsidR="00334810" w:rsidRPr="003773E5" w:rsidRDefault="00334810" w:rsidP="003773E5">
      <w:pPr>
        <w:rPr>
          <w:rFonts w:asciiTheme="majorHAnsi" w:hAnsiTheme="majorHAnsi"/>
        </w:rPr>
      </w:pPr>
    </w:p>
    <w:p w:rsidR="00FD79B8" w:rsidRPr="00F86079" w:rsidRDefault="00CC2CE4" w:rsidP="00467A1B">
      <w:pPr>
        <w:pStyle w:val="a"/>
      </w:pPr>
      <w:r>
        <w:t>Оценка качества при использовании</w:t>
      </w:r>
    </w:p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CC2CE4" w:rsidRDefault="00CC2CE4" w:rsidP="00CC2CE4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Таблица 1 </w:t>
      </w:r>
      <w:r w:rsidRPr="00801B46">
        <w:rPr>
          <w:rFonts w:ascii="Cambria" w:hAnsi="Cambria"/>
        </w:rPr>
        <w:t>—</w:t>
      </w:r>
      <w:r>
        <w:rPr>
          <w:rFonts w:asciiTheme="majorHAnsi" w:hAnsiTheme="majorHAnsi"/>
        </w:rPr>
        <w:t xml:space="preserve"> Характеристики и </w:t>
      </w:r>
      <w:proofErr w:type="spellStart"/>
      <w:r>
        <w:rPr>
          <w:rFonts w:asciiTheme="majorHAnsi" w:hAnsiTheme="majorHAnsi"/>
        </w:rPr>
        <w:t>подхарактеристики</w:t>
      </w:r>
      <w:proofErr w:type="spellEnd"/>
      <w:r>
        <w:rPr>
          <w:rFonts w:asciiTheme="majorHAnsi" w:hAnsiTheme="majorHAnsi"/>
        </w:rPr>
        <w:t xml:space="preserve"> качества при использовании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714"/>
        <w:gridCol w:w="2513"/>
        <w:gridCol w:w="992"/>
        <w:gridCol w:w="5351"/>
      </w:tblGrid>
      <w:tr w:rsidR="00CC2CE4" w:rsidRPr="00B7188D" w:rsidTr="00CC2CE4">
        <w:trPr>
          <w:trHeight w:val="567"/>
        </w:trPr>
        <w:tc>
          <w:tcPr>
            <w:tcW w:w="3227" w:type="dxa"/>
            <w:gridSpan w:val="2"/>
            <w:tcBorders>
              <w:bottom w:val="single" w:sz="4" w:space="0" w:color="auto"/>
            </w:tcBorders>
            <w:vAlign w:val="center"/>
          </w:tcPr>
          <w:p w:rsidR="00CC2CE4" w:rsidRPr="00944365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44365">
              <w:rPr>
                <w:rFonts w:asciiTheme="majorHAnsi" w:hAnsiTheme="majorHAnsi"/>
                <w:sz w:val="22"/>
                <w:szCs w:val="22"/>
              </w:rPr>
              <w:t>Характеристика</w:t>
            </w:r>
          </w:p>
        </w:tc>
        <w:tc>
          <w:tcPr>
            <w:tcW w:w="992" w:type="dxa"/>
            <w:vAlign w:val="center"/>
          </w:tcPr>
          <w:p w:rsidR="00CC2CE4" w:rsidRPr="00944365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44365">
              <w:rPr>
                <w:rFonts w:asciiTheme="majorHAnsi" w:hAnsiTheme="majorHAnsi"/>
                <w:sz w:val="22"/>
                <w:szCs w:val="22"/>
              </w:rPr>
              <w:t>Оценка</w:t>
            </w:r>
          </w:p>
        </w:tc>
        <w:tc>
          <w:tcPr>
            <w:tcW w:w="5351" w:type="dxa"/>
            <w:vAlign w:val="center"/>
          </w:tcPr>
          <w:p w:rsidR="00CC2CE4" w:rsidRPr="00944365" w:rsidRDefault="00944365" w:rsidP="00605C42">
            <w:pPr>
              <w:jc w:val="center"/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Обоснование (пояснение)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 xml:space="preserve">3.1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Эффективность</w:t>
            </w:r>
          </w:p>
        </w:tc>
        <w:tc>
          <w:tcPr>
            <w:tcW w:w="992" w:type="dxa"/>
            <w:vAlign w:val="center"/>
          </w:tcPr>
          <w:p w:rsidR="00CC2CE4" w:rsidRPr="00CC2CE4" w:rsidRDefault="008F5505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A13FCC">
              <w:rPr>
                <w:rFonts w:asciiTheme="majorHAnsi" w:hAnsiTheme="majorHAnsi"/>
                <w:sz w:val="22"/>
                <w:szCs w:val="22"/>
              </w:rPr>
              <w:t>5</w:t>
            </w:r>
            <w:r w:rsidR="00CC2CE4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по своим функциональным возможностям отвечает предполагаемым целям использования</w:t>
            </w:r>
            <w:r w:rsidRPr="004B17C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в заданном контексте работы.</w:t>
            </w:r>
          </w:p>
          <w:p w:rsidR="00CC2CE4" w:rsidRPr="008F5505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8F5505">
              <w:rPr>
                <w:rFonts w:asciiTheme="majorHAnsi" w:hAnsiTheme="majorHAnsi"/>
                <w:sz w:val="22"/>
                <w:szCs w:val="22"/>
              </w:rPr>
              <w:t>С точки зрения анализа полноты и точности достижения определённых целей имеется ряд ограничений:</w:t>
            </w:r>
          </w:p>
          <w:p w:rsidR="00CC2CE4" w:rsidRPr="008F5505" w:rsidRDefault="00CC2CE4" w:rsidP="00CC2CE4">
            <w:pPr>
              <w:pStyle w:val="af"/>
              <w:numPr>
                <w:ilvl w:val="0"/>
                <w:numId w:val="30"/>
              </w:numPr>
              <w:ind w:left="317" w:hanging="283"/>
              <w:rPr>
                <w:rFonts w:asciiTheme="majorHAnsi" w:hAnsiTheme="majorHAnsi"/>
                <w:sz w:val="22"/>
                <w:szCs w:val="22"/>
              </w:rPr>
            </w:pPr>
            <w:r w:rsidRPr="008F5505">
              <w:rPr>
                <w:rFonts w:asciiTheme="majorHAnsi" w:hAnsiTheme="majorHAnsi"/>
                <w:sz w:val="22"/>
                <w:szCs w:val="22"/>
              </w:rPr>
              <w:t>Отсутствует возможность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 сразу просмотреть фотографию </w:t>
            </w:r>
            <w:proofErr w:type="spellStart"/>
            <w:r w:rsidR="008F5505">
              <w:rPr>
                <w:rFonts w:asciiTheme="majorHAnsi" w:hAnsiTheme="majorHAnsi"/>
                <w:sz w:val="22"/>
                <w:szCs w:val="22"/>
              </w:rPr>
              <w:t>т</w:t>
            </w:r>
            <w:r w:rsidR="008F5505" w:rsidRPr="008F5505">
              <w:rPr>
                <w:rFonts w:asciiTheme="majorHAnsi" w:hAnsiTheme="majorHAnsi"/>
                <w:sz w:val="22"/>
                <w:szCs w:val="22"/>
              </w:rPr>
              <w:t>.</w:t>
            </w:r>
            <w:r w:rsidR="008F5505">
              <w:rPr>
                <w:rFonts w:asciiTheme="majorHAnsi" w:hAnsiTheme="majorHAnsi"/>
                <w:sz w:val="22"/>
                <w:szCs w:val="22"/>
              </w:rPr>
              <w:t>к</w:t>
            </w:r>
            <w:proofErr w:type="spellEnd"/>
            <w:r w:rsidR="008F5505">
              <w:rPr>
                <w:rFonts w:asciiTheme="majorHAnsi" w:hAnsiTheme="majorHAnsi"/>
                <w:sz w:val="22"/>
                <w:szCs w:val="22"/>
              </w:rPr>
              <w:t xml:space="preserve"> в базе данных хранится ссылка на изображение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CC2CE4" w:rsidRPr="008F5505" w:rsidRDefault="008F5505" w:rsidP="00CC2CE4">
            <w:pPr>
              <w:pStyle w:val="af"/>
              <w:numPr>
                <w:ilvl w:val="0"/>
                <w:numId w:val="30"/>
              </w:numPr>
              <w:ind w:left="317" w:hanging="28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отсутствуют изображения пользователей и из-за этого легко запутаться кто есть кто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;</w:t>
            </w:r>
          </w:p>
          <w:p w:rsidR="00CC2CE4" w:rsidRDefault="00CC2CE4" w:rsidP="00CC2CE4">
            <w:pPr>
              <w:pStyle w:val="af"/>
              <w:numPr>
                <w:ilvl w:val="0"/>
                <w:numId w:val="30"/>
              </w:numPr>
              <w:ind w:left="317" w:hanging="283"/>
              <w:rPr>
                <w:rFonts w:asciiTheme="majorHAnsi" w:hAnsiTheme="majorHAnsi"/>
                <w:sz w:val="22"/>
                <w:szCs w:val="22"/>
              </w:rPr>
            </w:pPr>
            <w:r w:rsidRPr="008F5505">
              <w:rPr>
                <w:rFonts w:asciiTheme="majorHAnsi" w:hAnsiTheme="majorHAnsi"/>
                <w:sz w:val="22"/>
                <w:szCs w:val="22"/>
              </w:rPr>
              <w:t xml:space="preserve">Сам поиск 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изображений и пользователей 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 xml:space="preserve"> реализован крайне примитивно и</w:t>
            </w:r>
            <w:r w:rsidR="008D3082" w:rsidRPr="008F5505">
              <w:rPr>
                <w:rFonts w:asciiTheme="majorHAnsi" w:hAnsiTheme="majorHAnsi"/>
                <w:sz w:val="22"/>
                <w:szCs w:val="22"/>
              </w:rPr>
              <w:t>,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 xml:space="preserve"> при увеличении количества 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изображений 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(</w:t>
            </w:r>
            <w:r w:rsidR="008F5505">
              <w:rPr>
                <w:rFonts w:asciiTheme="majorHAnsi" w:hAnsiTheme="majorHAnsi"/>
                <w:sz w:val="22"/>
                <w:szCs w:val="22"/>
              </w:rPr>
              <w:t xml:space="preserve">пользователей </w:t>
            </w:r>
            <w:r w:rsidR="008F5505" w:rsidRPr="008F550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>)</w:t>
            </w:r>
            <w:r w:rsidR="008D3082" w:rsidRPr="008F5505">
              <w:rPr>
                <w:rFonts w:asciiTheme="majorHAnsi" w:hAnsiTheme="majorHAnsi"/>
                <w:sz w:val="22"/>
                <w:szCs w:val="22"/>
              </w:rPr>
              <w:t>,</w:t>
            </w:r>
            <w:r w:rsidRPr="008F5505">
              <w:rPr>
                <w:rFonts w:asciiTheme="majorHAnsi" w:hAnsiTheme="majorHAnsi"/>
                <w:sz w:val="22"/>
                <w:szCs w:val="22"/>
              </w:rPr>
              <w:t xml:space="preserve"> затрудняет использование приложения в заданном контексте работы</w:t>
            </w:r>
            <w:r w:rsidR="008D3082" w:rsidRPr="008F5505">
              <w:rPr>
                <w:rFonts w:asciiTheme="majorHAnsi" w:hAnsiTheme="majorHAnsi"/>
                <w:sz w:val="22"/>
                <w:szCs w:val="22"/>
              </w:rPr>
              <w:t>.</w:t>
            </w:r>
          </w:p>
          <w:p w:rsidR="008F5505" w:rsidRPr="008F5505" w:rsidRDefault="008F5505" w:rsidP="008F550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Производительность</w:t>
            </w:r>
          </w:p>
        </w:tc>
        <w:tc>
          <w:tcPr>
            <w:tcW w:w="992" w:type="dxa"/>
            <w:vAlign w:val="center"/>
          </w:tcPr>
          <w:p w:rsidR="00CC2CE4" w:rsidRPr="00A13FCC" w:rsidRDefault="00A13FCC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не реализован контроль израсходованных ресурсов.</w:t>
            </w:r>
          </w:p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Все задачи управления ресурсами решаются средствами операционной системы, в рамках которой стабильная работа приложения обеспечивается экономичным форматом хранения данных и низким объёмом потребляемой памяти.</w:t>
            </w:r>
          </w:p>
          <w:p w:rsidR="00CC2CE4" w:rsidRPr="00C61D22" w:rsidRDefault="008F5505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везде идет реализ</w:t>
            </w:r>
            <w:r w:rsidR="00C61D22">
              <w:rPr>
                <w:rFonts w:asciiTheme="majorHAnsi" w:hAnsiTheme="majorHAnsi"/>
                <w:sz w:val="22"/>
                <w:szCs w:val="22"/>
              </w:rPr>
              <w:t xml:space="preserve">ация </w:t>
            </w:r>
            <w:r w:rsidR="00C61D22">
              <w:rPr>
                <w:rFonts w:asciiTheme="majorHAnsi" w:hAnsiTheme="majorHAnsi"/>
                <w:sz w:val="22"/>
                <w:szCs w:val="22"/>
                <w:lang w:val="en-US"/>
              </w:rPr>
              <w:t>vector</w:t>
            </w:r>
            <w:r w:rsidR="00C61D22">
              <w:rPr>
                <w:rFonts w:asciiTheme="majorHAnsi" w:hAnsiTheme="majorHAnsi"/>
                <w:sz w:val="22"/>
                <w:szCs w:val="22"/>
              </w:rPr>
              <w:t>-</w:t>
            </w:r>
            <w:proofErr w:type="spellStart"/>
            <w:r w:rsidR="00C61D22">
              <w:rPr>
                <w:rFonts w:asciiTheme="majorHAnsi" w:hAnsiTheme="majorHAnsi"/>
                <w:sz w:val="22"/>
                <w:szCs w:val="22"/>
              </w:rPr>
              <w:t>ов</w:t>
            </w:r>
            <w:proofErr w:type="spellEnd"/>
            <w:r w:rsidR="00C61D22">
              <w:rPr>
                <w:rFonts w:asciiTheme="majorHAnsi" w:hAnsiTheme="majorHAnsi"/>
                <w:sz w:val="22"/>
                <w:szCs w:val="22"/>
              </w:rPr>
              <w:t xml:space="preserve"> для хранения данных</w:t>
            </w:r>
            <w:r w:rsidR="00C61D22" w:rsidRPr="00C61D22">
              <w:rPr>
                <w:rFonts w:asciiTheme="majorHAnsi" w:hAnsiTheme="majorHAnsi"/>
                <w:sz w:val="22"/>
                <w:szCs w:val="22"/>
              </w:rPr>
              <w:t xml:space="preserve">,  </w:t>
            </w:r>
            <w:r w:rsidR="00C61D22">
              <w:rPr>
                <w:rFonts w:asciiTheme="majorHAnsi" w:hAnsiTheme="majorHAnsi"/>
                <w:sz w:val="22"/>
                <w:szCs w:val="22"/>
              </w:rPr>
              <w:t>а поиск реализуется линейно</w:t>
            </w:r>
            <w:r w:rsidR="00C61D22" w:rsidRPr="00C61D22">
              <w:rPr>
                <w:rFonts w:asciiTheme="majorHAnsi" w:hAnsiTheme="majorHAnsi"/>
                <w:sz w:val="22"/>
                <w:szCs w:val="22"/>
              </w:rPr>
              <w:t xml:space="preserve">,  </w:t>
            </w:r>
            <w:r w:rsidR="00C61D22">
              <w:rPr>
                <w:rFonts w:asciiTheme="majorHAnsi" w:hAnsiTheme="majorHAnsi"/>
                <w:sz w:val="22"/>
                <w:szCs w:val="22"/>
              </w:rPr>
              <w:t>что приводит к замедлению работы приложения при обработке большого количества данных</w:t>
            </w:r>
            <w:r w:rsidR="00C61D22" w:rsidRPr="00C61D22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Удовлетворённость</w:t>
            </w:r>
          </w:p>
        </w:tc>
        <w:tc>
          <w:tcPr>
            <w:tcW w:w="992" w:type="dxa"/>
            <w:vAlign w:val="center"/>
          </w:tcPr>
          <w:p w:rsidR="00CC2CE4" w:rsidRPr="009728C2" w:rsidRDefault="00704EFE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45</w:t>
            </w:r>
            <w:r w:rsidR="009728C2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6E63CC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F22C5B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 xml:space="preserve">3.3.1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Полноценность</w:t>
            </w:r>
          </w:p>
        </w:tc>
        <w:tc>
          <w:tcPr>
            <w:tcW w:w="992" w:type="dxa"/>
            <w:vAlign w:val="center"/>
          </w:tcPr>
          <w:p w:rsidR="00CC2CE4" w:rsidRPr="00A13FCC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="00A13FCC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shd w:val="clear" w:color="auto" w:fill="auto"/>
            <w:vAlign w:val="center"/>
          </w:tcPr>
          <w:p w:rsidR="00CC2CE4" w:rsidRPr="00F22C5B" w:rsidRDefault="00F22C5B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auto"/>
                <w:sz w:val="22"/>
                <w:szCs w:val="22"/>
              </w:rPr>
              <w:t>Приложение полностью удовлетворяет заявленным требованиям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Доверие</w:t>
            </w:r>
          </w:p>
        </w:tc>
        <w:tc>
          <w:tcPr>
            <w:tcW w:w="992" w:type="dxa"/>
            <w:vAlign w:val="center"/>
          </w:tcPr>
          <w:p w:rsidR="00CC2CE4" w:rsidRPr="00D33720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D33720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9728C2" w:rsidRPr="00F22C5B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F22C5B">
              <w:rPr>
                <w:rFonts w:asciiTheme="majorHAnsi" w:hAnsiTheme="majorHAnsi"/>
                <w:sz w:val="22"/>
                <w:szCs w:val="22"/>
              </w:rPr>
              <w:t>Приложение обладает достаточно простой функциональностью, выполняет свои задачи в заданном контексте работы</w:t>
            </w:r>
            <w:r w:rsidR="009728C2" w:rsidRPr="00F22C5B">
              <w:rPr>
                <w:rFonts w:asciiTheme="majorHAnsi" w:hAnsiTheme="majorHAnsi"/>
                <w:sz w:val="22"/>
                <w:szCs w:val="22"/>
              </w:rPr>
              <w:t>.</w:t>
            </w:r>
            <w:r w:rsidR="00F22C5B">
              <w:rPr>
                <w:rFonts w:asciiTheme="majorHAnsi" w:hAnsiTheme="majorHAnsi"/>
                <w:sz w:val="22"/>
                <w:szCs w:val="22"/>
              </w:rPr>
              <w:t xml:space="preserve"> Но при этом все данные </w:t>
            </w:r>
            <w:r w:rsidR="00F22C5B" w:rsidRPr="00F22C5B">
              <w:rPr>
                <w:rFonts w:asciiTheme="majorHAnsi" w:hAnsiTheme="majorHAnsi"/>
                <w:sz w:val="22"/>
                <w:szCs w:val="22"/>
              </w:rPr>
              <w:t xml:space="preserve">хранятся </w:t>
            </w:r>
            <w:r w:rsidR="00F22C5B">
              <w:rPr>
                <w:rFonts w:asciiTheme="majorHAnsi" w:hAnsiTheme="majorHAnsi"/>
                <w:sz w:val="22"/>
                <w:szCs w:val="22"/>
              </w:rPr>
              <w:t>в текстовой файле</w:t>
            </w:r>
            <w:r w:rsidR="00F22C5B" w:rsidRPr="00F22C5B">
              <w:rPr>
                <w:rFonts w:asciiTheme="majorHAnsi" w:hAnsiTheme="majorHAnsi"/>
                <w:sz w:val="22"/>
                <w:szCs w:val="22"/>
              </w:rPr>
              <w:t>,</w:t>
            </w:r>
            <w:r w:rsidR="00F22C5B">
              <w:rPr>
                <w:rFonts w:asciiTheme="majorHAnsi" w:hAnsiTheme="majorHAnsi"/>
                <w:sz w:val="22"/>
                <w:szCs w:val="22"/>
              </w:rPr>
              <w:t xml:space="preserve"> который никак не защищен и его легко можно изменить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Удовольствие</w:t>
            </w:r>
          </w:p>
        </w:tc>
        <w:tc>
          <w:tcPr>
            <w:tcW w:w="992" w:type="dxa"/>
            <w:vAlign w:val="center"/>
          </w:tcPr>
          <w:p w:rsidR="00CC2CE4" w:rsidRPr="00944365" w:rsidRDefault="00704EFE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  <w:r w:rsidR="00944365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осуществляет поддержку персональных требований пользователя и функционирует в строго заданном контексте работы в соответствии со спецификацией</w:t>
            </w:r>
            <w:r w:rsidR="009728C2">
              <w:rPr>
                <w:rFonts w:asciiTheme="majorHAnsi" w:hAnsiTheme="majorHAnsi"/>
                <w:sz w:val="22"/>
                <w:szCs w:val="22"/>
              </w:rPr>
              <w:t xml:space="preserve"> (сформулированными требованиями)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3.3.4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Комфорт</w:t>
            </w:r>
          </w:p>
        </w:tc>
        <w:tc>
          <w:tcPr>
            <w:tcW w:w="992" w:type="dxa"/>
            <w:vAlign w:val="center"/>
          </w:tcPr>
          <w:p w:rsidR="00CC2CE4" w:rsidRPr="00944365" w:rsidRDefault="00F3660F" w:rsidP="00F3660F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 w:rsidR="00704EFE">
              <w:rPr>
                <w:rFonts w:asciiTheme="majorHAnsi" w:hAnsiTheme="majorHAnsi"/>
                <w:sz w:val="22"/>
                <w:szCs w:val="22"/>
              </w:rPr>
              <w:t>0</w:t>
            </w:r>
            <w:r w:rsidR="0094436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В приложении отсутствует персонализация настроек интерфейса, соответственно при изменении условий использования (например, уменьшение разрешения экрана, изменение освещения,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  <w:lang w:val="en-US"/>
              </w:rPr>
              <w:t>etc</w:t>
            </w:r>
            <w:proofErr w:type="spellEnd"/>
            <w:r w:rsidRPr="00B367B3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) эксплуатация приложения может сопровождаться физическим дискомфортом.</w:t>
            </w:r>
          </w:p>
          <w:p w:rsidR="00944365" w:rsidRPr="00F3660F" w:rsidRDefault="00F22C5B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Не всегда по описанию можно понять</w:t>
            </w:r>
            <w:r w:rsidRPr="00F22C5B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что ожидать на фотографии</w:t>
            </w:r>
            <w:r w:rsidR="00F3660F">
              <w:rPr>
                <w:rFonts w:asciiTheme="majorHAnsi" w:hAnsiTheme="majorHAnsi"/>
                <w:sz w:val="22"/>
                <w:szCs w:val="22"/>
              </w:rPr>
              <w:t xml:space="preserve"> и из-за этого просмотри может вызывать дискомфорт </w:t>
            </w:r>
            <w:proofErr w:type="spellStart"/>
            <w:r w:rsidR="00F3660F">
              <w:rPr>
                <w:rFonts w:asciiTheme="majorHAnsi" w:hAnsiTheme="majorHAnsi"/>
                <w:sz w:val="22"/>
                <w:szCs w:val="22"/>
              </w:rPr>
              <w:t>т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.</w:t>
            </w:r>
            <w:r w:rsidR="00F3660F">
              <w:rPr>
                <w:rFonts w:asciiTheme="majorHAnsi" w:hAnsiTheme="majorHAnsi"/>
                <w:sz w:val="22"/>
                <w:szCs w:val="22"/>
              </w:rPr>
              <w:t>к</w:t>
            </w:r>
            <w:proofErr w:type="spellEnd"/>
            <w:r w:rsidR="00F3660F">
              <w:rPr>
                <w:rFonts w:asciiTheme="majorHAnsi" w:hAnsiTheme="majorHAnsi"/>
                <w:sz w:val="22"/>
                <w:szCs w:val="22"/>
              </w:rPr>
              <w:t xml:space="preserve">  каждую фотографию надо искать дополнительно по ссылку в браузере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Свобода от риска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  <w:r w:rsidR="00F3660F">
              <w:rPr>
                <w:rFonts w:asciiTheme="majorHAnsi" w:hAnsiTheme="majorHAnsi"/>
                <w:sz w:val="22"/>
                <w:szCs w:val="22"/>
                <w:lang w:val="en-US"/>
              </w:rPr>
              <w:t>5</w:t>
            </w:r>
            <w:r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704EFE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Смягчение отрицательных последствий экономического риска</w:t>
            </w:r>
          </w:p>
        </w:tc>
        <w:tc>
          <w:tcPr>
            <w:tcW w:w="992" w:type="dxa"/>
            <w:vAlign w:val="center"/>
          </w:tcPr>
          <w:p w:rsidR="00CC2CE4" w:rsidRPr="00944365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10</w:t>
            </w:r>
            <w:r w:rsidR="0094436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 осуществляет смягчение последствий экономических рисков для пользователей, 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 xml:space="preserve">в приложении отсутствует какая-либо информация о мерах предосторожности. 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Смягчение отрицательных последствий риска для здоровья и безопасности</w:t>
            </w:r>
          </w:p>
        </w:tc>
        <w:tc>
          <w:tcPr>
            <w:tcW w:w="992" w:type="dxa"/>
            <w:vAlign w:val="center"/>
          </w:tcPr>
          <w:p w:rsidR="00CC2CE4" w:rsidRPr="00944365" w:rsidRDefault="00944365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25%</w:t>
            </w:r>
          </w:p>
        </w:tc>
        <w:tc>
          <w:tcPr>
            <w:tcW w:w="5351" w:type="dxa"/>
            <w:vAlign w:val="center"/>
          </w:tcPr>
          <w:p w:rsidR="00944365" w:rsidRPr="00944365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 осуществляет смягчение последствий рисков, связанных со здоровьем и безопасностью пользователей, 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>например, в случае недостоверно</w:t>
            </w:r>
            <w:r w:rsidR="00F3660F">
              <w:rPr>
                <w:rFonts w:asciiTheme="majorHAnsi" w:hAnsiTheme="majorHAnsi"/>
                <w:sz w:val="22"/>
                <w:szCs w:val="22"/>
              </w:rPr>
              <w:t>го описания нельзя будет сразу понять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,</w:t>
            </w:r>
            <w:r w:rsidR="00F3660F">
              <w:rPr>
                <w:rFonts w:asciiTheme="majorHAnsi" w:hAnsiTheme="majorHAnsi"/>
                <w:sz w:val="22"/>
                <w:szCs w:val="22"/>
              </w:rPr>
              <w:t xml:space="preserve"> что изображено на фотографии</w:t>
            </w:r>
            <w:r w:rsidR="00944365" w:rsidRPr="00F3660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Смягчение отрицательных последствий экологического риска</w:t>
            </w:r>
          </w:p>
        </w:tc>
        <w:tc>
          <w:tcPr>
            <w:tcW w:w="992" w:type="dxa"/>
            <w:vAlign w:val="center"/>
          </w:tcPr>
          <w:p w:rsidR="00CC2CE4" w:rsidRPr="00944365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10</w:t>
            </w:r>
            <w:r w:rsidR="0094436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0447DE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Контекст работы приложения не предусматривает возможные экологические риски, а также их снижение.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3.5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Покрытие контекста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3.5.1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Полнота контекста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поддерживает настройку или персонализацию интерфейса, что в определённых условиях может затруднить его использование (например, при низком разрешении экрана).</w:t>
            </w:r>
          </w:p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Актуальность данных приложения зависит от процессов, которые выходят за рамки его функционирования, следовательно, использование приложения в контексте актуальности предоставляемых им данных может быть сопряжено с определёнными рисками для пользователя (данное положение продиктовано сформулированной концепцией продукта и не должно значительно снижать оценку).</w:t>
            </w:r>
          </w:p>
        </w:tc>
      </w:tr>
      <w:tr w:rsidR="00CC2CE4" w:rsidRPr="00B7188D" w:rsidTr="00CC2CE4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3.5.2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Гибкость</w:t>
            </w:r>
          </w:p>
        </w:tc>
        <w:tc>
          <w:tcPr>
            <w:tcW w:w="992" w:type="dxa"/>
            <w:vAlign w:val="center"/>
          </w:tcPr>
          <w:p w:rsidR="00CC2CE4" w:rsidRPr="00193403" w:rsidRDefault="00193403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предполагает использование за рамками его спецификации и не предусматривает какую-либо адаптацию под другие задачи или группы пользователей; в тоже время формат хранения данных допускают возможность изменения для адаптации к другим категориям пользователей</w:t>
            </w:r>
            <w:r w:rsidR="00F3660F" w:rsidRPr="00F3660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</w:tbl>
    <w:p w:rsidR="00CC2CE4" w:rsidRDefault="00CC2CE4" w:rsidP="00FD79B8">
      <w:pPr>
        <w:ind w:firstLine="708"/>
        <w:jc w:val="both"/>
        <w:rPr>
          <w:rFonts w:asciiTheme="majorHAnsi" w:hAnsiTheme="majorHAnsi"/>
        </w:rPr>
      </w:pPr>
    </w:p>
    <w:p w:rsidR="00CC2CE4" w:rsidRPr="00F86079" w:rsidRDefault="00CC2CE4" w:rsidP="00CC2CE4">
      <w:pPr>
        <w:pStyle w:val="a"/>
      </w:pPr>
      <w:r>
        <w:t>Оценка качества продукта</w:t>
      </w: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CC2CE4" w:rsidRPr="00FE397F" w:rsidRDefault="00CC2CE4" w:rsidP="00CC2CE4">
      <w:pPr>
        <w:spacing w:line="360" w:lineRule="auto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Таблица </w:t>
      </w:r>
      <w:r w:rsidR="00A13FCC">
        <w:rPr>
          <w:rFonts w:asciiTheme="majorHAnsi" w:hAnsiTheme="majorHAnsi"/>
          <w:lang w:val="en-US"/>
        </w:rPr>
        <w:t>2</w:t>
      </w:r>
      <w:r>
        <w:rPr>
          <w:rFonts w:asciiTheme="majorHAnsi" w:hAnsiTheme="majorHAnsi"/>
        </w:rPr>
        <w:t xml:space="preserve"> </w:t>
      </w:r>
      <w:r w:rsidR="00A13FCC" w:rsidRPr="00801B46">
        <w:rPr>
          <w:rFonts w:ascii="Cambria" w:hAnsi="Cambria"/>
        </w:rPr>
        <w:t>—</w:t>
      </w:r>
      <w:r>
        <w:rPr>
          <w:rFonts w:asciiTheme="majorHAnsi" w:hAnsiTheme="majorHAnsi"/>
        </w:rPr>
        <w:t xml:space="preserve"> Модель качества продукта</w:t>
      </w:r>
    </w:p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714"/>
        <w:gridCol w:w="2513"/>
        <w:gridCol w:w="992"/>
        <w:gridCol w:w="5351"/>
      </w:tblGrid>
      <w:tr w:rsidR="00CC2CE4" w:rsidRPr="00B7188D" w:rsidTr="00605C42">
        <w:trPr>
          <w:trHeight w:val="567"/>
        </w:trPr>
        <w:tc>
          <w:tcPr>
            <w:tcW w:w="3227" w:type="dxa"/>
            <w:gridSpan w:val="2"/>
            <w:tcBorders>
              <w:bottom w:val="single" w:sz="4" w:space="0" w:color="auto"/>
            </w:tcBorders>
            <w:vAlign w:val="center"/>
          </w:tcPr>
          <w:p w:rsidR="00CC2CE4" w:rsidRPr="00B7188D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Характеристика</w:t>
            </w:r>
          </w:p>
        </w:tc>
        <w:tc>
          <w:tcPr>
            <w:tcW w:w="992" w:type="dxa"/>
            <w:vAlign w:val="center"/>
          </w:tcPr>
          <w:p w:rsidR="00CC2CE4" w:rsidRPr="00B7188D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Оценка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B7188D">
              <w:rPr>
                <w:rFonts w:asciiTheme="majorHAnsi" w:hAnsiTheme="majorHAnsi"/>
                <w:sz w:val="22"/>
                <w:szCs w:val="22"/>
              </w:rPr>
              <w:t>Обоснование (пояснение)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 xml:space="preserve">.1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пригодность</w:t>
            </w:r>
          </w:p>
        </w:tc>
        <w:tc>
          <w:tcPr>
            <w:tcW w:w="992" w:type="dxa"/>
            <w:vAlign w:val="center"/>
          </w:tcPr>
          <w:p w:rsidR="00CC2CE4" w:rsidRPr="0077484B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63</w:t>
            </w:r>
            <w:r w:rsidR="0077484B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1.1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полнота</w:t>
            </w:r>
          </w:p>
        </w:tc>
        <w:tc>
          <w:tcPr>
            <w:tcW w:w="992" w:type="dxa"/>
            <w:vAlign w:val="center"/>
          </w:tcPr>
          <w:p w:rsidR="00CC2CE4" w:rsidRPr="00296F35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</w:t>
            </w:r>
            <w:r w:rsidR="00296F35"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в целом отвечает всем определённым задачам и целям пользователя в указанных условиях использования, </w:t>
            </w:r>
            <w:r w:rsidRPr="00F3660F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однако </w:t>
            </w:r>
            <w:r w:rsidR="00F3660F">
              <w:rPr>
                <w:rFonts w:asciiTheme="majorHAnsi" w:hAnsiTheme="majorHAnsi"/>
                <w:color w:val="auto"/>
                <w:sz w:val="22"/>
                <w:szCs w:val="22"/>
              </w:rPr>
              <w:t>отсутствие рекомендательной системы и подсказок при поиске снижает данную оценку</w:t>
            </w:r>
            <w:r w:rsidR="00F3660F" w:rsidRPr="00F3660F">
              <w:rPr>
                <w:rFonts w:asciiTheme="majorHAnsi" w:hAnsiTheme="majorHAnsi"/>
                <w:color w:val="auto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1.2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корректность</w:t>
            </w:r>
          </w:p>
        </w:tc>
        <w:tc>
          <w:tcPr>
            <w:tcW w:w="992" w:type="dxa"/>
            <w:vAlign w:val="center"/>
          </w:tcPr>
          <w:p w:rsidR="00CC2CE4" w:rsidRPr="00296F35" w:rsidRDefault="0077484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</w:t>
            </w:r>
            <w:r w:rsidR="00296F35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0D63AE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целом все операции ввода-вывода соответствуют ожидаемому результату</w:t>
            </w:r>
            <w:r w:rsidR="0077484B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1.3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целесообразность</w:t>
            </w:r>
          </w:p>
        </w:tc>
        <w:tc>
          <w:tcPr>
            <w:tcW w:w="992" w:type="dxa"/>
            <w:vAlign w:val="center"/>
          </w:tcPr>
          <w:p w:rsidR="00CC2CE4" w:rsidRPr="0077484B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77484B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B7188D" w:rsidRDefault="00F3660F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плохая система навигации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нельзя сделать определенные действия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>
              <w:rPr>
                <w:rFonts w:asciiTheme="majorHAnsi" w:hAnsiTheme="majorHAnsi"/>
                <w:sz w:val="22"/>
                <w:szCs w:val="22"/>
              </w:rPr>
              <w:t>который подразумеваются по логике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Уровень производительности</w:t>
            </w:r>
          </w:p>
        </w:tc>
        <w:tc>
          <w:tcPr>
            <w:tcW w:w="992" w:type="dxa"/>
            <w:vAlign w:val="center"/>
          </w:tcPr>
          <w:p w:rsidR="00CC2CE4" w:rsidRPr="000D140E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52</w:t>
            </w:r>
            <w:r w:rsidR="000D140E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6E63CC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Временные характеристики</w:t>
            </w:r>
          </w:p>
        </w:tc>
        <w:tc>
          <w:tcPr>
            <w:tcW w:w="992" w:type="dxa"/>
            <w:vAlign w:val="center"/>
          </w:tcPr>
          <w:p w:rsidR="00CC2CE4" w:rsidRPr="000D140E" w:rsidRDefault="00F3660F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="000D140E"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Функциональные возможности и архитектура приложения допускают уменьшение производительности при любых условиях использования.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6E63CC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4</w:t>
            </w:r>
            <w:r>
              <w:rPr>
                <w:rFonts w:asciiTheme="majorHAnsi" w:hAnsiTheme="majorHAnsi"/>
                <w:sz w:val="22"/>
                <w:szCs w:val="22"/>
              </w:rPr>
              <w:t>.2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Использование ресурсов</w:t>
            </w:r>
          </w:p>
        </w:tc>
        <w:tc>
          <w:tcPr>
            <w:tcW w:w="992" w:type="dxa"/>
            <w:vAlign w:val="center"/>
          </w:tcPr>
          <w:p w:rsidR="00CC2CE4" w:rsidRPr="000D140E" w:rsidRDefault="000D140E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F3660F">
              <w:rPr>
                <w:rFonts w:asciiTheme="majorHAnsi" w:hAnsiTheme="majorHAnsi"/>
                <w:sz w:val="22"/>
                <w:szCs w:val="22"/>
              </w:rPr>
              <w:t>Приложение неэффективно использует человеческие ресурсы</w:t>
            </w:r>
            <w:r w:rsidR="000D140E" w:rsidRPr="00F3660F">
              <w:rPr>
                <w:rFonts w:asciiTheme="majorHAnsi" w:hAnsiTheme="majorHAnsi"/>
                <w:sz w:val="22"/>
                <w:szCs w:val="22"/>
              </w:rPr>
              <w:t xml:space="preserve"> (время)</w:t>
            </w:r>
            <w:r w:rsidRPr="00F3660F">
              <w:rPr>
                <w:rFonts w:asciiTheme="majorHAnsi" w:hAnsiTheme="majorHAnsi"/>
                <w:sz w:val="22"/>
                <w:szCs w:val="22"/>
              </w:rPr>
              <w:t xml:space="preserve"> в условиях увеличения количества вакансий.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4.2.3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Потенциальные возможности</w:t>
            </w:r>
          </w:p>
        </w:tc>
        <w:tc>
          <w:tcPr>
            <w:tcW w:w="992" w:type="dxa"/>
            <w:vAlign w:val="center"/>
          </w:tcPr>
          <w:p w:rsidR="00CC2CE4" w:rsidRPr="000D140E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="000D140E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F3660F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F3660F">
              <w:rPr>
                <w:rFonts w:asciiTheme="majorHAnsi" w:hAnsiTheme="majorHAnsi"/>
                <w:sz w:val="22"/>
                <w:szCs w:val="22"/>
              </w:rPr>
              <w:t>Устойчивость работы приложения  зависит от достижения предельных значений параметров, однако подобные условия работы негативно повлияют на функциональную пригодность приложения.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Совместимость</w:t>
            </w:r>
          </w:p>
        </w:tc>
        <w:tc>
          <w:tcPr>
            <w:tcW w:w="992" w:type="dxa"/>
            <w:vAlign w:val="center"/>
          </w:tcPr>
          <w:p w:rsidR="00CC2CE4" w:rsidRPr="00364A9B" w:rsidRDefault="00364A9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87,5%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3.1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Сосуществование</w:t>
            </w:r>
          </w:p>
        </w:tc>
        <w:tc>
          <w:tcPr>
            <w:tcW w:w="992" w:type="dxa"/>
            <w:vAlign w:val="center"/>
          </w:tcPr>
          <w:p w:rsidR="00CC2CE4" w:rsidRPr="00364A9B" w:rsidRDefault="00364A9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влияет на работу других приложений или систем.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  <w:r w:rsidRPr="00B7188D">
              <w:rPr>
                <w:rFonts w:asciiTheme="majorHAnsi" w:hAnsiTheme="majorHAnsi"/>
                <w:sz w:val="22"/>
                <w:szCs w:val="22"/>
              </w:rPr>
              <w:t>.</w:t>
            </w:r>
            <w:r>
              <w:rPr>
                <w:rFonts w:asciiTheme="majorHAnsi" w:hAnsiTheme="majorHAnsi"/>
                <w:sz w:val="22"/>
                <w:szCs w:val="22"/>
              </w:rPr>
              <w:t>3.2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Функциональная совместимость</w:t>
            </w:r>
          </w:p>
        </w:tc>
        <w:tc>
          <w:tcPr>
            <w:tcW w:w="992" w:type="dxa"/>
            <w:vAlign w:val="center"/>
          </w:tcPr>
          <w:p w:rsidR="00CC2CE4" w:rsidRPr="00364A9B" w:rsidRDefault="00364A9B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Для хранения информации приложение использует текстовые файлы, что обеспечивает возможность стороннего доступа к данным и совместное их использование.</w:t>
            </w:r>
            <w:r w:rsidR="00364A9B">
              <w:rPr>
                <w:rFonts w:asciiTheme="majorHAnsi" w:hAnsiTheme="majorHAnsi"/>
                <w:sz w:val="22"/>
                <w:szCs w:val="22"/>
              </w:rPr>
              <w:t xml:space="preserve"> Иные способы для </w:t>
            </w:r>
            <w:r w:rsidR="00364A9B" w:rsidRPr="00364A9B">
              <w:rPr>
                <w:rFonts w:asciiTheme="majorHAnsi" w:hAnsiTheme="majorHAnsi"/>
                <w:sz w:val="22"/>
                <w:szCs w:val="22"/>
              </w:rPr>
              <w:t>взаимодействия и функциониров</w:t>
            </w:r>
            <w:r w:rsidR="00364A9B">
              <w:rPr>
                <w:rFonts w:asciiTheme="majorHAnsi" w:hAnsiTheme="majorHAnsi"/>
                <w:sz w:val="22"/>
                <w:szCs w:val="22"/>
              </w:rPr>
              <w:t>ания</w:t>
            </w:r>
            <w:r w:rsidR="00364A9B" w:rsidRPr="00364A9B">
              <w:rPr>
                <w:rFonts w:asciiTheme="majorHAnsi" w:hAnsiTheme="majorHAnsi"/>
                <w:sz w:val="22"/>
                <w:szCs w:val="22"/>
              </w:rPr>
              <w:t xml:space="preserve"> с другими пр</w:t>
            </w:r>
            <w:r w:rsidR="00364A9B">
              <w:rPr>
                <w:rFonts w:asciiTheme="majorHAnsi" w:hAnsiTheme="majorHAnsi"/>
                <w:sz w:val="22"/>
                <w:szCs w:val="22"/>
              </w:rPr>
              <w:t>иложениями</w:t>
            </w:r>
            <w:r w:rsidR="00364A9B" w:rsidRPr="00364A9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364A9B">
              <w:rPr>
                <w:rFonts w:asciiTheme="majorHAnsi" w:hAnsiTheme="majorHAnsi"/>
                <w:sz w:val="22"/>
                <w:szCs w:val="22"/>
              </w:rPr>
              <w:t>не предусмотрены.</w:t>
            </w:r>
          </w:p>
          <w:p w:rsidR="00364A9B" w:rsidRPr="00425C35" w:rsidRDefault="00364A9B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Возможности совместимости с другими операционными системами не рассматриваются.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Удобство использования</w:t>
            </w:r>
          </w:p>
        </w:tc>
        <w:tc>
          <w:tcPr>
            <w:tcW w:w="992" w:type="dxa"/>
            <w:vAlign w:val="center"/>
          </w:tcPr>
          <w:p w:rsidR="00CC2CE4" w:rsidRPr="006343E8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44</w:t>
            </w:r>
            <w:r w:rsidR="006343E8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Определение пригодности</w:t>
            </w:r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С точки зрения пользователя приложение в достаточной мере согласуется с функциональной целесообразностью: все наименования элементов меню приняты согласно контексту работы приложения, а также присутствует информация о назначении продукта.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Pr="00B7188D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Изучаемость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B7188D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Простая функциональность и удобная навигация</w:t>
            </w:r>
            <w:r w:rsidRPr="00240C0D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>исключают необходимость в обучении.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Управляемость</w:t>
            </w:r>
          </w:p>
        </w:tc>
        <w:tc>
          <w:tcPr>
            <w:tcW w:w="992" w:type="dxa"/>
            <w:vAlign w:val="center"/>
          </w:tcPr>
          <w:p w:rsidR="00CC2CE4" w:rsidRPr="006343E8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6343E8"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Pr="00142DD0" w:rsidRDefault="00142DD0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неудобно в 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навигации,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некоторые шаги не всегда очевидны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 xml:space="preserve">,  </w:t>
            </w:r>
            <w:r>
              <w:rPr>
                <w:rFonts w:asciiTheme="majorHAnsi" w:hAnsiTheme="majorHAnsi"/>
                <w:sz w:val="22"/>
                <w:szCs w:val="22"/>
              </w:rPr>
              <w:t>при вводе некорректных данных нельзя отменить действие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Защищённость от ошибки пользователя</w:t>
            </w:r>
          </w:p>
        </w:tc>
        <w:tc>
          <w:tcPr>
            <w:tcW w:w="992" w:type="dxa"/>
            <w:vAlign w:val="center"/>
          </w:tcPr>
          <w:p w:rsidR="00CC2CE4" w:rsidRPr="006343E8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  <w:r w:rsidR="006343E8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142DD0" w:rsidRDefault="00142DD0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почти отсутствуют проверки данных на корректность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грамматику и другие факторы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,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что может </w:t>
            </w:r>
            <w:r w:rsidRPr="00142DD0">
              <w:rPr>
                <w:rFonts w:asciiTheme="majorHAnsi" w:hAnsiTheme="majorHAnsi"/>
                <w:sz w:val="22"/>
                <w:szCs w:val="22"/>
              </w:rPr>
              <w:t>впоследствии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затруднить работу других пользователей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Эстетика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пользова-тельского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интерфейса</w:t>
            </w:r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20%</w:t>
            </w:r>
          </w:p>
        </w:tc>
        <w:tc>
          <w:tcPr>
            <w:tcW w:w="5351" w:type="dxa"/>
            <w:vAlign w:val="center"/>
          </w:tcPr>
          <w:p w:rsidR="00CC2CE4" w:rsidRPr="00142DD0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142DD0">
              <w:rPr>
                <w:rFonts w:asciiTheme="majorHAnsi" w:hAnsiTheme="majorHAnsi"/>
                <w:sz w:val="22"/>
                <w:szCs w:val="22"/>
              </w:rPr>
              <w:t>Учитывая назначение приложения, наличие консольного интерфейса выступает фактором, который в значительной степени снижает оценку данной характеристики.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4.4.6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Доступность</w:t>
            </w:r>
          </w:p>
        </w:tc>
        <w:tc>
          <w:tcPr>
            <w:tcW w:w="992" w:type="dxa"/>
            <w:vAlign w:val="center"/>
          </w:tcPr>
          <w:p w:rsidR="00CC2CE4" w:rsidRPr="006343E8" w:rsidRDefault="006343E8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осуществляет поддержку категорий пользователей с ограниченными возможностями, также отсутствует возможность настройки и персонализации интерфейса.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Надежность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Завершенность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Критерии, которые могли бы негативно сказаться на надёжности приложения в условиях нормальной работы, не выявлены.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Готовность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Приблизительная</w:t>
            </w:r>
            <w:r w:rsidRPr="00114C49">
              <w:rPr>
                <w:rFonts w:asciiTheme="majorHAnsi" w:hAnsiTheme="majorHAnsi"/>
                <w:sz w:val="22"/>
                <w:szCs w:val="22"/>
              </w:rPr>
              <w:t xml:space="preserve"> (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субъективная) оценка способности приложения находиться в рабочем состоянии, составляет </w:t>
            </w:r>
            <w:r w:rsidRPr="00815CD3">
              <w:rPr>
                <w:rFonts w:asciiTheme="majorHAnsi" w:hAnsiTheme="majorHAnsi"/>
                <w:sz w:val="22"/>
                <w:szCs w:val="22"/>
              </w:rPr>
              <w:t>~</w:t>
            </w:r>
            <w:r>
              <w:rPr>
                <w:rFonts w:asciiTheme="majorHAnsi" w:hAnsiTheme="majorHAnsi"/>
                <w:sz w:val="22"/>
                <w:szCs w:val="22"/>
              </w:rPr>
              <w:t>99,9%.</w:t>
            </w:r>
          </w:p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Возможные отказы приложения могут быть связаны исключительно с внешними факторами. 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4.5.3 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Отказоустойчивость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По результатам тестирования функциональных требований, в приложении не было выявлено критических дефектов, что в сочетании с анализом архитектуры приложения позволяет произвести высокую оценку данного атрибута качества.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4.5.4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Восстанавливаемость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Архитектура приложения исключает влияние сбоев на целостность и корректность данных.</w:t>
            </w:r>
          </w:p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Восстановление приложения обеспечивается перезапуском программы и не зависит от причин, которые вызвали отказ.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Защищенность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Конфиденциальность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не реализовано разграничение прав доступа.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Целостность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Нет защиты или контроля целостности и корректности данных, при этом возможно изменение хранимой информации с помощью сторонних приложений</w:t>
            </w:r>
            <w:r w:rsidR="00C944DA">
              <w:rPr>
                <w:rFonts w:asciiTheme="majorHAnsi" w:hAnsiTheme="majorHAnsi"/>
                <w:sz w:val="22"/>
                <w:szCs w:val="22"/>
              </w:rPr>
              <w:t>, так как все данные приложения хранятся во внешнем файле.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4.6.3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Неподдельность</w:t>
            </w:r>
          </w:p>
        </w:tc>
        <w:tc>
          <w:tcPr>
            <w:tcW w:w="992" w:type="dxa"/>
            <w:vAlign w:val="center"/>
          </w:tcPr>
          <w:p w:rsidR="00CC2CE4" w:rsidRPr="00C944DA" w:rsidRDefault="00C944D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поддерживает функциональность, которая бы позволила обеспечить контроль данных и производимых операций над ними.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E573A9">
              <w:rPr>
                <w:rFonts w:asciiTheme="majorHAnsi" w:hAnsiTheme="majorHAnsi"/>
                <w:sz w:val="22"/>
                <w:szCs w:val="22"/>
              </w:rPr>
              <w:t>Сопровождаемость</w:t>
            </w:r>
            <w:proofErr w:type="spellEnd"/>
            <w:r w:rsidRPr="00E573A9">
              <w:rPr>
                <w:rFonts w:asciiTheme="majorHAnsi" w:hAnsiTheme="majorHAnsi"/>
                <w:sz w:val="22"/>
                <w:szCs w:val="22"/>
              </w:rPr>
              <w:t>, модифицируемость</w:t>
            </w:r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  <w:r w:rsidR="00142DD0">
              <w:rPr>
                <w:rFonts w:asciiTheme="majorHAnsi" w:hAnsiTheme="majorHAnsi"/>
                <w:sz w:val="22"/>
                <w:szCs w:val="22"/>
              </w:rPr>
              <w:t>3</w:t>
            </w:r>
            <w:r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E573A9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Модульность</w:t>
            </w:r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Присутствует разделение пользовательского интерфейса и данных приложения на отдельные составляющие. В данном случае пользовательский интерфейс рассматривается как совокупность уровня представления (отображение данных пользователю) и контроллера (управляющей логики приложения). Хранение данных приложения осуществляется посредством внешних файлов, таким образом, изменение</w:t>
            </w:r>
            <w:r w:rsidR="00605C42">
              <w:rPr>
                <w:rFonts w:asciiTheme="majorHAnsi" w:hAnsiTheme="majorHAnsi"/>
                <w:sz w:val="22"/>
                <w:szCs w:val="22"/>
              </w:rPr>
              <w:t xml:space="preserve"> данных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может осуществляться независимо от пользовательского интерфейса.</w:t>
            </w:r>
          </w:p>
          <w:p w:rsidR="00CC2CE4" w:rsidRPr="004E26DE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Реализации модульной структуры в приложении не предусмотрена.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Возможность многократного использования</w:t>
            </w:r>
          </w:p>
        </w:tc>
        <w:tc>
          <w:tcPr>
            <w:tcW w:w="992" w:type="dxa"/>
            <w:vAlign w:val="center"/>
          </w:tcPr>
          <w:p w:rsidR="00CC2CE4" w:rsidRPr="00605C42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  <w:r w:rsidR="00605C42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605C42" w:rsidRPr="00142DD0" w:rsidRDefault="00CC2CE4" w:rsidP="00142DD0">
            <w:pPr>
              <w:suppressAutoHyphens w:val="0"/>
              <w:rPr>
                <w:color w:val="auto"/>
                <w:lang w:eastAsia="ru-RU"/>
              </w:rPr>
            </w:pPr>
            <w:r w:rsidRPr="00142DD0">
              <w:rPr>
                <w:rFonts w:asciiTheme="majorHAnsi" w:hAnsiTheme="majorHAnsi"/>
                <w:sz w:val="22"/>
                <w:szCs w:val="22"/>
              </w:rPr>
              <w:t>Реализация приложения представляет собой простой и</w:t>
            </w:r>
            <w:r w:rsidR="00605C42" w:rsidRPr="00142DD0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142DD0">
              <w:rPr>
                <w:rFonts w:asciiTheme="majorHAnsi" w:hAnsiTheme="majorHAnsi"/>
                <w:sz w:val="22"/>
                <w:szCs w:val="22"/>
              </w:rPr>
              <w:t>самодокументируемый</w:t>
            </w:r>
            <w:proofErr w:type="spellEnd"/>
            <w:r w:rsidRPr="00142DD0">
              <w:rPr>
                <w:rFonts w:asciiTheme="majorHAnsi" w:hAnsiTheme="majorHAnsi"/>
                <w:sz w:val="22"/>
                <w:szCs w:val="22"/>
              </w:rPr>
              <w:t xml:space="preserve"> код, </w:t>
            </w:r>
            <w:r w:rsidR="00142DD0">
              <w:rPr>
                <w:rFonts w:asciiTheme="majorHAnsi" w:hAnsiTheme="majorHAnsi"/>
                <w:sz w:val="22"/>
                <w:szCs w:val="22"/>
              </w:rPr>
              <w:t xml:space="preserve"> который писался в формате</w:t>
            </w:r>
            <w:r w:rsidR="00142DD0" w:rsidRPr="00142DD0">
              <w:rPr>
                <w:rFonts w:asciiTheme="majorHAnsi" w:hAnsiTheme="majorHAnsi"/>
                <w:sz w:val="22"/>
                <w:szCs w:val="22"/>
              </w:rPr>
              <w:t xml:space="preserve">  </w:t>
            </w:r>
            <w:proofErr w:type="spellStart"/>
            <w:r w:rsidR="00142DD0">
              <w:rPr>
                <w:rFonts w:asciiTheme="majorHAnsi" w:hAnsiTheme="majorHAnsi"/>
                <w:sz w:val="22"/>
                <w:szCs w:val="22"/>
                <w:lang w:val="en-US"/>
              </w:rPr>
              <w:t>mvp</w:t>
            </w:r>
            <w:proofErr w:type="spellEnd"/>
            <w:r w:rsidR="00142DD0" w:rsidRPr="00142DD0">
              <w:rPr>
                <w:rFonts w:asciiTheme="majorHAnsi" w:hAnsiTheme="majorHAnsi" w:cstheme="minorHAnsi"/>
                <w:sz w:val="22"/>
                <w:szCs w:val="22"/>
              </w:rPr>
              <w:t>(</w:t>
            </w:r>
            <w:r w:rsidR="00142DD0" w:rsidRPr="00142DD0">
              <w:rPr>
                <w:rFonts w:asciiTheme="majorHAnsi" w:hAnsiTheme="majorHAnsi" w:cstheme="minorHAnsi"/>
                <w:sz w:val="22"/>
                <w:szCs w:val="22"/>
                <w:shd w:val="clear" w:color="auto" w:fill="FFFFFF"/>
              </w:rPr>
              <w:t>Минимально жизнеспособный продукт</w:t>
            </w:r>
            <w:r w:rsidR="00142DD0" w:rsidRPr="00142DD0">
              <w:rPr>
                <w:rFonts w:asciiTheme="majorHAnsi" w:hAnsiTheme="majorHAnsi" w:cstheme="minorHAnsi"/>
                <w:color w:val="auto"/>
                <w:sz w:val="22"/>
                <w:szCs w:val="22"/>
                <w:lang w:eastAsia="ru-RU"/>
              </w:rPr>
              <w:t>) из-за чего присутствуют костыли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Анализируемость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 приложении не реализованы возможности генерации отчётов об ошибках или логов функционирования, однако анализ и диагностика данного приложения не сопряжены с какими-либо трудностями вследствие его простоты.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4.7.4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Модифицируемость</w:t>
            </w:r>
          </w:p>
        </w:tc>
        <w:tc>
          <w:tcPr>
            <w:tcW w:w="992" w:type="dxa"/>
            <w:vAlign w:val="center"/>
          </w:tcPr>
          <w:p w:rsidR="00CC2CE4" w:rsidRPr="00605C42" w:rsidRDefault="00142DD0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  <w:r w:rsidR="00605C42">
              <w:rPr>
                <w:rFonts w:asciiTheme="majorHAnsi" w:hAnsiTheme="majorHAnsi"/>
                <w:sz w:val="22"/>
                <w:szCs w:val="22"/>
              </w:rPr>
              <w:t>0%</w:t>
            </w:r>
          </w:p>
        </w:tc>
        <w:tc>
          <w:tcPr>
            <w:tcW w:w="5351" w:type="dxa"/>
            <w:vAlign w:val="center"/>
          </w:tcPr>
          <w:p w:rsidR="00CC2CE4" w:rsidRPr="00605C42" w:rsidRDefault="00CC2CE4" w:rsidP="00605C42">
            <w:pPr>
              <w:rPr>
                <w:rFonts w:asciiTheme="majorHAnsi" w:hAnsiTheme="majorHAnsi"/>
                <w:sz w:val="22"/>
                <w:szCs w:val="22"/>
                <w:highlight w:val="darkGray"/>
              </w:rPr>
            </w:pPr>
            <w:r w:rsidRPr="00142DD0">
              <w:rPr>
                <w:rFonts w:asciiTheme="majorHAnsi" w:hAnsiTheme="majorHAnsi"/>
                <w:sz w:val="22"/>
                <w:szCs w:val="22"/>
              </w:rPr>
              <w:t>Приложение представляет собой один программный модуль с достаточно простой функциональностью и низкими требованиями к сопровождению</w:t>
            </w:r>
            <w:r w:rsidR="00605C42" w:rsidRPr="00142DD0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4.7.5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Тестируемость</w:t>
            </w:r>
          </w:p>
        </w:tc>
        <w:tc>
          <w:tcPr>
            <w:tcW w:w="992" w:type="dxa"/>
            <w:vAlign w:val="center"/>
          </w:tcPr>
          <w:p w:rsidR="00CC2CE4" w:rsidRPr="00605C42" w:rsidRDefault="00605C42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Pr="00DF2E93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Функциональные возможности приложения обуславливают простоту его тестирования, как в отношении требований, так и в отношении кода.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 w:rsidRPr="00E573A9">
              <w:rPr>
                <w:rFonts w:asciiTheme="majorHAnsi" w:hAnsiTheme="majorHAnsi"/>
                <w:sz w:val="22"/>
                <w:szCs w:val="22"/>
              </w:rPr>
              <w:t>Переносимость, мобильность</w:t>
            </w:r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Оценка данной характеристики выполнена с учётом её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подхарактеристик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4.8.1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Pr="00E573A9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Адаптируемость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85%</w:t>
            </w:r>
          </w:p>
        </w:tc>
        <w:tc>
          <w:tcPr>
            <w:tcW w:w="5351" w:type="dxa"/>
            <w:vAlign w:val="center"/>
          </w:tcPr>
          <w:p w:rsidR="00CC2CE4" w:rsidRPr="0067212E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Приложение не требует существенных изменений исходного кода для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портирования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в иную среду функционирования.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4.8.2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Устанавливаемость</w:t>
            </w:r>
            <w:proofErr w:type="spellEnd"/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60%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Приложение не требует установки, однако функциональность приложения обеспечивается наличием соответствующих библиотек.</w:t>
            </w:r>
          </w:p>
        </w:tc>
      </w:tr>
      <w:tr w:rsidR="00CC2CE4" w:rsidRPr="00B7188D" w:rsidTr="00605C42">
        <w:tc>
          <w:tcPr>
            <w:tcW w:w="714" w:type="dxa"/>
            <w:tcBorders>
              <w:right w:val="nil"/>
            </w:tcBorders>
            <w:vAlign w:val="center"/>
          </w:tcPr>
          <w:p w:rsidR="00CC2CE4" w:rsidRDefault="00CC2CE4" w:rsidP="00605C42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4.8.3</w:t>
            </w:r>
          </w:p>
        </w:tc>
        <w:tc>
          <w:tcPr>
            <w:tcW w:w="2513" w:type="dxa"/>
            <w:tcBorders>
              <w:left w:val="nil"/>
            </w:tcBorders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Взаимозаменяемость</w:t>
            </w:r>
          </w:p>
        </w:tc>
        <w:tc>
          <w:tcPr>
            <w:tcW w:w="992" w:type="dxa"/>
            <w:vAlign w:val="center"/>
          </w:tcPr>
          <w:p w:rsidR="00CC2CE4" w:rsidRPr="006058CA" w:rsidRDefault="006058CA" w:rsidP="00605C42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95%</w:t>
            </w:r>
          </w:p>
        </w:tc>
        <w:tc>
          <w:tcPr>
            <w:tcW w:w="5351" w:type="dxa"/>
            <w:vAlign w:val="center"/>
          </w:tcPr>
          <w:p w:rsidR="00CC2CE4" w:rsidRDefault="00CC2CE4" w:rsidP="00605C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Обновление версии приложения не влияет на используемые форматы хранения данных.</w:t>
            </w:r>
          </w:p>
        </w:tc>
      </w:tr>
    </w:tbl>
    <w:p w:rsidR="00CC2CE4" w:rsidRDefault="00CC2CE4" w:rsidP="00CC2CE4">
      <w:pPr>
        <w:jc w:val="both"/>
        <w:rPr>
          <w:rFonts w:asciiTheme="majorHAnsi" w:hAnsiTheme="majorHAnsi"/>
        </w:rPr>
      </w:pPr>
    </w:p>
    <w:p w:rsidR="00CC2CE4" w:rsidRDefault="00CC2CE4" w:rsidP="00CC2CE4">
      <w:pPr>
        <w:ind w:firstLine="708"/>
        <w:jc w:val="both"/>
        <w:rPr>
          <w:rFonts w:asciiTheme="majorHAnsi" w:hAnsiTheme="majorHAnsi"/>
        </w:rPr>
      </w:pP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672047">
      <w:pPr>
        <w:pStyle w:val="a"/>
        <w:numPr>
          <w:ilvl w:val="0"/>
          <w:numId w:val="0"/>
        </w:numPr>
        <w:spacing w:line="480" w:lineRule="auto"/>
        <w:jc w:val="center"/>
      </w:pPr>
      <w:r>
        <w:t>Выводы по</w:t>
      </w:r>
      <w:r w:rsidR="00D431E3">
        <w:t xml:space="preserve"> работе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результате выполнения данной работы произведена оценка разработанного приложения с точки зрения моделей качества при использовании и качества продукта в соответствии со стандартом </w:t>
      </w:r>
      <w:r w:rsidRPr="003A7EF9">
        <w:rPr>
          <w:rFonts w:asciiTheme="majorHAnsi" w:hAnsiTheme="majorHAnsi"/>
        </w:rPr>
        <w:t>ГОСТ Р ИСО / МЭК 25010-2015</w:t>
      </w:r>
      <w:r>
        <w:rPr>
          <w:rFonts w:asciiTheme="majorHAnsi" w:hAnsiTheme="majorHAnsi"/>
        </w:rPr>
        <w:t>.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Для всех оценок характеристик качества приложения приведено обоснование или формальное уточнение.</w:t>
      </w:r>
    </w:p>
    <w:p w:rsidR="00193403" w:rsidRDefault="00193403" w:rsidP="00193403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Ниже представлены оценки характеристик моделей качества, в том числе в графическом виде для полноты информации (что может быть важно </w:t>
      </w:r>
      <w:r w:rsidRPr="00193403">
        <w:rPr>
          <w:rFonts w:asciiTheme="majorHAnsi" w:hAnsiTheme="majorHAnsi"/>
        </w:rPr>
        <w:t>при отсутствии консолидированных метрик качества</w:t>
      </w:r>
      <w:r>
        <w:rPr>
          <w:rFonts w:asciiTheme="majorHAnsi" w:hAnsiTheme="majorHAnsi"/>
        </w:rPr>
        <w:t>).</w:t>
      </w:r>
    </w:p>
    <w:p w:rsidR="006058CA" w:rsidRDefault="006058CA" w:rsidP="00193403">
      <w:pPr>
        <w:ind w:firstLine="708"/>
        <w:jc w:val="both"/>
        <w:rPr>
          <w:rFonts w:asciiTheme="majorHAnsi" w:hAnsiTheme="majorHAnsi"/>
        </w:rPr>
      </w:pPr>
    </w:p>
    <w:p w:rsidR="00193403" w:rsidRPr="00463294" w:rsidRDefault="00193403" w:rsidP="00552BC9">
      <w:pPr>
        <w:spacing w:line="360" w:lineRule="auto"/>
        <w:ind w:firstLine="708"/>
        <w:jc w:val="both"/>
        <w:rPr>
          <w:rFonts w:asciiTheme="majorHAnsi" w:hAnsiTheme="majorHAnsi"/>
          <w:i/>
        </w:rPr>
      </w:pPr>
      <w:r w:rsidRPr="00463294">
        <w:rPr>
          <w:rFonts w:asciiTheme="majorHAnsi" w:hAnsiTheme="majorHAnsi"/>
          <w:i/>
        </w:rPr>
        <w:t>Оценка качества при использовании:</w:t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Эффективность </w:t>
      </w:r>
      <w:r w:rsidRPr="00193403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</w:t>
      </w:r>
      <w:r w:rsidR="00142DD0">
        <w:rPr>
          <w:rFonts w:asciiTheme="majorHAnsi" w:hAnsiTheme="majorHAnsi"/>
        </w:rPr>
        <w:t>4</w:t>
      </w:r>
      <w:r>
        <w:rPr>
          <w:rFonts w:asciiTheme="majorHAnsi" w:hAnsiTheme="majorHAnsi"/>
        </w:rPr>
        <w:t>5%</w:t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Производительность </w:t>
      </w:r>
      <w:r w:rsidRPr="00193403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40%</w:t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Удовлетворённость </w:t>
      </w:r>
      <w:r w:rsidRPr="00193403">
        <w:rPr>
          <w:rFonts w:asciiTheme="majorHAnsi" w:hAnsiTheme="majorHAnsi"/>
        </w:rPr>
        <w:t>—</w:t>
      </w:r>
      <w:r w:rsidR="00C95032">
        <w:rPr>
          <w:rFonts w:asciiTheme="majorHAnsi" w:hAnsiTheme="majorHAnsi"/>
        </w:rPr>
        <w:t xml:space="preserve"> 45%</w:t>
      </w:r>
    </w:p>
    <w:p w:rsidR="00193403" w:rsidRDefault="00193403" w:rsidP="00193403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17EF15F2" wp14:editId="4A29B443">
            <wp:extent cx="5486400" cy="2934269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93403" w:rsidRDefault="00193403" w:rsidP="002B3C42">
      <w:pPr>
        <w:pStyle w:val="af"/>
        <w:numPr>
          <w:ilvl w:val="0"/>
          <w:numId w:val="33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Свобода от риска </w:t>
      </w:r>
      <w:r w:rsidRPr="00193403">
        <w:rPr>
          <w:rFonts w:asciiTheme="majorHAnsi" w:hAnsiTheme="majorHAnsi"/>
        </w:rPr>
        <w:t>—</w:t>
      </w:r>
      <w:r w:rsidR="00552BC9">
        <w:rPr>
          <w:rFonts w:asciiTheme="majorHAnsi" w:hAnsiTheme="majorHAnsi"/>
        </w:rPr>
        <w:t xml:space="preserve"> 1</w:t>
      </w:r>
      <w:r w:rsidR="00142DD0">
        <w:rPr>
          <w:rFonts w:asciiTheme="majorHAnsi" w:hAnsiTheme="majorHAnsi"/>
        </w:rPr>
        <w:t>5</w:t>
      </w:r>
      <w:r w:rsidR="00552BC9">
        <w:rPr>
          <w:rFonts w:asciiTheme="majorHAnsi" w:hAnsiTheme="majorHAnsi"/>
        </w:rPr>
        <w:t>%</w:t>
      </w:r>
    </w:p>
    <w:p w:rsidR="002B3C42" w:rsidRDefault="002B3C42" w:rsidP="002B3C42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 </w:t>
      </w:r>
      <w:r w:rsidRPr="002B3C42">
        <w:rPr>
          <w:rFonts w:asciiTheme="majorHAnsi" w:hAnsiTheme="majorHAnsi"/>
        </w:rPr>
        <w:t>приложении не реализованы механизмы для снижения различного рода рисков</w:t>
      </w:r>
      <w:r>
        <w:rPr>
          <w:rFonts w:asciiTheme="majorHAnsi" w:hAnsiTheme="majorHAnsi"/>
        </w:rPr>
        <w:t xml:space="preserve">, поэтому для данной характеристики </w:t>
      </w:r>
      <w:proofErr w:type="spellStart"/>
      <w:r>
        <w:rPr>
          <w:rFonts w:asciiTheme="majorHAnsi" w:hAnsiTheme="majorHAnsi"/>
        </w:rPr>
        <w:t>инфографика</w:t>
      </w:r>
      <w:proofErr w:type="spellEnd"/>
      <w:r>
        <w:rPr>
          <w:rFonts w:asciiTheme="majorHAnsi" w:hAnsiTheme="majorHAnsi"/>
        </w:rPr>
        <w:t xml:space="preserve"> не приводится.</w:t>
      </w:r>
    </w:p>
    <w:p w:rsidR="002B3C42" w:rsidRDefault="002B3C42" w:rsidP="002B3C42">
      <w:pPr>
        <w:pStyle w:val="af"/>
        <w:ind w:left="1068"/>
        <w:jc w:val="both"/>
        <w:rPr>
          <w:rFonts w:asciiTheme="majorHAnsi" w:hAnsiTheme="majorHAnsi"/>
        </w:rPr>
      </w:pPr>
    </w:p>
    <w:p w:rsidR="00193403" w:rsidRPr="00193403" w:rsidRDefault="00193403" w:rsidP="00193403">
      <w:pPr>
        <w:pStyle w:val="af"/>
        <w:numPr>
          <w:ilvl w:val="0"/>
          <w:numId w:val="3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Покрытие контекста </w:t>
      </w:r>
      <w:r w:rsidRPr="00193403">
        <w:rPr>
          <w:rFonts w:asciiTheme="majorHAnsi" w:hAnsiTheme="majorHAnsi"/>
        </w:rPr>
        <w:t>—</w:t>
      </w:r>
      <w:r w:rsidR="00552BC9">
        <w:rPr>
          <w:rFonts w:asciiTheme="majorHAnsi" w:hAnsiTheme="majorHAnsi"/>
        </w:rPr>
        <w:t xml:space="preserve"> 40%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</w:p>
    <w:p w:rsidR="0077484B" w:rsidRDefault="0077484B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72047" w:rsidRPr="00463294" w:rsidRDefault="00552BC9" w:rsidP="00552BC9">
      <w:pPr>
        <w:spacing w:line="360" w:lineRule="auto"/>
        <w:ind w:firstLine="708"/>
        <w:jc w:val="both"/>
        <w:rPr>
          <w:rFonts w:asciiTheme="majorHAnsi" w:hAnsiTheme="majorHAnsi"/>
          <w:i/>
        </w:rPr>
      </w:pPr>
      <w:r w:rsidRPr="00463294">
        <w:rPr>
          <w:rFonts w:asciiTheme="majorHAnsi" w:hAnsiTheme="majorHAnsi"/>
          <w:i/>
        </w:rPr>
        <w:t>Оценка качества продукта:</w:t>
      </w:r>
    </w:p>
    <w:p w:rsidR="00552BC9" w:rsidRDefault="00552BC9" w:rsidP="0077484B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Функциональная пригодность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77484B">
        <w:rPr>
          <w:rFonts w:asciiTheme="majorHAnsi" w:hAnsiTheme="majorHAnsi"/>
        </w:rPr>
        <w:t xml:space="preserve"> </w:t>
      </w:r>
      <w:r w:rsidR="00873375">
        <w:rPr>
          <w:rFonts w:asciiTheme="majorHAnsi" w:hAnsiTheme="majorHAnsi"/>
        </w:rPr>
        <w:t>63</w:t>
      </w:r>
      <w:r w:rsidR="0077484B">
        <w:rPr>
          <w:rFonts w:asciiTheme="majorHAnsi" w:hAnsiTheme="majorHAnsi"/>
        </w:rPr>
        <w:t>%</w:t>
      </w:r>
    </w:p>
    <w:p w:rsidR="0077484B" w:rsidRDefault="0077484B" w:rsidP="0077484B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2CEB6F6B" wp14:editId="5F1E3376">
            <wp:extent cx="5486400" cy="2934269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2BC9" w:rsidRDefault="00552BC9" w:rsidP="000D140E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Уровень производительности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463294">
        <w:rPr>
          <w:rFonts w:asciiTheme="majorHAnsi" w:hAnsiTheme="majorHAnsi"/>
        </w:rPr>
        <w:t xml:space="preserve"> </w:t>
      </w:r>
      <w:r w:rsidR="00873375">
        <w:rPr>
          <w:rFonts w:asciiTheme="majorHAnsi" w:hAnsiTheme="majorHAnsi"/>
        </w:rPr>
        <w:t>5</w:t>
      </w:r>
      <w:r w:rsidR="00463294">
        <w:rPr>
          <w:rFonts w:asciiTheme="majorHAnsi" w:hAnsiTheme="majorHAnsi"/>
        </w:rPr>
        <w:t>2%</w:t>
      </w:r>
    </w:p>
    <w:p w:rsidR="000D140E" w:rsidRDefault="000D140E" w:rsidP="000D140E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60E5144B" wp14:editId="4F485EFB">
            <wp:extent cx="5486400" cy="2934269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2BC9" w:rsidRDefault="00552BC9" w:rsidP="00364A9B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Совместимость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364A9B">
        <w:rPr>
          <w:rFonts w:asciiTheme="majorHAnsi" w:hAnsiTheme="majorHAnsi"/>
        </w:rPr>
        <w:t xml:space="preserve"> 87,5%</w:t>
      </w:r>
    </w:p>
    <w:p w:rsidR="00552BC9" w:rsidRDefault="00552BC9" w:rsidP="00552BC9">
      <w:pPr>
        <w:pStyle w:val="af"/>
        <w:numPr>
          <w:ilvl w:val="0"/>
          <w:numId w:val="34"/>
        </w:numPr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Удобство использования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6343E8">
        <w:rPr>
          <w:rFonts w:asciiTheme="majorHAnsi" w:hAnsiTheme="majorHAnsi"/>
        </w:rPr>
        <w:t xml:space="preserve"> </w:t>
      </w:r>
      <w:r w:rsidR="00873375">
        <w:rPr>
          <w:rFonts w:asciiTheme="majorHAnsi" w:hAnsiTheme="majorHAnsi"/>
          <w:sz w:val="22"/>
          <w:szCs w:val="22"/>
        </w:rPr>
        <w:t>44</w:t>
      </w:r>
      <w:r w:rsidR="006343E8">
        <w:rPr>
          <w:rFonts w:asciiTheme="majorHAnsi" w:hAnsiTheme="majorHAnsi"/>
        </w:rPr>
        <w:t>%</w:t>
      </w:r>
    </w:p>
    <w:p w:rsidR="006343E8" w:rsidRDefault="006343E8" w:rsidP="006343E8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67EA5115" wp14:editId="23356FD7">
            <wp:extent cx="5486400" cy="326863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52BC9" w:rsidRDefault="00552BC9" w:rsidP="00C944DA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Надежность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C944DA">
        <w:rPr>
          <w:rFonts w:asciiTheme="majorHAnsi" w:hAnsiTheme="majorHAnsi"/>
        </w:rPr>
        <w:t xml:space="preserve"> 95%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Приложение обладает достаточно простой архитектурой, поэтому для данной характеристики </w:t>
      </w:r>
      <w:proofErr w:type="spellStart"/>
      <w:r>
        <w:rPr>
          <w:rFonts w:asciiTheme="majorHAnsi" w:hAnsiTheme="majorHAnsi"/>
        </w:rPr>
        <w:t>инфографика</w:t>
      </w:r>
      <w:proofErr w:type="spellEnd"/>
      <w:r>
        <w:rPr>
          <w:rFonts w:asciiTheme="majorHAnsi" w:hAnsiTheme="majorHAnsi"/>
        </w:rPr>
        <w:t xml:space="preserve"> не приводится.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</w:p>
    <w:p w:rsidR="00552BC9" w:rsidRDefault="00552BC9" w:rsidP="00C944DA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Защищенность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C944DA">
        <w:rPr>
          <w:rFonts w:asciiTheme="majorHAnsi" w:hAnsiTheme="majorHAnsi"/>
        </w:rPr>
        <w:t xml:space="preserve"> 5%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Приложение не поддерживает</w:t>
      </w:r>
      <w:r w:rsidR="00111CF1">
        <w:rPr>
          <w:rFonts w:asciiTheme="majorHAnsi" w:hAnsiTheme="majorHAnsi"/>
        </w:rPr>
        <w:t xml:space="preserve"> защиту информации и данных</w:t>
      </w:r>
      <w:r>
        <w:rPr>
          <w:rFonts w:asciiTheme="majorHAnsi" w:hAnsiTheme="majorHAnsi"/>
        </w:rPr>
        <w:t xml:space="preserve">, поэтому для данной характеристики </w:t>
      </w:r>
      <w:proofErr w:type="spellStart"/>
      <w:r>
        <w:rPr>
          <w:rFonts w:asciiTheme="majorHAnsi" w:hAnsiTheme="majorHAnsi"/>
        </w:rPr>
        <w:t>инфографика</w:t>
      </w:r>
      <w:proofErr w:type="spellEnd"/>
      <w:r>
        <w:rPr>
          <w:rFonts w:asciiTheme="majorHAnsi" w:hAnsiTheme="majorHAnsi"/>
        </w:rPr>
        <w:t xml:space="preserve"> не приводится.</w:t>
      </w:r>
    </w:p>
    <w:p w:rsidR="00C944DA" w:rsidRDefault="00C944DA" w:rsidP="00C944DA">
      <w:pPr>
        <w:pStyle w:val="af"/>
        <w:ind w:left="1068"/>
        <w:jc w:val="both"/>
        <w:rPr>
          <w:rFonts w:asciiTheme="majorHAnsi" w:hAnsiTheme="majorHAnsi"/>
        </w:rPr>
      </w:pPr>
    </w:p>
    <w:p w:rsidR="00C944DA" w:rsidRDefault="00552BC9" w:rsidP="00605C42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proofErr w:type="spellStart"/>
      <w:r w:rsidRPr="00552BC9">
        <w:rPr>
          <w:rFonts w:asciiTheme="majorHAnsi" w:hAnsiTheme="majorHAnsi"/>
        </w:rPr>
        <w:t>Сопровождаемость</w:t>
      </w:r>
      <w:proofErr w:type="spellEnd"/>
      <w:r w:rsidRPr="00552BC9">
        <w:rPr>
          <w:rFonts w:asciiTheme="majorHAnsi" w:hAnsiTheme="majorHAnsi"/>
        </w:rPr>
        <w:t>, модифицируемость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605C42">
        <w:rPr>
          <w:rFonts w:asciiTheme="majorHAnsi" w:hAnsiTheme="majorHAnsi"/>
        </w:rPr>
        <w:t xml:space="preserve"> </w:t>
      </w:r>
      <w:r w:rsidR="00605C42" w:rsidRPr="00605C42">
        <w:rPr>
          <w:rFonts w:asciiTheme="majorHAnsi" w:hAnsiTheme="majorHAnsi"/>
        </w:rPr>
        <w:t>7</w:t>
      </w:r>
      <w:r w:rsidR="00873375">
        <w:rPr>
          <w:rFonts w:asciiTheme="majorHAnsi" w:hAnsiTheme="majorHAnsi"/>
        </w:rPr>
        <w:t>3</w:t>
      </w:r>
      <w:r w:rsidR="00605C42" w:rsidRPr="00605C42">
        <w:rPr>
          <w:rFonts w:asciiTheme="majorHAnsi" w:hAnsiTheme="majorHAnsi"/>
        </w:rPr>
        <w:t>%</w:t>
      </w:r>
    </w:p>
    <w:p w:rsidR="00605C42" w:rsidRPr="00605C42" w:rsidRDefault="00605C42" w:rsidP="00605C42">
      <w:pPr>
        <w:pStyle w:val="af"/>
        <w:ind w:left="106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34999F93" wp14:editId="048B9E8D">
            <wp:extent cx="5486400" cy="2934269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2BC9" w:rsidRPr="00552BC9" w:rsidRDefault="00552BC9" w:rsidP="006058CA">
      <w:pPr>
        <w:pStyle w:val="af"/>
        <w:numPr>
          <w:ilvl w:val="0"/>
          <w:numId w:val="34"/>
        </w:numPr>
        <w:spacing w:line="360" w:lineRule="auto"/>
        <w:jc w:val="both"/>
        <w:rPr>
          <w:rFonts w:asciiTheme="majorHAnsi" w:hAnsiTheme="majorHAnsi"/>
        </w:rPr>
      </w:pPr>
      <w:r w:rsidRPr="00552BC9">
        <w:rPr>
          <w:rFonts w:asciiTheme="majorHAnsi" w:hAnsiTheme="majorHAnsi"/>
        </w:rPr>
        <w:t>Переносимость, мобильность</w:t>
      </w:r>
      <w:r>
        <w:rPr>
          <w:rFonts w:asciiTheme="majorHAnsi" w:hAnsiTheme="majorHAnsi"/>
        </w:rPr>
        <w:t xml:space="preserve"> </w:t>
      </w:r>
      <w:r w:rsidRPr="00193403">
        <w:rPr>
          <w:rFonts w:asciiTheme="majorHAnsi" w:hAnsiTheme="majorHAnsi"/>
        </w:rPr>
        <w:t>—</w:t>
      </w:r>
      <w:r w:rsidR="006058CA">
        <w:rPr>
          <w:rFonts w:asciiTheme="majorHAnsi" w:hAnsiTheme="majorHAnsi"/>
        </w:rPr>
        <w:t xml:space="preserve"> 80%</w:t>
      </w:r>
    </w:p>
    <w:p w:rsidR="00672047" w:rsidRDefault="006058CA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ru-RU"/>
        </w:rPr>
        <w:drawing>
          <wp:inline distT="0" distB="0" distL="0" distR="0" wp14:anchorId="18DF90B0" wp14:editId="53BE6CDA">
            <wp:extent cx="5486400" cy="2934269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72047" w:rsidRPr="00873375" w:rsidRDefault="00672047" w:rsidP="00672047">
      <w:pPr>
        <w:ind w:firstLine="708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Таким образом, по результатам проделанной работы можно сделать выводы о сильных и слабых сторонах продукта. Отдельно следует отметить относительно низк</w:t>
      </w:r>
      <w:r w:rsidR="00181A05" w:rsidRPr="00873375">
        <w:rPr>
          <w:rFonts w:asciiTheme="majorHAnsi" w:hAnsiTheme="majorHAnsi"/>
        </w:rPr>
        <w:t>ие оценки удовлетворённости,</w:t>
      </w:r>
      <w:r w:rsidR="00873375" w:rsidRPr="00873375">
        <w:rPr>
          <w:rFonts w:asciiTheme="majorHAnsi" w:hAnsiTheme="majorHAnsi"/>
        </w:rPr>
        <w:t xml:space="preserve"> </w:t>
      </w:r>
      <w:proofErr w:type="spellStart"/>
      <w:r w:rsidR="00873375" w:rsidRPr="00552BC9">
        <w:rPr>
          <w:rFonts w:asciiTheme="majorHAnsi" w:hAnsiTheme="majorHAnsi"/>
        </w:rPr>
        <w:t>ащищенность</w:t>
      </w:r>
      <w:proofErr w:type="spellEnd"/>
      <w:r w:rsidR="00873375" w:rsidRPr="00873375">
        <w:rPr>
          <w:rFonts w:asciiTheme="majorHAnsi" w:hAnsiTheme="majorHAnsi"/>
        </w:rPr>
        <w:t>,</w:t>
      </w:r>
      <w:r w:rsidRPr="00873375">
        <w:rPr>
          <w:rFonts w:asciiTheme="majorHAnsi" w:hAnsiTheme="majorHAnsi"/>
        </w:rPr>
        <w:t xml:space="preserve"> функциональн</w:t>
      </w:r>
      <w:r w:rsidR="00181A05" w:rsidRPr="00873375">
        <w:rPr>
          <w:rFonts w:asciiTheme="majorHAnsi" w:hAnsiTheme="majorHAnsi"/>
        </w:rPr>
        <w:t>ой</w:t>
      </w:r>
      <w:r w:rsidRPr="00873375">
        <w:rPr>
          <w:rFonts w:asciiTheme="majorHAnsi" w:hAnsiTheme="majorHAnsi"/>
        </w:rPr>
        <w:t xml:space="preserve"> пригодност</w:t>
      </w:r>
      <w:r w:rsidR="00181A05" w:rsidRPr="00873375">
        <w:rPr>
          <w:rFonts w:asciiTheme="majorHAnsi" w:hAnsiTheme="majorHAnsi"/>
        </w:rPr>
        <w:t>и и удобства использования, что</w:t>
      </w:r>
      <w:r w:rsidRPr="00873375">
        <w:rPr>
          <w:rFonts w:asciiTheme="majorHAnsi" w:hAnsiTheme="majorHAnsi"/>
        </w:rPr>
        <w:t xml:space="preserve"> обусловлен</w:t>
      </w:r>
      <w:r w:rsidR="00181A05" w:rsidRPr="00873375">
        <w:rPr>
          <w:rFonts w:asciiTheme="majorHAnsi" w:hAnsiTheme="majorHAnsi"/>
        </w:rPr>
        <w:t>о</w:t>
      </w:r>
      <w:r w:rsidRPr="00873375">
        <w:rPr>
          <w:rFonts w:asciiTheme="majorHAnsi" w:hAnsiTheme="majorHAnsi"/>
        </w:rPr>
        <w:t xml:space="preserve"> главным образом следующими факторами:</w:t>
      </w:r>
    </w:p>
    <w:p w:rsidR="00672047" w:rsidRPr="00873375" w:rsidRDefault="00672047" w:rsidP="00672047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Отсутствием полной информации о</w:t>
      </w:r>
      <w:r w:rsidR="00873375">
        <w:rPr>
          <w:rFonts w:asciiTheme="majorHAnsi" w:hAnsiTheme="majorHAnsi"/>
        </w:rPr>
        <w:t xml:space="preserve"> фотографиях</w:t>
      </w:r>
      <w:r w:rsidRPr="00873375">
        <w:rPr>
          <w:rFonts w:asciiTheme="majorHAnsi" w:hAnsiTheme="majorHAnsi"/>
        </w:rPr>
        <w:t>;</w:t>
      </w:r>
    </w:p>
    <w:p w:rsidR="00672047" w:rsidRPr="00873375" w:rsidRDefault="00672047" w:rsidP="00672047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Отсутствием критериев или фильтров для поиска</w:t>
      </w:r>
      <w:r w:rsidR="00181A05" w:rsidRPr="00873375">
        <w:rPr>
          <w:rFonts w:asciiTheme="majorHAnsi" w:hAnsiTheme="majorHAnsi"/>
        </w:rPr>
        <w:t>;</w:t>
      </w:r>
    </w:p>
    <w:p w:rsidR="00873375" w:rsidRDefault="00181A05" w:rsidP="00873375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Реализация консольного интерфейса для задач, где он менее всего для этого подходит</w:t>
      </w:r>
      <w:r w:rsidR="00873375" w:rsidRPr="00873375">
        <w:rPr>
          <w:rFonts w:asciiTheme="majorHAnsi" w:hAnsiTheme="majorHAnsi"/>
        </w:rPr>
        <w:t>;</w:t>
      </w:r>
    </w:p>
    <w:p w:rsidR="00873375" w:rsidRPr="00873375" w:rsidRDefault="00873375" w:rsidP="00873375">
      <w:pPr>
        <w:pStyle w:val="af"/>
        <w:numPr>
          <w:ilvl w:val="0"/>
          <w:numId w:val="32"/>
        </w:numPr>
        <w:ind w:left="993" w:hanging="28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Отсутствие защищенности данных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 w:rsidRPr="00873375">
        <w:rPr>
          <w:rFonts w:asciiTheme="majorHAnsi" w:hAnsiTheme="majorHAnsi"/>
        </w:rPr>
        <w:t>Указанные факторы представляют собой основные недостатки приложения и в значительной степени оказали отрицательное влияние на оценку некоторых его характеристик качества.</w:t>
      </w: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</w:p>
    <w:p w:rsidR="00672047" w:rsidRDefault="00672047" w:rsidP="00672047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Стоит отметить, что</w:t>
      </w:r>
      <w:r w:rsidRPr="005C6B9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выполненные оценки в значительной степени несут субъективный характер, так как рассматриваемый стандарт не предполагает использование точных численных методов для оценки качества</w:t>
      </w:r>
      <w:r w:rsidRPr="005C6B9F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Соответственно, полученные оценки характеристик качества могут отличаться от результатов подобной работы</w:t>
      </w:r>
      <w:r w:rsidR="006058CA">
        <w:rPr>
          <w:rFonts w:asciiTheme="majorHAnsi" w:hAnsiTheme="majorHAnsi"/>
        </w:rPr>
        <w:t>, выполненной иными лицами,</w:t>
      </w:r>
      <w:r>
        <w:rPr>
          <w:rFonts w:asciiTheme="majorHAnsi" w:hAnsiTheme="majorHAnsi"/>
        </w:rPr>
        <w:t xml:space="preserve"> по отношению к данному приложению.</w:t>
      </w:r>
    </w:p>
    <w:p w:rsidR="006058CA" w:rsidRDefault="006058CA" w:rsidP="00672047">
      <w:pPr>
        <w:ind w:firstLine="708"/>
        <w:jc w:val="both"/>
        <w:rPr>
          <w:rFonts w:asciiTheme="majorHAnsi" w:hAnsiTheme="majorHAnsi"/>
        </w:rPr>
      </w:pPr>
    </w:p>
    <w:p w:rsidR="00672047" w:rsidRPr="005C6B9F" w:rsidRDefault="006058CA" w:rsidP="00672047">
      <w:pPr>
        <w:ind w:firstLine="708"/>
        <w:jc w:val="both"/>
        <w:rPr>
          <w:rFonts w:asciiTheme="majorHAnsi" w:hAnsiTheme="majorHAnsi"/>
        </w:rPr>
      </w:pPr>
      <w:r w:rsidRPr="006058CA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</w:p>
    <w:p w:rsidR="000E4E12" w:rsidRDefault="000E4E12" w:rsidP="00EE2F60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0E4E12" w:rsidRPr="00EE2F60" w:rsidRDefault="00A13FCC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A13FCC">
        <w:rPr>
          <w:rFonts w:asciiTheme="majorHAnsi" w:hAnsiTheme="majorHAnsi"/>
        </w:rPr>
        <w:t>ГОСТ Р ИСО/МЭК 25010-2015 Информационные технологии. Системная и программная инженерия. Требования и оценка качества систем и программного обеспечения (</w:t>
      </w:r>
      <w:proofErr w:type="spellStart"/>
      <w:r w:rsidRPr="00A13FCC">
        <w:rPr>
          <w:rFonts w:asciiTheme="majorHAnsi" w:hAnsiTheme="majorHAnsi"/>
        </w:rPr>
        <w:t>SQuaRE</w:t>
      </w:r>
      <w:proofErr w:type="spellEnd"/>
      <w:r w:rsidRPr="00A13FCC">
        <w:rPr>
          <w:rFonts w:asciiTheme="majorHAnsi" w:hAnsiTheme="majorHAnsi"/>
        </w:rPr>
        <w:t>). Модели качества систем и программных продуктов, 2015</w:t>
      </w:r>
      <w:r>
        <w:rPr>
          <w:rFonts w:asciiTheme="majorHAnsi" w:hAnsiTheme="majorHAnsi"/>
          <w:lang w:val="en-US"/>
        </w:rPr>
        <w:t>.</w:t>
      </w:r>
    </w:p>
    <w:p w:rsidR="002642D5" w:rsidRPr="00EE2F60" w:rsidRDefault="002642D5" w:rsidP="00672047">
      <w:pPr>
        <w:rPr>
          <w:rFonts w:asciiTheme="majorHAnsi" w:hAnsiTheme="majorHAnsi"/>
        </w:rPr>
      </w:pPr>
    </w:p>
    <w:p w:rsidR="002642D5" w:rsidRPr="00EE2F60" w:rsidRDefault="00A13FCC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A13FCC">
        <w:rPr>
          <w:rFonts w:asciiTheme="majorHAnsi" w:hAnsiTheme="majorHAnsi"/>
        </w:rPr>
        <w:t>ГОСТ Р ИСО/МЭК 25051-2017 Информационные технологии (ИТ). Системная и программная инженерия. Требования и оценка качества систем и программного обеспечения (</w:t>
      </w:r>
      <w:proofErr w:type="spellStart"/>
      <w:r w:rsidRPr="00A13FCC">
        <w:rPr>
          <w:rFonts w:asciiTheme="majorHAnsi" w:hAnsiTheme="majorHAnsi"/>
        </w:rPr>
        <w:t>SQuaRE</w:t>
      </w:r>
      <w:proofErr w:type="spellEnd"/>
      <w:r w:rsidRPr="00A13FCC">
        <w:rPr>
          <w:rFonts w:asciiTheme="majorHAnsi" w:hAnsiTheme="majorHAnsi"/>
        </w:rPr>
        <w:t>). Требования к качеству готового к использованию программного продукта (RUSP) и инструкции по тестированию, 2017</w:t>
      </w:r>
      <w:r w:rsidR="002642D5" w:rsidRPr="00EE2F60">
        <w:rPr>
          <w:rFonts w:asciiTheme="majorHAnsi" w:hAnsiTheme="majorHAnsi"/>
        </w:rPr>
        <w:t>.</w:t>
      </w:r>
    </w:p>
    <w:p w:rsidR="000E4E12" w:rsidRPr="00EE2F60" w:rsidRDefault="000E4E12" w:rsidP="00672047">
      <w:pPr>
        <w:rPr>
          <w:rFonts w:asciiTheme="majorHAnsi" w:hAnsiTheme="majorHAnsi"/>
        </w:rPr>
      </w:pPr>
    </w:p>
    <w:p w:rsidR="00A13FCC" w:rsidRPr="00EE2F60" w:rsidRDefault="00672047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bookmarkStart w:id="1" w:name="_Hlk35038159"/>
      <w:proofErr w:type="spellStart"/>
      <w:r>
        <w:rPr>
          <w:rFonts w:asciiTheme="majorHAnsi" w:hAnsiTheme="majorHAnsi"/>
        </w:rPr>
        <w:t>Липаев</w:t>
      </w:r>
      <w:proofErr w:type="spellEnd"/>
      <w:r w:rsidRPr="00672047">
        <w:rPr>
          <w:rFonts w:asciiTheme="majorHAnsi" w:hAnsiTheme="majorHAnsi"/>
        </w:rPr>
        <w:t xml:space="preserve"> В. В. Выбор и оценивание характеристик качества программных средств. Методы и стандарты / В. В. </w:t>
      </w:r>
      <w:proofErr w:type="spellStart"/>
      <w:r w:rsidRPr="00672047">
        <w:rPr>
          <w:rFonts w:asciiTheme="majorHAnsi" w:hAnsiTheme="majorHAnsi"/>
        </w:rPr>
        <w:t>Липаев</w:t>
      </w:r>
      <w:proofErr w:type="spellEnd"/>
      <w:r w:rsidRPr="00672047">
        <w:rPr>
          <w:rFonts w:asciiTheme="majorHAnsi" w:hAnsiTheme="majorHAnsi"/>
        </w:rPr>
        <w:t xml:space="preserve">. — М.: СИНТЕГ, 2001. — </w:t>
      </w:r>
      <w:r>
        <w:rPr>
          <w:rFonts w:asciiTheme="majorHAnsi" w:hAnsiTheme="majorHAnsi"/>
        </w:rPr>
        <w:t>228</w:t>
      </w:r>
      <w:r w:rsidRPr="00672047">
        <w:rPr>
          <w:rFonts w:asciiTheme="majorHAnsi" w:hAnsiTheme="majorHAnsi"/>
        </w:rPr>
        <w:t xml:space="preserve"> с.: ил.</w:t>
      </w:r>
      <w:bookmarkEnd w:id="1"/>
    </w:p>
    <w:p w:rsidR="00FA6945" w:rsidRPr="00A13FCC" w:rsidRDefault="00FA6945" w:rsidP="00672047">
      <w:pPr>
        <w:rPr>
          <w:rFonts w:asciiTheme="majorHAnsi" w:hAnsiTheme="majorHAnsi"/>
        </w:rPr>
      </w:pPr>
    </w:p>
    <w:p w:rsidR="00AD78E5" w:rsidRPr="00672047" w:rsidRDefault="00672047" w:rsidP="00672047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Липаев</w:t>
      </w:r>
      <w:proofErr w:type="spellEnd"/>
      <w:r w:rsidRPr="00672047">
        <w:rPr>
          <w:rFonts w:asciiTheme="majorHAnsi" w:hAnsiTheme="majorHAnsi"/>
        </w:rPr>
        <w:t xml:space="preserve"> В.</w:t>
      </w:r>
      <w:r>
        <w:rPr>
          <w:rFonts w:asciiTheme="majorHAnsi" w:hAnsiTheme="majorHAnsi"/>
        </w:rPr>
        <w:t xml:space="preserve"> </w:t>
      </w:r>
      <w:r w:rsidRPr="00672047">
        <w:rPr>
          <w:rFonts w:asciiTheme="majorHAnsi" w:hAnsiTheme="majorHAnsi"/>
        </w:rPr>
        <w:t>В. Проектирование и производство сложных заказных программных продуктов</w:t>
      </w:r>
      <w:r>
        <w:rPr>
          <w:rFonts w:asciiTheme="majorHAnsi" w:hAnsiTheme="majorHAnsi"/>
        </w:rPr>
        <w:t xml:space="preserve"> / В. В. </w:t>
      </w:r>
      <w:proofErr w:type="spellStart"/>
      <w:r>
        <w:rPr>
          <w:rFonts w:asciiTheme="majorHAnsi" w:hAnsiTheme="majorHAnsi"/>
        </w:rPr>
        <w:t>Липаев</w:t>
      </w:r>
      <w:proofErr w:type="spellEnd"/>
      <w:r>
        <w:rPr>
          <w:rFonts w:asciiTheme="majorHAnsi" w:hAnsiTheme="majorHAnsi"/>
        </w:rPr>
        <w:t>.</w:t>
      </w:r>
      <w:r w:rsidRPr="00672047">
        <w:rPr>
          <w:rFonts w:asciiTheme="majorHAnsi" w:hAnsiTheme="majorHAnsi"/>
        </w:rPr>
        <w:t xml:space="preserve"> — М.: СИНТЕГ, 2011. — 408 с.</w:t>
      </w:r>
    </w:p>
    <w:p w:rsidR="0097024E" w:rsidRDefault="0097024E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7024E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Исходный код программы</w:t>
      </w:r>
    </w:p>
    <w:p w:rsidR="00D431E3" w:rsidRDefault="00D431E3" w:rsidP="00D431E3">
      <w:pPr>
        <w:jc w:val="both"/>
        <w:rPr>
          <w:rFonts w:asciiTheme="majorHAnsi" w:hAnsiTheme="majorHAnsi"/>
        </w:rPr>
      </w:pP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#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include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iostream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fstream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&lt;vector&gt;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&lt;string&gt;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using namespace std;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//MARK: C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труктуры</w:t>
      </w:r>
      <w:proofErr w:type="spellEnd"/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struct Photo{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description;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struct User{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password;                                               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vector&lt;string&gt; followers;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vector&lt;Photo&gt;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//MARK: Class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class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private: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const string path = "/Users/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kirill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/Desktop/tinder/tinder/file.txt";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vector&lt;User&gt;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User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обработка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строки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файла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readDataSupport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(string data);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регистрация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registration();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вход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entrance();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//menu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menu();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//add image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addImage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finc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people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findPeople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просмотр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lookPhotoActiveUser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просмотр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подписчиков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//редактирование данных своих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editData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//редактирование описания у фотографий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editDescriptionPhoto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удаление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фотографий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removePhoto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//save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saveAndClose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старт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start();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//info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info();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public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: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//считывание данных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readData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int main()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insta.readData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return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0;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//MARK: Считывание данных из файла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readDataSupport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(string data){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User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count = 0;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vector&lt;string&gt; followers;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vector&lt;Photo&gt;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Photo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data.length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]!='#' &amp;&amp; count==0){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]=='#' &amp;&amp; count==0){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count++;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]!='#' &amp;&amp; count==1){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]=='#' &amp;&amp; count==1){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user.password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count++;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]!='*' &amp;&amp; count==2){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]!='!'){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followers.push_back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(line);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]=='*' &amp;&amp; count==2){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count++;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followers;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 ' &amp;&amp; 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]!='|'){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line+=data[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 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photo.description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}else if (data[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]=='|'){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photo.href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line = "";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(photo);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(user);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ifstream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file(path);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(!file)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файл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найден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 else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string data;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while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(file, data))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readDataSupport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(data);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file.close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start();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//MARK: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Вход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приложение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::start(){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choose;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"Выберите пункт меню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"1 - авторизация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регистрация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1: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entrance();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2: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registration();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"error"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::registration(){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login, password, password2;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пароль еще раз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password2;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(password == password2){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 успешно зарегистрировались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User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user.password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(user);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user;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menu();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совпадают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::entrance(){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login,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].login == login){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].password == password){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успешно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авторизировались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menu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}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else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"Пароль введен неверно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//MARK: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меню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::menu(){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choose = -1;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system("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cls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");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while (choose!=8)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Меню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"1 -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просмотр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своих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фотографий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добавление фотографий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"3 - удаление своих фотографий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"4 - редактирование описания у фотографий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"5 - редактирование своих данный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login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/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password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"6 - просмотр подписок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"7 - поиск пользователей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"8 - выход и сохранение данных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"9 - информация о программе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1: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lookPhotoActiveUser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2: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addImage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3: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removePhoto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4: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editDescriptionPhoto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5: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6: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7: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findPeople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8: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saveAndClose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9: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info();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addImage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Photo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photo;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ссылку на фотографию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cin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&gt;&gt;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photo.href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описание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photo.description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(photo);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"фото успешно добавлено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findPeople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bool find = false;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пользователя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].login == login){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find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true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"Пользователь найден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"1 - подписаться"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просмотреть фотографии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int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case 1: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activeUser.followers.push_back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].login);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 успешно подписались"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case 2: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for (int j=0;i&lt;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[j].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[j].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    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[j].description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 == 0){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"у пользователя нету фото"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(!find){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"Пользователь не найден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lookPhotoActiveUser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].description &lt;&lt; "-&gt;"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 == 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вас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нету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lookFollowers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activeUser.followers.size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 == 0){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вас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нету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подписчиков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editData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Что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хотите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изменить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?"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"1 -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"2 -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switch (choose) 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1:{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string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int index = 0;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новый логин"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].login ==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index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login;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[index]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логин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успешно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case 2:{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string password,password2;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новый пароль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cin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&gt;&gt;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password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"Повторите новый пароль"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password2;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(password == password2){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activeUser.password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password;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Пароль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успешно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else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"Пароли разные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default: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"error"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editDescriptionPhoto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Выберите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номер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,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описание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которой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хотите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изменить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i+1 &lt;&lt; ":"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].description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выбрали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изображение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[index-1].description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[index-1].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description;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новое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описание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description;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[index-1].description = description;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"Описание успешно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изменёно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Instagramm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::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removePhoto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(){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"Выберите номер фотографии, которую хотите удалить 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i+1 &lt;&lt; ":"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].description &lt;&lt; ":"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index;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выбрали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изображение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:"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[index-1].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[index-1].description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activeUser.photoVector.erase(activeUser.photoVector.begin()+index-1);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"Изображение успешно удалено"&lt;&lt;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saveAndClose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ofstream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file(path);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file.is_open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if (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].login ==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activeUser.login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activeUser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for (int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].login &lt;&lt; "#"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].password &lt;&lt; "#";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for (int j=0;j&lt;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followers.size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j++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].followers[j] &lt;&lt; "!";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file &lt;&lt; "*";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for (int k=0;k&lt;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photoVector.size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();k++){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[k].description &lt;&lt; "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dataAllUser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photoVector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[k].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"|";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file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}else{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файл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найден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Instagramm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::info(){</w:t>
      </w:r>
    </w:p>
    <w:p w:rsidR="0028550C" w:rsidRPr="001B3D12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Приложение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для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обмена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фотографиями</w:t>
      </w: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1B3D12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"Разработчик - Кирилл Корнющенков"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28550C" w:rsidRPr="0028550C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"Год выпуска - 2020" &lt;&lt; </w:t>
      </w:r>
      <w:proofErr w:type="spellStart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7A169F" w:rsidRPr="007A169F" w:rsidRDefault="0028550C" w:rsidP="0028550C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28550C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sectPr w:rsidR="007A169F" w:rsidRPr="007A169F" w:rsidSect="008756D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34B" w:rsidRDefault="0051734B">
      <w:r>
        <w:separator/>
      </w:r>
    </w:p>
  </w:endnote>
  <w:endnote w:type="continuationSeparator" w:id="0">
    <w:p w:rsidR="0051734B" w:rsidRDefault="0051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EndPr/>
    <w:sdtContent>
      <w:p w:rsidR="00605C42" w:rsidRDefault="00605C4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605C42" w:rsidRDefault="00605C42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34B" w:rsidRDefault="0051734B">
      <w:r>
        <w:separator/>
      </w:r>
    </w:p>
  </w:footnote>
  <w:footnote w:type="continuationSeparator" w:id="0">
    <w:p w:rsidR="0051734B" w:rsidRDefault="00517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E5" w:rsidRDefault="003773E5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5B11375"/>
    <w:multiLevelType w:val="multilevel"/>
    <w:tmpl w:val="2F98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950B1"/>
    <w:multiLevelType w:val="hybridMultilevel"/>
    <w:tmpl w:val="554A811C"/>
    <w:lvl w:ilvl="0" w:tplc="156A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C4786E"/>
    <w:multiLevelType w:val="hybridMultilevel"/>
    <w:tmpl w:val="9E801D48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0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EB6B91"/>
    <w:multiLevelType w:val="hybridMultilevel"/>
    <w:tmpl w:val="B23C189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7" w15:restartNumberingAfterBreak="0">
    <w:nsid w:val="6FBB3458"/>
    <w:multiLevelType w:val="hybridMultilevel"/>
    <w:tmpl w:val="80AA9FE8"/>
    <w:lvl w:ilvl="0" w:tplc="B922BAF8">
      <w:start w:val="1"/>
      <w:numFmt w:val="bullet"/>
      <w:lvlText w:val="•"/>
      <w:lvlJc w:val="left"/>
      <w:pPr>
        <w:ind w:left="502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3D0E34"/>
    <w:multiLevelType w:val="hybridMultilevel"/>
    <w:tmpl w:val="37E6D330"/>
    <w:lvl w:ilvl="0" w:tplc="5F56F2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1"/>
  </w:num>
  <w:num w:numId="2">
    <w:abstractNumId w:val="11"/>
  </w:num>
  <w:num w:numId="3">
    <w:abstractNumId w:val="15"/>
  </w:num>
  <w:num w:numId="4">
    <w:abstractNumId w:val="5"/>
  </w:num>
  <w:num w:numId="5">
    <w:abstractNumId w:val="14"/>
  </w:num>
  <w:num w:numId="6">
    <w:abstractNumId w:val="6"/>
  </w:num>
  <w:num w:numId="7">
    <w:abstractNumId w:val="26"/>
  </w:num>
  <w:num w:numId="8">
    <w:abstractNumId w:val="0"/>
  </w:num>
  <w:num w:numId="9">
    <w:abstractNumId w:val="12"/>
  </w:num>
  <w:num w:numId="10">
    <w:abstractNumId w:val="29"/>
  </w:num>
  <w:num w:numId="11">
    <w:abstractNumId w:val="28"/>
  </w:num>
  <w:num w:numId="12">
    <w:abstractNumId w:val="25"/>
  </w:num>
  <w:num w:numId="13">
    <w:abstractNumId w:val="8"/>
  </w:num>
  <w:num w:numId="14">
    <w:abstractNumId w:val="21"/>
  </w:num>
  <w:num w:numId="15">
    <w:abstractNumId w:val="10"/>
  </w:num>
  <w:num w:numId="16">
    <w:abstractNumId w:val="16"/>
  </w:num>
  <w:num w:numId="17">
    <w:abstractNumId w:val="18"/>
  </w:num>
  <w:num w:numId="18">
    <w:abstractNumId w:val="1"/>
  </w:num>
  <w:num w:numId="19">
    <w:abstractNumId w:val="17"/>
  </w:num>
  <w:num w:numId="20">
    <w:abstractNumId w:val="22"/>
  </w:num>
  <w:num w:numId="21">
    <w:abstractNumId w:val="24"/>
  </w:num>
  <w:num w:numId="22">
    <w:abstractNumId w:val="19"/>
  </w:num>
  <w:num w:numId="23">
    <w:abstractNumId w:val="13"/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7"/>
  </w:num>
  <w:num w:numId="27">
    <w:abstractNumId w:val="20"/>
  </w:num>
  <w:num w:numId="28">
    <w:abstractNumId w:val="30"/>
  </w:num>
  <w:num w:numId="29">
    <w:abstractNumId w:val="9"/>
  </w:num>
  <w:num w:numId="30">
    <w:abstractNumId w:val="27"/>
  </w:num>
  <w:num w:numId="31">
    <w:abstractNumId w:val="4"/>
    <w:lvlOverride w:ilvl="0">
      <w:startOverride w:val="1"/>
    </w:lvlOverride>
  </w:num>
  <w:num w:numId="32">
    <w:abstractNumId w:val="23"/>
  </w:num>
  <w:num w:numId="33">
    <w:abstractNumId w:val="32"/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B4"/>
    <w:rsid w:val="00013D69"/>
    <w:rsid w:val="00015D0B"/>
    <w:rsid w:val="000239EC"/>
    <w:rsid w:val="00025E2F"/>
    <w:rsid w:val="00036FA5"/>
    <w:rsid w:val="00050B22"/>
    <w:rsid w:val="00055A75"/>
    <w:rsid w:val="00083325"/>
    <w:rsid w:val="000A1BBD"/>
    <w:rsid w:val="000D140E"/>
    <w:rsid w:val="000D63AE"/>
    <w:rsid w:val="000E0E4F"/>
    <w:rsid w:val="000E4E12"/>
    <w:rsid w:val="00111CF1"/>
    <w:rsid w:val="001132A9"/>
    <w:rsid w:val="00115E34"/>
    <w:rsid w:val="0011677B"/>
    <w:rsid w:val="001240FD"/>
    <w:rsid w:val="0012629F"/>
    <w:rsid w:val="00141D62"/>
    <w:rsid w:val="00142DD0"/>
    <w:rsid w:val="001506B3"/>
    <w:rsid w:val="001539FD"/>
    <w:rsid w:val="00157503"/>
    <w:rsid w:val="00173055"/>
    <w:rsid w:val="0017507F"/>
    <w:rsid w:val="00181A05"/>
    <w:rsid w:val="00187B60"/>
    <w:rsid w:val="00193403"/>
    <w:rsid w:val="001A47D7"/>
    <w:rsid w:val="001A4DC1"/>
    <w:rsid w:val="001B3D12"/>
    <w:rsid w:val="001C17EA"/>
    <w:rsid w:val="001E264B"/>
    <w:rsid w:val="001E5400"/>
    <w:rsid w:val="0020268C"/>
    <w:rsid w:val="0025440A"/>
    <w:rsid w:val="002642D5"/>
    <w:rsid w:val="0028550C"/>
    <w:rsid w:val="002857F5"/>
    <w:rsid w:val="00295F8B"/>
    <w:rsid w:val="00296AC9"/>
    <w:rsid w:val="00296F35"/>
    <w:rsid w:val="002A3DF5"/>
    <w:rsid w:val="002A4A37"/>
    <w:rsid w:val="002B2458"/>
    <w:rsid w:val="002B3C42"/>
    <w:rsid w:val="002C17F5"/>
    <w:rsid w:val="002D1C92"/>
    <w:rsid w:val="002D6BD6"/>
    <w:rsid w:val="002D7DFB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4A9B"/>
    <w:rsid w:val="0036504B"/>
    <w:rsid w:val="00365097"/>
    <w:rsid w:val="00365683"/>
    <w:rsid w:val="00371A85"/>
    <w:rsid w:val="003773E5"/>
    <w:rsid w:val="0038139F"/>
    <w:rsid w:val="0038178C"/>
    <w:rsid w:val="003851D5"/>
    <w:rsid w:val="003856D2"/>
    <w:rsid w:val="00387209"/>
    <w:rsid w:val="00392C67"/>
    <w:rsid w:val="003952E5"/>
    <w:rsid w:val="003A065D"/>
    <w:rsid w:val="003C08E2"/>
    <w:rsid w:val="003D3E4C"/>
    <w:rsid w:val="0040084C"/>
    <w:rsid w:val="004066E2"/>
    <w:rsid w:val="00412FE6"/>
    <w:rsid w:val="00435D8D"/>
    <w:rsid w:val="00450BC7"/>
    <w:rsid w:val="00452AD8"/>
    <w:rsid w:val="00454EF2"/>
    <w:rsid w:val="00463294"/>
    <w:rsid w:val="004652B7"/>
    <w:rsid w:val="00467A1B"/>
    <w:rsid w:val="00483293"/>
    <w:rsid w:val="004B62D4"/>
    <w:rsid w:val="004C1D46"/>
    <w:rsid w:val="004D079F"/>
    <w:rsid w:val="004E4DB3"/>
    <w:rsid w:val="004F154E"/>
    <w:rsid w:val="004F3D87"/>
    <w:rsid w:val="004F7F44"/>
    <w:rsid w:val="00506205"/>
    <w:rsid w:val="0051734B"/>
    <w:rsid w:val="00522E55"/>
    <w:rsid w:val="005238F3"/>
    <w:rsid w:val="0052567B"/>
    <w:rsid w:val="005336B0"/>
    <w:rsid w:val="00547111"/>
    <w:rsid w:val="00552BC9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058CA"/>
    <w:rsid w:val="00605C42"/>
    <w:rsid w:val="00614A56"/>
    <w:rsid w:val="006203B8"/>
    <w:rsid w:val="006343E8"/>
    <w:rsid w:val="00636FAB"/>
    <w:rsid w:val="00641CEC"/>
    <w:rsid w:val="006546B0"/>
    <w:rsid w:val="00670BF9"/>
    <w:rsid w:val="00672047"/>
    <w:rsid w:val="00672891"/>
    <w:rsid w:val="00686A81"/>
    <w:rsid w:val="00690BDA"/>
    <w:rsid w:val="0069118F"/>
    <w:rsid w:val="00697B1B"/>
    <w:rsid w:val="006A2BFB"/>
    <w:rsid w:val="006B292A"/>
    <w:rsid w:val="006B3B95"/>
    <w:rsid w:val="006C195F"/>
    <w:rsid w:val="006C2279"/>
    <w:rsid w:val="006C474F"/>
    <w:rsid w:val="006C69B5"/>
    <w:rsid w:val="006D57EA"/>
    <w:rsid w:val="006E3BF6"/>
    <w:rsid w:val="006E3D0D"/>
    <w:rsid w:val="006F380C"/>
    <w:rsid w:val="00700844"/>
    <w:rsid w:val="00701C69"/>
    <w:rsid w:val="00704EFE"/>
    <w:rsid w:val="00722572"/>
    <w:rsid w:val="007247E6"/>
    <w:rsid w:val="00735412"/>
    <w:rsid w:val="00763147"/>
    <w:rsid w:val="00770C39"/>
    <w:rsid w:val="0077484B"/>
    <w:rsid w:val="00785D89"/>
    <w:rsid w:val="0079624D"/>
    <w:rsid w:val="007A169F"/>
    <w:rsid w:val="007A4A3B"/>
    <w:rsid w:val="007B2223"/>
    <w:rsid w:val="007C5A10"/>
    <w:rsid w:val="007D042F"/>
    <w:rsid w:val="007D1E53"/>
    <w:rsid w:val="007E1B1D"/>
    <w:rsid w:val="007E7683"/>
    <w:rsid w:val="007F7273"/>
    <w:rsid w:val="00820B1B"/>
    <w:rsid w:val="0083352E"/>
    <w:rsid w:val="00836A79"/>
    <w:rsid w:val="0085273D"/>
    <w:rsid w:val="008533BC"/>
    <w:rsid w:val="00863A23"/>
    <w:rsid w:val="00873375"/>
    <w:rsid w:val="008756DB"/>
    <w:rsid w:val="00876535"/>
    <w:rsid w:val="00877165"/>
    <w:rsid w:val="00895EC7"/>
    <w:rsid w:val="008A0171"/>
    <w:rsid w:val="008A3871"/>
    <w:rsid w:val="008A78B9"/>
    <w:rsid w:val="008C0EFE"/>
    <w:rsid w:val="008D3082"/>
    <w:rsid w:val="008E1B8E"/>
    <w:rsid w:val="008E5772"/>
    <w:rsid w:val="008E7E0B"/>
    <w:rsid w:val="008F1A9F"/>
    <w:rsid w:val="008F5505"/>
    <w:rsid w:val="008F57F7"/>
    <w:rsid w:val="00903495"/>
    <w:rsid w:val="00911064"/>
    <w:rsid w:val="009225F3"/>
    <w:rsid w:val="00924B64"/>
    <w:rsid w:val="009347C5"/>
    <w:rsid w:val="00944365"/>
    <w:rsid w:val="00946020"/>
    <w:rsid w:val="00950813"/>
    <w:rsid w:val="00953397"/>
    <w:rsid w:val="00963188"/>
    <w:rsid w:val="0097024E"/>
    <w:rsid w:val="009728C2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F64CD"/>
    <w:rsid w:val="00A04B1D"/>
    <w:rsid w:val="00A13FCC"/>
    <w:rsid w:val="00A22317"/>
    <w:rsid w:val="00A24BB4"/>
    <w:rsid w:val="00A3460D"/>
    <w:rsid w:val="00A473AC"/>
    <w:rsid w:val="00A515F4"/>
    <w:rsid w:val="00A51A97"/>
    <w:rsid w:val="00A546B5"/>
    <w:rsid w:val="00A9157A"/>
    <w:rsid w:val="00AC269E"/>
    <w:rsid w:val="00AC71B3"/>
    <w:rsid w:val="00AD1C48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433B2"/>
    <w:rsid w:val="00B5691C"/>
    <w:rsid w:val="00B703ED"/>
    <w:rsid w:val="00B77A21"/>
    <w:rsid w:val="00B80081"/>
    <w:rsid w:val="00B828AB"/>
    <w:rsid w:val="00B874A8"/>
    <w:rsid w:val="00BA5740"/>
    <w:rsid w:val="00BC4FF3"/>
    <w:rsid w:val="00BD172A"/>
    <w:rsid w:val="00BD5DFB"/>
    <w:rsid w:val="00BE6A06"/>
    <w:rsid w:val="00BF16D6"/>
    <w:rsid w:val="00BF3BA8"/>
    <w:rsid w:val="00C01C7A"/>
    <w:rsid w:val="00C06475"/>
    <w:rsid w:val="00C07A0B"/>
    <w:rsid w:val="00C34644"/>
    <w:rsid w:val="00C34660"/>
    <w:rsid w:val="00C57D94"/>
    <w:rsid w:val="00C61D22"/>
    <w:rsid w:val="00C75859"/>
    <w:rsid w:val="00C768A5"/>
    <w:rsid w:val="00C8792E"/>
    <w:rsid w:val="00C879F6"/>
    <w:rsid w:val="00C944DA"/>
    <w:rsid w:val="00C949B1"/>
    <w:rsid w:val="00C95032"/>
    <w:rsid w:val="00C967FD"/>
    <w:rsid w:val="00CB32BC"/>
    <w:rsid w:val="00CB7460"/>
    <w:rsid w:val="00CC0798"/>
    <w:rsid w:val="00CC20D1"/>
    <w:rsid w:val="00CC2CE4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33720"/>
    <w:rsid w:val="00D40722"/>
    <w:rsid w:val="00D41DC4"/>
    <w:rsid w:val="00D431E3"/>
    <w:rsid w:val="00D6187C"/>
    <w:rsid w:val="00D65FBE"/>
    <w:rsid w:val="00D6682B"/>
    <w:rsid w:val="00D82062"/>
    <w:rsid w:val="00DA3590"/>
    <w:rsid w:val="00DB2672"/>
    <w:rsid w:val="00DD7C79"/>
    <w:rsid w:val="00DE3E3C"/>
    <w:rsid w:val="00E05C41"/>
    <w:rsid w:val="00E05CB5"/>
    <w:rsid w:val="00E2147D"/>
    <w:rsid w:val="00E228A8"/>
    <w:rsid w:val="00E243FA"/>
    <w:rsid w:val="00E25528"/>
    <w:rsid w:val="00E33836"/>
    <w:rsid w:val="00E36536"/>
    <w:rsid w:val="00E5771F"/>
    <w:rsid w:val="00E744DF"/>
    <w:rsid w:val="00E95040"/>
    <w:rsid w:val="00EB01B1"/>
    <w:rsid w:val="00EB25A7"/>
    <w:rsid w:val="00EC2939"/>
    <w:rsid w:val="00ED4E34"/>
    <w:rsid w:val="00ED74A3"/>
    <w:rsid w:val="00EE2F60"/>
    <w:rsid w:val="00EF479C"/>
    <w:rsid w:val="00F00DAB"/>
    <w:rsid w:val="00F11269"/>
    <w:rsid w:val="00F20B85"/>
    <w:rsid w:val="00F21B90"/>
    <w:rsid w:val="00F22C5B"/>
    <w:rsid w:val="00F23D0C"/>
    <w:rsid w:val="00F275CB"/>
    <w:rsid w:val="00F27B97"/>
    <w:rsid w:val="00F3660F"/>
    <w:rsid w:val="00F40845"/>
    <w:rsid w:val="00F431FC"/>
    <w:rsid w:val="00F762FF"/>
    <w:rsid w:val="00F808BB"/>
    <w:rsid w:val="00F83689"/>
    <w:rsid w:val="00F86079"/>
    <w:rsid w:val="00FA13D5"/>
    <w:rsid w:val="00FA6945"/>
    <w:rsid w:val="00FA7612"/>
    <w:rsid w:val="00FC1DC1"/>
    <w:rsid w:val="00FD1ED8"/>
    <w:rsid w:val="00FD46D8"/>
    <w:rsid w:val="00FD79B8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F7B09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hart" Target="charts/chart3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Удовлетворённость 45%</c:v>
                </c:pt>
              </c:strCache>
            </c:strRef>
          </c:tx>
          <c:marker>
            <c:symbol val="none"/>
          </c:marker>
          <c:dPt>
            <c:idx val="2"/>
            <c:bubble3D val="0"/>
            <c:spPr>
              <a:effectLst>
                <a:outerShdw blurRad="50800" dist="50800" dir="5400000" algn="ctr" rotWithShape="0">
                  <a:srgbClr val="000000"/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0-4417-DF40-9E4B-4FB99864A743}"/>
              </c:ext>
            </c:extLst>
          </c:dPt>
          <c:cat>
            <c:strRef>
              <c:f>Лист1!$A$2:$A$5</c:f>
              <c:strCache>
                <c:ptCount val="4"/>
                <c:pt idx="0">
                  <c:v>Полноценность 60%</c:v>
                </c:pt>
                <c:pt idx="1">
                  <c:v>Доверие 80%</c:v>
                </c:pt>
                <c:pt idx="2">
                  <c:v>Удовольствие 20%</c:v>
                </c:pt>
                <c:pt idx="3">
                  <c:v>Комфорт 20%</c:v>
                </c:pt>
              </c:strCache>
            </c:strRef>
          </c:cat>
          <c:val>
            <c:numRef>
              <c:f>Лист1!$B$2:$B$5</c:f>
              <c:numCache>
                <c:formatCode>0</c:formatCode>
                <c:ptCount val="4"/>
                <c:pt idx="0">
                  <c:v>60</c:v>
                </c:pt>
                <c:pt idx="1">
                  <c:v>80</c:v>
                </c:pt>
                <c:pt idx="2">
                  <c:v>20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14-41C6-B74E-104171422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Функциональная пригодность 70%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Функциональная полнота 55%</c:v>
                </c:pt>
                <c:pt idx="1">
                  <c:v>Функциональная корректность 95%</c:v>
                </c:pt>
                <c:pt idx="2">
                  <c:v>Функциональная целесообразность 60%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55</c:v>
                </c:pt>
                <c:pt idx="1">
                  <c:v>95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4E-40D3-B59C-C6E8BC93BB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Уровень производительности 72%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Временные характеристики 95%</c:v>
                </c:pt>
                <c:pt idx="1">
                  <c:v>Использование ресурсов 60%</c:v>
                </c:pt>
                <c:pt idx="2">
                  <c:v>Потенциальные возможности 60%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95</c:v>
                </c:pt>
                <c:pt idx="1">
                  <c:v>60</c:v>
                </c:pt>
                <c:pt idx="2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C-4171-8240-C88ECE050E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anchor="ctr" anchorCtr="0"/>
          <a:lstStyle/>
          <a:p>
            <a:pPr>
              <a:defRPr sz="890" baseline="0">
                <a:solidFill>
                  <a:schemeClr val="tx1"/>
                </a:solidFill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Удобство использования 55,8%</c:v>
                </c:pt>
              </c:strCache>
            </c:strRef>
          </c:tx>
          <c:spPr>
            <a:ln w="28575" cap="rnd" cmpd="sng" algn="ctr">
              <a:solidFill>
                <a:schemeClr val="tx1">
                  <a:lumMod val="65000"/>
                  <a:lumOff val="3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Определение пригодности 80%</c:v>
                </c:pt>
                <c:pt idx="1">
                  <c:v>Изучаемость 95%</c:v>
                </c:pt>
                <c:pt idx="2">
                  <c:v>Управляемость 75%</c:v>
                </c:pt>
                <c:pt idx="3">
                  <c:v>Защищённость от ошибки пользователя 60%</c:v>
                </c:pt>
                <c:pt idx="4">
                  <c:v>Эстетика пользовательского интерфейса 20%</c:v>
                </c:pt>
                <c:pt idx="5">
                  <c:v>Доступность 5%</c:v>
                </c:pt>
              </c:strCache>
            </c:strRef>
          </c:cat>
          <c:val>
            <c:numRef>
              <c:f>Лист1!$B$2:$B$7</c:f>
              <c:numCache>
                <c:formatCode>0</c:formatCode>
                <c:ptCount val="6"/>
                <c:pt idx="0">
                  <c:v>80</c:v>
                </c:pt>
                <c:pt idx="1">
                  <c:v>95</c:v>
                </c:pt>
                <c:pt idx="2">
                  <c:v>75</c:v>
                </c:pt>
                <c:pt idx="3">
                  <c:v>60</c:v>
                </c:pt>
                <c:pt idx="4">
                  <c:v>20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4D-43A2-B479-9B73C00981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j-lt"/>
                <a:ea typeface="+mn-ea"/>
                <a:cs typeface="+mn-cs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solid"/>
              <a:round/>
            </a:ln>
            <a:effectLst/>
          </c:spPr>
        </c:majorGridlines>
        <c:numFmt formatCode="#,##0" sourceLinked="0"/>
        <c:majorTickMark val="cross"/>
        <c:minorTickMark val="none"/>
        <c:tickLblPos val="none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j-lt"/>
                <a:ea typeface="+mn-ea"/>
                <a:cs typeface="+mn-cs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solidFill>
          <a:schemeClr val="bg1"/>
        </a:soli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Сопровождаемость, модифицируемость 75%</c:v>
                </c:pt>
              </c:strCache>
            </c:strRef>
          </c:tx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Модульность 70%</c:v>
                </c:pt>
                <c:pt idx="1">
                  <c:v>Возможность многократного использования 70%</c:v>
                </c:pt>
                <c:pt idx="2">
                  <c:v>Анализируемость 80%</c:v>
                </c:pt>
                <c:pt idx="3">
                  <c:v>Модифицируемость 80%</c:v>
                </c:pt>
              </c:strCache>
            </c:strRef>
          </c:cat>
          <c:val>
            <c:numRef>
              <c:f>Лист1!$B$2:$B$5</c:f>
              <c:numCache>
                <c:formatCode>0</c:formatCode>
                <c:ptCount val="4"/>
                <c:pt idx="0">
                  <c:v>70</c:v>
                </c:pt>
                <c:pt idx="1">
                  <c:v>70</c:v>
                </c:pt>
                <c:pt idx="2">
                  <c:v>80</c:v>
                </c:pt>
                <c:pt idx="3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BC-4F00-82C0-D425C259FF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Переносимость, мобильность 80%</c:v>
                </c:pt>
              </c:strCache>
            </c:strRef>
          </c:tx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Адаптируемость 85%</c:v>
                </c:pt>
                <c:pt idx="1">
                  <c:v>Устанавливаемость 60%</c:v>
                </c:pt>
                <c:pt idx="2">
                  <c:v>Взаимозаменяемость 95%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85</c:v>
                </c:pt>
                <c:pt idx="1">
                  <c:v>60</c:v>
                </c:pt>
                <c:pt idx="2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63-4427-A727-C13E2F01C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860480"/>
        <c:axId val="133074880"/>
      </c:radarChart>
      <c:catAx>
        <c:axId val="1558604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anchor="ctr" anchorCtr="0"/>
          <a:lstStyle/>
          <a:p>
            <a:pPr>
              <a:defRPr sz="890" baseline="0">
                <a:solidFill>
                  <a:schemeClr val="tx1"/>
                </a:solidFill>
                <a:latin typeface="+mj-lt"/>
              </a:defRPr>
            </a:pPr>
            <a:endParaRPr lang="ru-RU"/>
          </a:p>
        </c:txPr>
        <c:crossAx val="133074880"/>
        <c:crosses val="autoZero"/>
        <c:auto val="1"/>
        <c:lblAlgn val="ctr"/>
        <c:lblOffset val="100"/>
        <c:noMultiLvlLbl val="0"/>
      </c:catAx>
      <c:valAx>
        <c:axId val="133074880"/>
        <c:scaling>
          <c:orientation val="minMax"/>
          <c:max val="100"/>
          <c:min val="1"/>
        </c:scaling>
        <c:delete val="0"/>
        <c:axPos val="l"/>
        <c:majorGridlines/>
        <c:numFmt formatCode="#,##0" sourceLinked="0"/>
        <c:majorTickMark val="cross"/>
        <c:minorTickMark val="none"/>
        <c:tickLblPos val="none"/>
        <c:txPr>
          <a:bodyPr/>
          <a:lstStyle/>
          <a:p>
            <a:pPr>
              <a:defRPr sz="900">
                <a:latin typeface="+mj-lt"/>
              </a:defRPr>
            </a:pPr>
            <a:endParaRPr lang="ru-RU"/>
          </a:p>
        </c:txPr>
        <c:crossAx val="155860480"/>
        <c:crosses val="autoZero"/>
        <c:crossBetween val="between"/>
        <c:majorUnit val="10"/>
      </c:valAx>
      <c:spPr>
        <a:ln>
          <a:noFill/>
        </a:ln>
      </c:spPr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3197321B-63BF-7D42-9B58-4EE49467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4034</Words>
  <Characters>22996</Characters>
  <Application>Microsoft Office Word</Application>
  <DocSecurity>0</DocSecurity>
  <Lines>191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Цель работы</vt:lpstr>
      <vt:lpstr>Задание на лабораторную работу</vt:lpstr>
      <vt:lpstr>Оценка качества при использовании</vt:lpstr>
      <vt:lpstr>Оценка качества продукта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26977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3</cp:revision>
  <cp:lastPrinted>2020-03-18T13:16:00Z</cp:lastPrinted>
  <dcterms:created xsi:type="dcterms:W3CDTF">2020-03-18T13:16:00Z</dcterms:created>
  <dcterms:modified xsi:type="dcterms:W3CDTF">2020-03-18T13:21:00Z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