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ABB" w:rsidRPr="00BF1ABB" w:rsidRDefault="00BF1ABB" w:rsidP="00BF1ABB">
      <w:pPr>
        <w:pStyle w:val="newncpi0"/>
        <w:jc w:val="center"/>
      </w:pPr>
      <w:bookmarkStart w:id="0" w:name="a15"/>
      <w:bookmarkEnd w:id="0"/>
      <w:r w:rsidRPr="00BF1ABB">
        <w:rPr>
          <w:rStyle w:val="name"/>
        </w:rPr>
        <w:t xml:space="preserve">ДИРЕКТИВА </w:t>
      </w:r>
      <w:r w:rsidRPr="00BF1ABB">
        <w:rPr>
          <w:rStyle w:val="promulgator"/>
        </w:rPr>
        <w:t>ПРЕЗИДЕНТА РЕСПУБЛИКИ БЕЛАРУСЬ</w:t>
      </w:r>
    </w:p>
    <w:p w:rsidR="00BF1ABB" w:rsidRPr="00BF1ABB" w:rsidRDefault="00BF1ABB" w:rsidP="00BF1ABB">
      <w:pPr>
        <w:pStyle w:val="newncpi"/>
        <w:ind w:firstLine="0"/>
        <w:jc w:val="center"/>
      </w:pPr>
      <w:r w:rsidRPr="00BF1ABB">
        <w:rPr>
          <w:rStyle w:val="datepr"/>
        </w:rPr>
        <w:t>11 марта 2004 г.</w:t>
      </w:r>
      <w:r w:rsidRPr="00BF1ABB">
        <w:rPr>
          <w:rStyle w:val="number"/>
        </w:rPr>
        <w:t xml:space="preserve"> № 1</w:t>
      </w:r>
    </w:p>
    <w:p w:rsidR="00BF1ABB" w:rsidRPr="00BF1ABB" w:rsidRDefault="00BF1ABB" w:rsidP="00BF1ABB">
      <w:pPr>
        <w:pStyle w:val="title"/>
      </w:pPr>
      <w:r w:rsidRPr="00BF1ABB">
        <w:t>О мерах по укреплению общественной безопасности и дисциплины</w:t>
      </w:r>
    </w:p>
    <w:p w:rsidR="00BF1ABB" w:rsidRPr="00BF1ABB" w:rsidRDefault="00BF1ABB" w:rsidP="00BF1ABB">
      <w:pPr>
        <w:pStyle w:val="changei"/>
      </w:pPr>
      <w:r w:rsidRPr="00BF1ABB">
        <w:t>Изменения и дополнения:</w:t>
      </w:r>
    </w:p>
    <w:p w:rsidR="00BF1ABB" w:rsidRPr="00BF1ABB" w:rsidRDefault="00BF1ABB" w:rsidP="00BF1ABB">
      <w:pPr>
        <w:pStyle w:val="changeadd"/>
      </w:pPr>
      <w:r w:rsidRPr="00BF1ABB">
        <w:t>Указ</w:t>
      </w:r>
      <w:r w:rsidRPr="00BF1ABB">
        <w:t xml:space="preserve"> Президента Республики Беларусь от 12 октября 2015 г. № 420 (Национальный правовой Интернет-портал Республики Беларусь, 13.10.2015, 1/16057)</w:t>
      </w:r>
    </w:p>
    <w:p w:rsidR="00BF1ABB" w:rsidRPr="00BF1ABB" w:rsidRDefault="00BF1ABB" w:rsidP="00BF1ABB">
      <w:pPr>
        <w:pStyle w:val="newncpi"/>
      </w:pPr>
      <w:r w:rsidRPr="00BF1ABB">
        <w:t>Системная работа государственных органов всех уровней, иных организаций и граждан по укреплению общественной безопасности и дисциплины способствовала снижению гибели и травматизма людей.</w:t>
      </w:r>
    </w:p>
    <w:p w:rsidR="00BF1ABB" w:rsidRPr="00BF1ABB" w:rsidRDefault="00BF1ABB" w:rsidP="00BF1ABB">
      <w:pPr>
        <w:pStyle w:val="newncpi"/>
      </w:pPr>
      <w:r w:rsidRPr="00BF1ABB">
        <w:t>В результате совместных усилий, предпринятых в течение последних лет, жизнь граждан страны стала более безопасной и комфортной. Значительно снизился уровень преступности, постепенно нормализуется ситуация с авариями на дорогах, уменьшилось количество пожаров и других чрезвычайных ситуаций.</w:t>
      </w:r>
    </w:p>
    <w:p w:rsidR="00BF1ABB" w:rsidRPr="00BF1ABB" w:rsidRDefault="00BF1ABB" w:rsidP="00BF1ABB">
      <w:pPr>
        <w:pStyle w:val="newncpi"/>
      </w:pPr>
      <w:r w:rsidRPr="00BF1ABB">
        <w:t xml:space="preserve">Вместе с тем существующие проблемы в обеспечении общественной безопасности и дисциплины полностью не решены. Люди продолжают гибнуть от внешних причин. Страна много теряет от бесхозяйственности, </w:t>
      </w:r>
      <w:proofErr w:type="gramStart"/>
      <w:r w:rsidRPr="00BF1ABB">
        <w:t>расхлябанности</w:t>
      </w:r>
      <w:proofErr w:type="gramEnd"/>
      <w:r w:rsidRPr="00BF1ABB">
        <w:t>, пьянства, наркомании. Деятельность по обеспечению общественной безопасности и укреплению дисциплины требует дальнейшего совершенствования.</w:t>
      </w:r>
    </w:p>
    <w:p w:rsidR="00BF1ABB" w:rsidRPr="00BF1ABB" w:rsidRDefault="00BF1ABB" w:rsidP="00BF1ABB">
      <w:pPr>
        <w:pStyle w:val="newncpi"/>
      </w:pPr>
      <w:proofErr w:type="gramStart"/>
      <w:r w:rsidRPr="00BF1ABB">
        <w:t>Основными причинами происшествий, повлекших гибель людей, являются безответственное отношение граждан к личной безопасности, а также невыполнение руководителями организаций независимо от форм собственности своих обязанностей по обеспечению здоровых и безопасных условий труда, соблюдению требований пожарной и промышленной безопасности, производственно-технологической дисциплины и недостаточный контроль со стороны руководителей государственных органов за деятельностью подчиненных организаций.</w:t>
      </w:r>
      <w:proofErr w:type="gramEnd"/>
      <w:r w:rsidRPr="00BF1ABB">
        <w:t xml:space="preserve"> Органами государственного надзора, профессиональными союзами вскрываются многочисленные факты несоблюдения элементарных норм охраны труда, исполнительской и трудовой дисциплины.</w:t>
      </w:r>
    </w:p>
    <w:p w:rsidR="00BF1ABB" w:rsidRPr="00BF1ABB" w:rsidRDefault="00BF1ABB" w:rsidP="00BF1ABB">
      <w:pPr>
        <w:pStyle w:val="newncpi"/>
      </w:pPr>
      <w:r w:rsidRPr="00BF1ABB">
        <w:t>Эффективность работы по профилактике чрезвычайных происшествий на местах остается низкой. Зачастую руководители не рассматривают эту работу в качестве приоритетной, а предписания контролирующих (надзорных) органов по обеспечению безопасности производства выполняют по «остаточному» принципу.</w:t>
      </w:r>
    </w:p>
    <w:p w:rsidR="00BF1ABB" w:rsidRPr="00BF1ABB" w:rsidRDefault="00BF1ABB" w:rsidP="00BF1ABB">
      <w:pPr>
        <w:pStyle w:val="newncpi"/>
      </w:pPr>
      <w:r w:rsidRPr="00BF1ABB">
        <w:t>Одной из главных причин гибели людей, которой вполне можно было избежать, остается человеческий фактор, основанный на низкой культуре населения в области знания и соблюдения мер безопасности, а также на отсутствии необходимых навыков поведения в чрезвычайных ситуациях.</w:t>
      </w:r>
    </w:p>
    <w:p w:rsidR="00BF1ABB" w:rsidRPr="00BF1ABB" w:rsidRDefault="00BF1ABB" w:rsidP="00BF1ABB">
      <w:pPr>
        <w:pStyle w:val="newncpi"/>
      </w:pPr>
      <w:r w:rsidRPr="00BF1ABB">
        <w:t>В целях дальнейшего укрепления общественной безопасности и дисциплины, создания дополнительных условий для безопасной жизнедеятельности населения:</w:t>
      </w:r>
    </w:p>
    <w:p w:rsidR="00BF1ABB" w:rsidRPr="00BF1ABB" w:rsidRDefault="00BF1ABB" w:rsidP="00BF1ABB">
      <w:pPr>
        <w:pStyle w:val="point"/>
      </w:pPr>
      <w:r w:rsidRPr="00BF1ABB">
        <w:t>1. Руководителям государственных органов, иных организаций независимо от форм собственности:</w:t>
      </w:r>
    </w:p>
    <w:p w:rsidR="00BF1ABB" w:rsidRPr="00BF1ABB" w:rsidRDefault="00BF1ABB" w:rsidP="00BF1ABB">
      <w:pPr>
        <w:pStyle w:val="underpoint"/>
      </w:pPr>
      <w:bookmarkStart w:id="1" w:name="a23"/>
      <w:bookmarkEnd w:id="1"/>
      <w:proofErr w:type="gramStart"/>
      <w:r w:rsidRPr="00BF1ABB">
        <w:t xml:space="preserve">1.1. одним из основных критериев оценки выполнения настоящей Директивы считать обеспечение здоровых и безопасных условий труда, промышленной, пожарной, ядерной и радиационной безопасности, безопасности движения и эксплуатации транспорта, формирование </w:t>
      </w:r>
      <w:proofErr w:type="spellStart"/>
      <w:r w:rsidRPr="00BF1ABB">
        <w:t>правопослушного</w:t>
      </w:r>
      <w:proofErr w:type="spellEnd"/>
      <w:r w:rsidRPr="00BF1ABB">
        <w:t xml:space="preserve"> поведения, здорового образа жизни, навыков по обеспечению личной и имущественной безопасности граждан, в том числе в подчиненных (расположенных на подведомственной территории) органах и организациях;</w:t>
      </w:r>
      <w:proofErr w:type="gramEnd"/>
    </w:p>
    <w:p w:rsidR="00BF1ABB" w:rsidRPr="00BF1ABB" w:rsidRDefault="00BF1ABB" w:rsidP="00BF1ABB">
      <w:pPr>
        <w:pStyle w:val="underpoint"/>
      </w:pPr>
      <w:proofErr w:type="gramStart"/>
      <w:r w:rsidRPr="00BF1ABB">
        <w:t xml:space="preserve">1.2. в целях исключения чрезвычайных происшествий и производственного травматизма обеспечить систематический контроль физического состояния работников, занятых на работах с вредными и (или) опасными условиями труда или повышенной опасностью, путем проведения освидетельствований и (или) медицинских осмотров, в том </w:t>
      </w:r>
      <w:r w:rsidRPr="00BF1ABB">
        <w:lastRenderedPageBreak/>
        <w:t>числе с использованием приборов, предназначенных для определения концентрации паров абсолютного этилового спирта в выдыхаемом воздухе, и (или) экспресс-тестов (тест-полосок, экспресс-пластин), предназначенных для определения</w:t>
      </w:r>
      <w:proofErr w:type="gramEnd"/>
      <w:r w:rsidRPr="00BF1ABB">
        <w:t xml:space="preserve"> наличия наркотических средств или других веществ в биологических образцах;</w:t>
      </w:r>
    </w:p>
    <w:p w:rsidR="00BF1ABB" w:rsidRPr="00BF1ABB" w:rsidRDefault="00BF1ABB" w:rsidP="00BF1ABB">
      <w:pPr>
        <w:pStyle w:val="underpoint"/>
      </w:pPr>
      <w:bookmarkStart w:id="2" w:name="a21"/>
      <w:bookmarkEnd w:id="2"/>
      <w:r w:rsidRPr="00BF1ABB">
        <w:t xml:space="preserve">1.3. для повышения безопасности транспортной деятельности неукоснительно проводить в установленном порядке </w:t>
      </w:r>
      <w:proofErr w:type="spellStart"/>
      <w:r w:rsidRPr="00BF1ABB">
        <w:t>предрейсовые</w:t>
      </w:r>
      <w:proofErr w:type="spellEnd"/>
      <w:r w:rsidRPr="00BF1ABB">
        <w:t xml:space="preserve"> и иные медицинские обследования водителей, а также обеспечивать соответствие технического состояния транспортных </w:t>
      </w:r>
      <w:proofErr w:type="gramStart"/>
      <w:r w:rsidRPr="00BF1ABB">
        <w:t>средств</w:t>
      </w:r>
      <w:proofErr w:type="gramEnd"/>
      <w:r w:rsidRPr="00BF1ABB">
        <w:t xml:space="preserve"> требованиям безопасности дорожного движения, не допуская к участию в дорожном движении неисправный транспорт;</w:t>
      </w:r>
    </w:p>
    <w:p w:rsidR="00BF1ABB" w:rsidRPr="00BF1ABB" w:rsidRDefault="00BF1ABB" w:rsidP="00BF1ABB">
      <w:pPr>
        <w:pStyle w:val="underpoint"/>
      </w:pPr>
      <w:bookmarkStart w:id="3" w:name="a20"/>
      <w:bookmarkEnd w:id="3"/>
      <w:r w:rsidRPr="00BF1ABB">
        <w:t xml:space="preserve">1.4. обеспечить безусловное привлечение работников организаций к дисциплинарной ответственности вплоть до увольнения </w:t>
      </w:r>
      <w:proofErr w:type="gramStart"/>
      <w:r w:rsidRPr="00BF1ABB">
        <w:t>за</w:t>
      </w:r>
      <w:proofErr w:type="gramEnd"/>
      <w:r w:rsidRPr="00BF1ABB">
        <w:t>:</w:t>
      </w:r>
    </w:p>
    <w:p w:rsidR="00BF1ABB" w:rsidRPr="00BF1ABB" w:rsidRDefault="00BF1ABB" w:rsidP="00BF1ABB">
      <w:pPr>
        <w:pStyle w:val="newncpi"/>
      </w:pPr>
      <w:r w:rsidRPr="00BF1ABB">
        <w:t>появление на работе в состоянии алкогольного, наркотического или токсического опьянения, а также распитие спиртных напитков, употребление наркотических средств, психотропных веществ, их аналогов, токсических веществ в рабочее время или по месту работы;</w:t>
      </w:r>
    </w:p>
    <w:p w:rsidR="00BF1ABB" w:rsidRPr="00BF1ABB" w:rsidRDefault="00BF1ABB" w:rsidP="00BF1ABB">
      <w:pPr>
        <w:pStyle w:val="newncpi"/>
      </w:pPr>
      <w:r w:rsidRPr="00BF1ABB">
        <w:t>нарушение требований по охране труда, повлекшее увечье или смерть других работников;</w:t>
      </w:r>
    </w:p>
    <w:p w:rsidR="00BF1ABB" w:rsidRPr="00BF1ABB" w:rsidRDefault="00BF1ABB" w:rsidP="00BF1ABB">
      <w:pPr>
        <w:pStyle w:val="underpoint"/>
      </w:pPr>
      <w:r w:rsidRPr="00BF1ABB">
        <w:t>1.5. своевременно и качественно проводить аттестацию рабочих мест по условиям труда, повышать эффективность работы по информированию работников о состоянии охраны труда на рабочих местах, существующих рисках для их здоровья, полагающихся средствах индивидуальной защиты и компенсациях по условиям труда;</w:t>
      </w:r>
    </w:p>
    <w:p w:rsidR="00BF1ABB" w:rsidRPr="00BF1ABB" w:rsidRDefault="00BF1ABB" w:rsidP="00BF1ABB">
      <w:pPr>
        <w:pStyle w:val="underpoint"/>
      </w:pPr>
      <w:r w:rsidRPr="00BF1ABB">
        <w:t>1.6. для повышения безопасности производственной деятельности исключить случаи допуска работников к работе на оборудовании, имеющем неисправности, либо при отсутствии его испытаний, осмотров, технических освидетельствований;</w:t>
      </w:r>
    </w:p>
    <w:p w:rsidR="00BF1ABB" w:rsidRPr="00BF1ABB" w:rsidRDefault="00BF1ABB" w:rsidP="00BF1ABB">
      <w:pPr>
        <w:pStyle w:val="underpoint"/>
      </w:pPr>
      <w:r w:rsidRPr="00BF1ABB">
        <w:t>1.7. совершенствовать формы и методы взаимодействия с местными Советами депутатов, профессиональными союзами и иными общественными организациями по вопросам охраны труда;</w:t>
      </w:r>
    </w:p>
    <w:p w:rsidR="00BF1ABB" w:rsidRPr="00BF1ABB" w:rsidRDefault="00BF1ABB" w:rsidP="00BF1ABB">
      <w:pPr>
        <w:pStyle w:val="underpoint"/>
      </w:pPr>
      <w:r w:rsidRPr="00BF1ABB">
        <w:t>1.8. при эксплуатации производственных, жилых, общественных зданий и сооружений обеспечить безусловное выполнение обязательных для соблюдения требований технических нормативных правовых актов, в том числе по их техническому состоянию, своевременному обслуживанию, проведению обследований, содержанию прилегающих территорий и ведению соответствующей технической документации;</w:t>
      </w:r>
    </w:p>
    <w:p w:rsidR="00BF1ABB" w:rsidRPr="00BF1ABB" w:rsidRDefault="00BF1ABB" w:rsidP="00BF1ABB">
      <w:pPr>
        <w:pStyle w:val="underpoint"/>
      </w:pPr>
      <w:r w:rsidRPr="00BF1ABB">
        <w:t xml:space="preserve">1.9. при проведении культурно-зрелищных, физкультурно-оздоровительных, спортивно-массовых мероприятий, спортивных соревнований и иных массовых мероприятий планировать и реализовывать совместно с </w:t>
      </w:r>
      <w:proofErr w:type="gramStart"/>
      <w:r w:rsidRPr="00BF1ABB">
        <w:t>заинтересованными</w:t>
      </w:r>
      <w:proofErr w:type="gramEnd"/>
      <w:r w:rsidRPr="00BF1ABB">
        <w:t xml:space="preserve"> комплекс мер по обеспечению порядка их проведения и общественной безопасности. Персональную ответственность за обеспечение порядка проведения таких мероприятий возложить на их организаторов и руководителей организаций, на балансе которых находятся объекты, служащие местом проведения этих мероприятий, а персональную ответственность за обеспечение общественного порядка - на руководителей органов внутренних дел.</w:t>
      </w:r>
    </w:p>
    <w:p w:rsidR="00BF1ABB" w:rsidRPr="00BF1ABB" w:rsidRDefault="00BF1ABB" w:rsidP="00BF1ABB">
      <w:pPr>
        <w:pStyle w:val="point"/>
      </w:pPr>
      <w:r w:rsidRPr="00BF1ABB">
        <w:t>2. Совету Министров Республики Беларусь:</w:t>
      </w:r>
    </w:p>
    <w:p w:rsidR="00BF1ABB" w:rsidRPr="00BF1ABB" w:rsidRDefault="00BF1ABB" w:rsidP="00BF1ABB">
      <w:pPr>
        <w:pStyle w:val="underpoint"/>
      </w:pPr>
      <w:r w:rsidRPr="00BF1ABB">
        <w:t xml:space="preserve">2.1. до 1 января 2016 г. совместно с заинтересованными государственными органами и организациями изучить вопросы и принять меры </w:t>
      </w:r>
      <w:proofErr w:type="gramStart"/>
      <w:r w:rsidRPr="00BF1ABB">
        <w:t>по</w:t>
      </w:r>
      <w:proofErr w:type="gramEnd"/>
      <w:r w:rsidRPr="00BF1ABB">
        <w:t>:</w:t>
      </w:r>
    </w:p>
    <w:p w:rsidR="00BF1ABB" w:rsidRPr="00BF1ABB" w:rsidRDefault="00BF1ABB" w:rsidP="00BF1ABB">
      <w:pPr>
        <w:pStyle w:val="newncpi"/>
      </w:pPr>
      <w:bookmarkStart w:id="4" w:name="a26"/>
      <w:bookmarkEnd w:id="4"/>
      <w:r w:rsidRPr="00BF1ABB">
        <w:t xml:space="preserve">повышению ответственности работников за личную безопасность и собственное здоровье, безопасность окружающих в процессе выполнения работ, расширению полномочий должностных лиц на осуществление </w:t>
      </w:r>
      <w:proofErr w:type="gramStart"/>
      <w:r w:rsidRPr="00BF1ABB">
        <w:t>контроля за</w:t>
      </w:r>
      <w:proofErr w:type="gramEnd"/>
      <w:r w:rsidRPr="00BF1ABB">
        <w:t xml:space="preserve"> соблюдением работниками законодательства об охране труда;</w:t>
      </w:r>
    </w:p>
    <w:p w:rsidR="00BF1ABB" w:rsidRPr="00BF1ABB" w:rsidRDefault="00BF1ABB" w:rsidP="00BF1ABB">
      <w:pPr>
        <w:pStyle w:val="newncpi"/>
      </w:pPr>
      <w:bookmarkStart w:id="5" w:name="a28"/>
      <w:bookmarkEnd w:id="5"/>
      <w:r w:rsidRPr="00BF1ABB">
        <w:t>возложению персональной ответственности на руководителей организаций, осуществляющих архитектурную, градостроительную и строительную деятельность, по соблюдению дисциплины, в том числе в нерабочее время при производстве работ вахтовым методом и проживании рабочих на территории строящихся объектов;</w:t>
      </w:r>
    </w:p>
    <w:p w:rsidR="00BF1ABB" w:rsidRPr="00BF1ABB" w:rsidRDefault="00BF1ABB" w:rsidP="00BF1ABB">
      <w:pPr>
        <w:pStyle w:val="newncpi"/>
      </w:pPr>
      <w:bookmarkStart w:id="6" w:name="a29"/>
      <w:bookmarkEnd w:id="6"/>
      <w:r w:rsidRPr="00BF1ABB">
        <w:lastRenderedPageBreak/>
        <w:t>совершенствованию системы экономических стимулов и санкций, способствующих соблюдению требований безопасности;</w:t>
      </w:r>
    </w:p>
    <w:p w:rsidR="00BF1ABB" w:rsidRPr="00BF1ABB" w:rsidRDefault="00BF1ABB" w:rsidP="00BF1ABB">
      <w:pPr>
        <w:pStyle w:val="newncpi"/>
      </w:pPr>
      <w:bookmarkStart w:id="7" w:name="a27"/>
      <w:bookmarkEnd w:id="7"/>
      <w:r w:rsidRPr="00BF1ABB">
        <w:t>усилению персональной ответственности руководителей (нанимателей) соответствующих организаций за качество разрабатываемой проектно-сметной документации, строительства, ремонта, поддержания в надлежащем состоянии, реконструкции и модернизации объектов производственного и социально-бытового назначения, а также за неосуществление мер по соблюдению производственной дисциплины;</w:t>
      </w:r>
    </w:p>
    <w:p w:rsidR="00BF1ABB" w:rsidRPr="00BF1ABB" w:rsidRDefault="00BF1ABB" w:rsidP="00BF1ABB">
      <w:pPr>
        <w:pStyle w:val="newncpi"/>
      </w:pPr>
      <w:bookmarkStart w:id="8" w:name="a30"/>
      <w:bookmarkEnd w:id="8"/>
      <w:r w:rsidRPr="00BF1ABB">
        <w:t xml:space="preserve">усилению </w:t>
      </w:r>
      <w:proofErr w:type="gramStart"/>
      <w:r w:rsidRPr="00BF1ABB">
        <w:t>контроля за</w:t>
      </w:r>
      <w:proofErr w:type="gramEnd"/>
      <w:r w:rsidRPr="00BF1ABB">
        <w:t xml:space="preserve"> своевременным прохождением работниками обязательных медицинских осмотров с целью снижения риска профессиональных заболеваний;</w:t>
      </w:r>
    </w:p>
    <w:p w:rsidR="00BF1ABB" w:rsidRPr="00BF1ABB" w:rsidRDefault="00BF1ABB" w:rsidP="00BF1ABB">
      <w:pPr>
        <w:pStyle w:val="newncpi"/>
      </w:pPr>
      <w:bookmarkStart w:id="9" w:name="a31"/>
      <w:bookmarkEnd w:id="9"/>
      <w:r w:rsidRPr="00BF1ABB">
        <w:t>укреплению безопасности дорожного движения и дисциплины его участников, снижению гибели и травматизма людей в результате дорожно-транспортных происшествий, совершенствованию механизма профилактики детского травматизма на дорогах, обустройству их участков с потенциальным риском дорожно-транспортных происшествий необходимыми средствами безопасности;</w:t>
      </w:r>
    </w:p>
    <w:p w:rsidR="00BF1ABB" w:rsidRPr="00BF1ABB" w:rsidRDefault="00BF1ABB" w:rsidP="00BF1ABB">
      <w:pPr>
        <w:pStyle w:val="newncpi"/>
      </w:pPr>
      <w:r w:rsidRPr="00BF1ABB">
        <w:t>ужесточению требований к производителям алкогольной продукции в части повышения ее качества, повышению их персональной ответственности за выпуск и реализацию непищевой спиртосодержащей продукции, не соответствующей требованиям законодательства;</w:t>
      </w:r>
    </w:p>
    <w:p w:rsidR="00BF1ABB" w:rsidRPr="00BF1ABB" w:rsidRDefault="00BF1ABB" w:rsidP="00BF1ABB">
      <w:pPr>
        <w:pStyle w:val="newncpi"/>
      </w:pPr>
      <w:bookmarkStart w:id="10" w:name="a32"/>
      <w:bookmarkEnd w:id="10"/>
      <w:r w:rsidRPr="00BF1ABB">
        <w:t>выработке механизма и единых подходов органов государственного управления по организации работы, направленной на поэтапное сокращение потребления населением алкогольной продукции;</w:t>
      </w:r>
    </w:p>
    <w:p w:rsidR="00BF1ABB" w:rsidRPr="00BF1ABB" w:rsidRDefault="00BF1ABB" w:rsidP="00BF1ABB">
      <w:pPr>
        <w:pStyle w:val="underpoint"/>
      </w:pPr>
      <w:bookmarkStart w:id="11" w:name="a33"/>
      <w:bookmarkEnd w:id="11"/>
      <w:r w:rsidRPr="00BF1ABB">
        <w:t>2.2. до 1 февраля 2016 г. обеспечить разработку порядка обследования строительных конструкций наиболее важных промышленных объектов и общественных зданий (в первую очередь с массовым пребыванием людей), в том числе с использованием инструментальных методов, предусмотрев возложение обязанности осуществлять такое обследование на собственников указанных объектов;</w:t>
      </w:r>
    </w:p>
    <w:p w:rsidR="00BF1ABB" w:rsidRPr="00BF1ABB" w:rsidRDefault="00BF1ABB" w:rsidP="00BF1ABB">
      <w:pPr>
        <w:pStyle w:val="underpoint"/>
      </w:pPr>
      <w:bookmarkStart w:id="12" w:name="a34"/>
      <w:bookmarkEnd w:id="12"/>
      <w:r w:rsidRPr="00BF1ABB">
        <w:t>2.3. при подготовке проекта Государственной программы социально-экономического развития Республики Беларусь на 2016-2020 годы предусмотреть в нем основные направления по обеспечению безопасности жизнедеятельности населения;</w:t>
      </w:r>
    </w:p>
    <w:p w:rsidR="00BF1ABB" w:rsidRPr="00BF1ABB" w:rsidRDefault="00BF1ABB" w:rsidP="00BF1ABB">
      <w:pPr>
        <w:pStyle w:val="underpoint"/>
      </w:pPr>
      <w:bookmarkStart w:id="13" w:name="a35"/>
      <w:bookmarkEnd w:id="13"/>
      <w:r w:rsidRPr="00BF1ABB">
        <w:t>2.4. принять меры по повышению качества обучения населения вопросам безопасности жизнедеятельности, в том числе путем включения дисциплины «Основы безопасности жизнедеятельности» в перечень обязательных для изучения учебных предметов типовых учебных планов общеобразовательных учреждений. Расширить практику организации лагерей, слетов, конкурсов и иных мероприятий, направленных на формирование у детей и молодежи культуры безопасности жизнедеятельности.</w:t>
      </w:r>
    </w:p>
    <w:p w:rsidR="00BF1ABB" w:rsidRPr="00BF1ABB" w:rsidRDefault="00BF1ABB" w:rsidP="00BF1ABB">
      <w:pPr>
        <w:pStyle w:val="point"/>
      </w:pPr>
      <w:r w:rsidRPr="00BF1ABB">
        <w:t>3. Государственным органам:</w:t>
      </w:r>
    </w:p>
    <w:p w:rsidR="00BF1ABB" w:rsidRPr="00BF1ABB" w:rsidRDefault="00BF1ABB" w:rsidP="00BF1ABB">
      <w:pPr>
        <w:pStyle w:val="underpoint"/>
      </w:pPr>
      <w:bookmarkStart w:id="14" w:name="a24"/>
      <w:bookmarkEnd w:id="14"/>
      <w:r w:rsidRPr="00BF1ABB">
        <w:t>3.1. совместно с местными исполнительными и распорядительными органами, иными организациями независимо от форм собственности обеспечить ежегодное обследование:</w:t>
      </w:r>
    </w:p>
    <w:p w:rsidR="00BF1ABB" w:rsidRPr="00BF1ABB" w:rsidRDefault="00BF1ABB" w:rsidP="00BF1ABB">
      <w:pPr>
        <w:pStyle w:val="newncpi"/>
      </w:pPr>
      <w:r w:rsidRPr="00BF1ABB">
        <w:t>объектов социально-бытового и социально-культурного назначения с принятием собственниками (организациями, осуществляющими эксплуатацию имущества и управление им) безотлагательных мер по обеспечению безопасной эксплуатации строений, находящихся в аварийном и ветхом состоянии, в части выполнения ремонтных работ либо вынесения решений по их сносу и утилизации;</w:t>
      </w:r>
    </w:p>
    <w:p w:rsidR="00BF1ABB" w:rsidRPr="00BF1ABB" w:rsidRDefault="00BF1ABB" w:rsidP="00BF1ABB">
      <w:pPr>
        <w:pStyle w:val="newncpi"/>
      </w:pPr>
      <w:proofErr w:type="gramStart"/>
      <w:r w:rsidRPr="00BF1ABB">
        <w:t>неиспользуемых капитальных строений, зданий, сооружений, подвальных и чердачных помещений, технических подполий и этажей, вспомогательных помещений с инженерным оборудованием многоквартирных жилых домов, а также принятие собственниками (организациями, осуществляющими эксплуатацию имущества и управление им) мер по ограничению доступа в данные строения (помещения) посторонних лиц и обеспечению их эксплуатации в соответствии с установленными требованиями;</w:t>
      </w:r>
      <w:proofErr w:type="gramEnd"/>
    </w:p>
    <w:p w:rsidR="00BF1ABB" w:rsidRPr="00BF1ABB" w:rsidRDefault="00BF1ABB" w:rsidP="00BF1ABB">
      <w:pPr>
        <w:pStyle w:val="underpoint"/>
      </w:pPr>
      <w:r w:rsidRPr="00BF1ABB">
        <w:lastRenderedPageBreak/>
        <w:t>3.2. принять меры по разработке и реализации на отраслевом и территориальном уровнях комплексных планов мероприятий по обеспечению безопасности производственной деятельности и осуществлять мониторинг их реализации.</w:t>
      </w:r>
    </w:p>
    <w:p w:rsidR="00BF1ABB" w:rsidRPr="00BF1ABB" w:rsidRDefault="00BF1ABB" w:rsidP="00BF1ABB">
      <w:pPr>
        <w:pStyle w:val="point"/>
      </w:pPr>
      <w:bookmarkStart w:id="15" w:name="a25"/>
      <w:bookmarkEnd w:id="15"/>
      <w:r w:rsidRPr="00BF1ABB">
        <w:t>4. Работникам организаций независимо от форм собственности немедленно принимать меры по безопасной остановке оборудования, приспособлений, транспортных средств с извещением своего непосредственного руководителя или иного уполномоченного должностного лица нанимателя в случае неисправности такого оборудования, средств защиты, ухудшения состояния своего здоровья.</w:t>
      </w:r>
    </w:p>
    <w:p w:rsidR="00BF1ABB" w:rsidRPr="00BF1ABB" w:rsidRDefault="00BF1ABB" w:rsidP="00BF1ABB">
      <w:pPr>
        <w:pStyle w:val="point"/>
      </w:pPr>
      <w:bookmarkStart w:id="16" w:name="a36"/>
      <w:bookmarkEnd w:id="16"/>
      <w:r w:rsidRPr="00BF1ABB">
        <w:t>5. Следственному комитету, Министерству здравоохранения на постоянной основе проводить анализ причин и условий гибели граждан, по результатам которого вносить необходимые предложения о принятии дополнительных мер по устранению либо минимизации таких причин и условий.</w:t>
      </w:r>
    </w:p>
    <w:p w:rsidR="00BF1ABB" w:rsidRPr="00BF1ABB" w:rsidRDefault="00BF1ABB" w:rsidP="00BF1ABB">
      <w:pPr>
        <w:pStyle w:val="point"/>
      </w:pPr>
      <w:bookmarkStart w:id="17" w:name="a37"/>
      <w:bookmarkEnd w:id="17"/>
      <w:r w:rsidRPr="00BF1ABB">
        <w:t xml:space="preserve">6. </w:t>
      </w:r>
      <w:proofErr w:type="gramStart"/>
      <w:r w:rsidRPr="00BF1ABB">
        <w:t>Министерству информации, республиканским и местным средствам массовой информации обеспечивать систематическое освещение в государственных средствах массовой информации, в том числе путем создания (расширения) постоянных рубрик и программ, вопросов обеспечения общественной, промышленной, пожарной, ядерной и радиационной безопасности, защиты населения и территорий от чрезвычайных ситуаций, последствий нарушений производственно-технологической дисциплины, безопасности перевозки опасных грузов, охраны труда, а также вопросов безопасности жизнедеятельности, здорового образа жизни</w:t>
      </w:r>
      <w:proofErr w:type="gramEnd"/>
      <w:r w:rsidRPr="00BF1ABB">
        <w:t xml:space="preserve"> и вовлечения граждан в занятия физической культурой и спортом, последствий для здоровья </w:t>
      </w:r>
      <w:proofErr w:type="spellStart"/>
      <w:r w:rsidRPr="00BF1ABB">
        <w:t>табакокурения</w:t>
      </w:r>
      <w:proofErr w:type="spellEnd"/>
      <w:r w:rsidRPr="00BF1ABB">
        <w:t>, употребления наркотических средств, психотропных веществ, их аналогов, токсических веществ, алкогольной, непищевой спиртосодержащей продукции.</w:t>
      </w:r>
    </w:p>
    <w:p w:rsidR="00BF1ABB" w:rsidRPr="00BF1ABB" w:rsidRDefault="00BF1ABB" w:rsidP="00BF1ABB">
      <w:pPr>
        <w:pStyle w:val="point"/>
      </w:pPr>
      <w:r w:rsidRPr="00BF1ABB">
        <w:t>7. Министерству транспорта и коммуникаций, Министерству внутренних дел:</w:t>
      </w:r>
    </w:p>
    <w:p w:rsidR="00BF1ABB" w:rsidRPr="00BF1ABB" w:rsidRDefault="00BF1ABB" w:rsidP="00BF1ABB">
      <w:pPr>
        <w:pStyle w:val="underpoint"/>
      </w:pPr>
      <w:bookmarkStart w:id="18" w:name="a38"/>
      <w:bookmarkEnd w:id="18"/>
      <w:r w:rsidRPr="00BF1ABB">
        <w:t>7.1. совместно с заинтересованными государственными органами и организациями ежегодно проводить семинары по вопросам организации работы по обеспечению безопасности движения и эксплуатации транспорта со специалистами государственных органов и организаций, ответственными за указанное направление деятельности;</w:t>
      </w:r>
    </w:p>
    <w:p w:rsidR="00BF1ABB" w:rsidRPr="00BF1ABB" w:rsidRDefault="00BF1ABB" w:rsidP="00BF1ABB">
      <w:pPr>
        <w:pStyle w:val="underpoint"/>
      </w:pPr>
      <w:bookmarkStart w:id="19" w:name="a39"/>
      <w:bookmarkEnd w:id="19"/>
      <w:r w:rsidRPr="00BF1ABB">
        <w:t>7.2. совместно с облисполкомами и Минским горисполкомом принять меры по безусловному выполнению мероприятий, направленных на обеспечение безопасности перевозок пассажиров, особенно воздушным, железнодорожным транспортом и в Минском метрополитене. Обеспечить постоянную оценку уровня безопасности пассажирских перевозок.</w:t>
      </w:r>
    </w:p>
    <w:p w:rsidR="00BF1ABB" w:rsidRPr="00BF1ABB" w:rsidRDefault="00BF1ABB" w:rsidP="00BF1ABB">
      <w:pPr>
        <w:pStyle w:val="point"/>
      </w:pPr>
      <w:bookmarkStart w:id="20" w:name="a40"/>
      <w:bookmarkEnd w:id="20"/>
      <w:r w:rsidRPr="00BF1ABB">
        <w:t xml:space="preserve">8. </w:t>
      </w:r>
      <w:proofErr w:type="gramStart"/>
      <w:r w:rsidRPr="00BF1ABB">
        <w:t>Министерству труда и социальной защиты, Министерству по чрезвычайным ситуациям, Министерству внутренних дел на основе анализа результатов работы по контролю (надзору) соответственно за безопасными условиями труда, промышленной, пожарной, ядерной и радиационной безопасностью, защитой населения и территорий от чрезвычайных ситуаций, последствиями нарушений производственно-технологической дисциплины, состоянием общественной безопасности ежегодно планировать комплекс мер по профилактике выявленных нарушений.</w:t>
      </w:r>
      <w:proofErr w:type="gramEnd"/>
    </w:p>
    <w:p w:rsidR="00BF1ABB" w:rsidRPr="00BF1ABB" w:rsidRDefault="00BF1ABB" w:rsidP="00BF1ABB">
      <w:pPr>
        <w:pStyle w:val="point"/>
      </w:pPr>
      <w:bookmarkStart w:id="21" w:name="a41"/>
      <w:bookmarkEnd w:id="21"/>
      <w:r w:rsidRPr="00BF1ABB">
        <w:t xml:space="preserve">9. Государственному комитету по стандартизации, Министерству архитектуры и строительства обеспечить </w:t>
      </w:r>
      <w:proofErr w:type="gramStart"/>
      <w:r w:rsidRPr="00BF1ABB">
        <w:t>контроль за</w:t>
      </w:r>
      <w:proofErr w:type="gramEnd"/>
      <w:r w:rsidRPr="00BF1ABB">
        <w:t xml:space="preserve"> соблюдением проектными организациями обязательных для соблюдения требований технических нормативных правовых актов при проектировании объектов. При выявлении фактов несоблюдения таких требований принимать меры по прекращению действия квалификационных аттестатов организаций и индивидуальных предпринимателей, допустивших нарушения.</w:t>
      </w:r>
    </w:p>
    <w:p w:rsidR="00BF1ABB" w:rsidRPr="00BF1ABB" w:rsidRDefault="00BF1ABB" w:rsidP="00BF1ABB">
      <w:pPr>
        <w:pStyle w:val="point"/>
      </w:pPr>
      <w:bookmarkStart w:id="22" w:name="a42"/>
      <w:bookmarkEnd w:id="22"/>
      <w:r w:rsidRPr="00BF1ABB">
        <w:t>10. Облисполкомам и Минскому горисполкому до 1 января 2016 г. выработать и обеспечить реализацию на подведомственной территории комплекса мер по укреплению производственно-технологической, исполнительской и трудовой дисциплины, безопасности производственной деятельности. Результаты этой работы ежегодно рассматривать на заседаниях исполкомов.</w:t>
      </w:r>
    </w:p>
    <w:p w:rsidR="00BF1ABB" w:rsidRPr="00BF1ABB" w:rsidRDefault="00BF1ABB" w:rsidP="00BF1ABB">
      <w:pPr>
        <w:pStyle w:val="point"/>
      </w:pPr>
      <w:bookmarkStart w:id="23" w:name="a43"/>
      <w:bookmarkEnd w:id="23"/>
      <w:r w:rsidRPr="00BF1ABB">
        <w:lastRenderedPageBreak/>
        <w:t xml:space="preserve">11. Республиканскому государственно-общественному объединению «Белорусское республиканское общество спасания на водах» принять дополнительные меры по обеспечению </w:t>
      </w:r>
      <w:proofErr w:type="gramStart"/>
      <w:r w:rsidRPr="00BF1ABB">
        <w:t>контроля за</w:t>
      </w:r>
      <w:proofErr w:type="gramEnd"/>
      <w:r w:rsidRPr="00BF1ABB">
        <w:t xml:space="preserve"> соблюдением правил охраны жизни людей на водах, в том числе в части эффективного функционирования спасательных станций и постов.</w:t>
      </w:r>
    </w:p>
    <w:p w:rsidR="00BF1ABB" w:rsidRPr="00BF1ABB" w:rsidRDefault="00BF1ABB" w:rsidP="00BF1ABB">
      <w:pPr>
        <w:pStyle w:val="point"/>
      </w:pPr>
      <w:bookmarkStart w:id="24" w:name="a44"/>
      <w:bookmarkEnd w:id="24"/>
      <w:r w:rsidRPr="00BF1ABB">
        <w:t xml:space="preserve">12. Федерации профсоюзов Беларуси рекомендовать повысить эффективность общественного </w:t>
      </w:r>
      <w:proofErr w:type="gramStart"/>
      <w:r w:rsidRPr="00BF1ABB">
        <w:t>контроля за</w:t>
      </w:r>
      <w:proofErr w:type="gramEnd"/>
      <w:r w:rsidRPr="00BF1ABB">
        <w:t xml:space="preserve"> соблюдением производственно-технологической дисциплины и безопасности производственной деятельности.</w:t>
      </w:r>
    </w:p>
    <w:p w:rsidR="00BF1ABB" w:rsidRPr="00BF1ABB" w:rsidRDefault="00BF1ABB" w:rsidP="00BF1ABB">
      <w:pPr>
        <w:pStyle w:val="point"/>
      </w:pPr>
      <w:bookmarkStart w:id="25" w:name="a45"/>
      <w:bookmarkEnd w:id="25"/>
      <w:r w:rsidRPr="00BF1ABB">
        <w:t xml:space="preserve">13. </w:t>
      </w:r>
      <w:proofErr w:type="gramStart"/>
      <w:r w:rsidRPr="00BF1ABB">
        <w:t>Местным Советам депутатов рекомендовать активнее участвовать в предупреждении чрезвычайных ситуаций, обеспечении общественной, промышленной, пожарной безопасности, безопасности транспортной деятельности, улучшении условий и охраны труда, формировании здорового образа жизни населения, в том числе при подготовке и утверждении региональных программ, концепций (планов мероприятий) по указанным направлениям деятельности, осуществлении контроля за их выполнением и утверждении отчетов об их исполнении.</w:t>
      </w:r>
      <w:proofErr w:type="gramEnd"/>
    </w:p>
    <w:p w:rsidR="00BF1ABB" w:rsidRPr="00BF1ABB" w:rsidRDefault="00BF1ABB" w:rsidP="00BF1ABB">
      <w:pPr>
        <w:pStyle w:val="point"/>
      </w:pPr>
      <w:bookmarkStart w:id="26" w:name="a22"/>
      <w:bookmarkEnd w:id="26"/>
      <w:r w:rsidRPr="00BF1ABB">
        <w:t>14. Совету Министров Республики Беларусь, облисполкомам и Минскому горисполкому в трехмесячный срок разработать и по согласованию с Государственным секретариатом Совета Безопасности Республики Беларусь утвердить соответственно республиканский и местные планы мероприятий по реализации положений настоящей Директивы с указанием ответственных исполнителей и сроков их выполнения.</w:t>
      </w:r>
    </w:p>
    <w:p w:rsidR="00BF1ABB" w:rsidRPr="00BF1ABB" w:rsidRDefault="00BF1ABB" w:rsidP="00BF1ABB">
      <w:pPr>
        <w:pStyle w:val="point"/>
      </w:pPr>
      <w:r w:rsidRPr="00BF1ABB">
        <w:t xml:space="preserve">15. </w:t>
      </w:r>
      <w:proofErr w:type="gramStart"/>
      <w:r w:rsidRPr="00BF1ABB">
        <w:t>Контроль за</w:t>
      </w:r>
      <w:proofErr w:type="gramEnd"/>
      <w:r w:rsidRPr="00BF1ABB">
        <w:t xml:space="preserve"> выполнением настоящей Директивы возложить на Государственный секретариат Совета Безопасности Республики Беларусь, организацию и координацию данной деятельности республиканских органов государственного управления, иных государственных организаций, подчиненных Правительству Республики Беларусь, - на Совет Министров Республики Беларусь, а на территориальном уровне - на облисполкомы и Минский горисполком.</w:t>
      </w:r>
    </w:p>
    <w:p w:rsidR="00BF1ABB" w:rsidRPr="00BF1ABB" w:rsidRDefault="00BF1ABB" w:rsidP="00BF1ABB">
      <w:pPr>
        <w:pStyle w:val="point"/>
      </w:pPr>
      <w:r w:rsidRPr="00BF1ABB">
        <w:t>16. Государственному секретариату Совета Безопасности Республики Беларусь ежегодно до 1 марта докладывать Президенту Республики Беларусь о результатах деятельности государственных органов и иных организаций по выполнению настоящей Директивы.</w:t>
      </w:r>
    </w:p>
    <w:tbl>
      <w:tblPr>
        <w:tblStyle w:val="tablencpi"/>
        <w:tblW w:w="5000" w:type="pct"/>
        <w:tblLook w:val="04A0" w:firstRow="1" w:lastRow="0" w:firstColumn="1" w:lastColumn="0" w:noHBand="0" w:noVBand="1"/>
      </w:tblPr>
      <w:tblGrid>
        <w:gridCol w:w="4683"/>
        <w:gridCol w:w="4684"/>
      </w:tblGrid>
      <w:tr w:rsidR="00BF1ABB" w:rsidRPr="00BF1ABB" w:rsidTr="00BF1ABB"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BF1ABB" w:rsidRPr="00BF1ABB" w:rsidRDefault="00BF1ABB">
            <w:pPr>
              <w:pStyle w:val="newncpi0"/>
              <w:jc w:val="left"/>
            </w:pPr>
            <w:r w:rsidRPr="00BF1ABB">
              <w:rPr>
                <w:rStyle w:val="post"/>
              </w:rPr>
              <w:t>Президент Республики Беларусь</w:t>
            </w:r>
          </w:p>
        </w:tc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BF1ABB" w:rsidRPr="00BF1ABB" w:rsidRDefault="00BF1ABB">
            <w:pPr>
              <w:pStyle w:val="newncpi0"/>
              <w:jc w:val="right"/>
            </w:pPr>
            <w:proofErr w:type="spellStart"/>
            <w:r w:rsidRPr="00BF1ABB">
              <w:rPr>
                <w:rStyle w:val="pers"/>
              </w:rPr>
              <w:t>А.Лукашенко</w:t>
            </w:r>
            <w:proofErr w:type="spellEnd"/>
          </w:p>
        </w:tc>
      </w:tr>
    </w:tbl>
    <w:p w:rsidR="004B2D16" w:rsidRDefault="004B2D16">
      <w:bookmarkStart w:id="27" w:name="_GoBack"/>
      <w:bookmarkEnd w:id="27"/>
    </w:p>
    <w:sectPr w:rsidR="004B2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ABB"/>
    <w:rsid w:val="004B2D16"/>
    <w:rsid w:val="00BF1ABB"/>
    <w:rsid w:val="00DD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F1ABB"/>
    <w:rPr>
      <w:color w:val="0038C8"/>
      <w:u w:val="single"/>
    </w:rPr>
  </w:style>
  <w:style w:type="paragraph" w:customStyle="1" w:styleId="title">
    <w:name w:val="title"/>
    <w:basedOn w:val="a"/>
    <w:rsid w:val="00BF1ABB"/>
    <w:pPr>
      <w:spacing w:before="240" w:after="24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BF1AB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BF1AB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add">
    <w:name w:val="changeadd"/>
    <w:basedOn w:val="a"/>
    <w:rsid w:val="00BF1ABB"/>
    <w:pPr>
      <w:spacing w:after="0" w:line="240" w:lineRule="auto"/>
      <w:ind w:left="113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BF1ABB"/>
    <w:pPr>
      <w:spacing w:after="0" w:line="240" w:lineRule="auto"/>
      <w:ind w:left="102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">
    <w:name w:val="newncpi"/>
    <w:basedOn w:val="a"/>
    <w:rsid w:val="00BF1AB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BF1AB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BF1ABB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BF1ABB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BF1ABB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BF1ABB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sid w:val="00BF1ABB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BF1ABB"/>
    <w:rPr>
      <w:rFonts w:ascii="Times New Roman" w:hAnsi="Times New Roman" w:cs="Times New Roman" w:hint="default"/>
      <w:b/>
      <w:bCs/>
      <w:i/>
      <w:iCs/>
      <w:sz w:val="22"/>
      <w:szCs w:val="22"/>
    </w:rPr>
  </w:style>
  <w:style w:type="table" w:customStyle="1" w:styleId="tablencpi">
    <w:name w:val="tablencpi"/>
    <w:basedOn w:val="a1"/>
    <w:rsid w:val="00BF1A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F1ABB"/>
    <w:rPr>
      <w:color w:val="0038C8"/>
      <w:u w:val="single"/>
    </w:rPr>
  </w:style>
  <w:style w:type="paragraph" w:customStyle="1" w:styleId="title">
    <w:name w:val="title"/>
    <w:basedOn w:val="a"/>
    <w:rsid w:val="00BF1ABB"/>
    <w:pPr>
      <w:spacing w:before="240" w:after="24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BF1AB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BF1AB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add">
    <w:name w:val="changeadd"/>
    <w:basedOn w:val="a"/>
    <w:rsid w:val="00BF1ABB"/>
    <w:pPr>
      <w:spacing w:after="0" w:line="240" w:lineRule="auto"/>
      <w:ind w:left="113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BF1ABB"/>
    <w:pPr>
      <w:spacing w:after="0" w:line="240" w:lineRule="auto"/>
      <w:ind w:left="102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">
    <w:name w:val="newncpi"/>
    <w:basedOn w:val="a"/>
    <w:rsid w:val="00BF1AB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BF1AB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BF1ABB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BF1ABB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BF1ABB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BF1ABB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sid w:val="00BF1ABB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BF1ABB"/>
    <w:rPr>
      <w:rFonts w:ascii="Times New Roman" w:hAnsi="Times New Roman" w:cs="Times New Roman" w:hint="default"/>
      <w:b/>
      <w:bCs/>
      <w:i/>
      <w:iCs/>
      <w:sz w:val="22"/>
      <w:szCs w:val="22"/>
    </w:rPr>
  </w:style>
  <w:style w:type="table" w:customStyle="1" w:styleId="tablencpi">
    <w:name w:val="tablencpi"/>
    <w:basedOn w:val="a1"/>
    <w:rsid w:val="00BF1A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3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2410</Words>
  <Characters>13740</Characters>
  <Application>Microsoft Office Word</Application>
  <DocSecurity>0</DocSecurity>
  <Lines>114</Lines>
  <Paragraphs>32</Paragraphs>
  <ScaleCrop>false</ScaleCrop>
  <Company>SPecialiST RePack</Company>
  <LinksUpToDate>false</LinksUpToDate>
  <CharactersWithSpaces>16118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НАТУСИК</dc:creator>
  <cp:lastModifiedBy>НАТУСИК</cp:lastModifiedBy>
  <cp:revision>1</cp:revision>
  <dcterms:created xsi:type="dcterms:W3CDTF">2016-01-18T06:47:00Z</dcterms:created>
  <dcterms:modified xsi:type="dcterms:W3CDTF">2016-01-18T06:48:00Z</dcterms:modified>
</cp:coreProperties>
</file>