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60" w:rsidRPr="00B36E60" w:rsidRDefault="00B36E60" w:rsidP="00B36E60">
      <w:pPr>
        <w:pStyle w:val="newncpi0"/>
        <w:jc w:val="center"/>
      </w:pPr>
      <w:bookmarkStart w:id="0" w:name="a2"/>
      <w:bookmarkEnd w:id="0"/>
      <w:r w:rsidRPr="00B36E60">
        <w:rPr>
          <w:rStyle w:val="name"/>
        </w:rPr>
        <w:t xml:space="preserve">ПОСТАНОВЛЕНИЕ </w:t>
      </w:r>
      <w:r w:rsidRPr="00B36E60">
        <w:rPr>
          <w:rStyle w:val="promulgator"/>
        </w:rPr>
        <w:t>СОВЕТА МИНИСТРОВ РЕСПУБЛИКИ БЕЛАРУСЬ</w:t>
      </w:r>
    </w:p>
    <w:p w:rsidR="00B36E60" w:rsidRPr="00B36E60" w:rsidRDefault="00B36E60" w:rsidP="00B36E60">
      <w:pPr>
        <w:pStyle w:val="newncpi"/>
        <w:ind w:firstLine="0"/>
        <w:jc w:val="center"/>
      </w:pPr>
      <w:r w:rsidRPr="00B36E60">
        <w:rPr>
          <w:rStyle w:val="datepr"/>
        </w:rPr>
        <w:t xml:space="preserve">21 апреля </w:t>
      </w:r>
      <w:r w:rsidRPr="00B36E60">
        <w:rPr>
          <w:rStyle w:val="datepr"/>
          <w:shd w:val="clear" w:color="auto" w:fill="FFFFFF"/>
        </w:rPr>
        <w:t>2016</w:t>
      </w:r>
      <w:r w:rsidRPr="00B36E60">
        <w:rPr>
          <w:rStyle w:val="datepr"/>
        </w:rPr>
        <w:t xml:space="preserve"> г.</w:t>
      </w:r>
      <w:r w:rsidRPr="00B36E60">
        <w:rPr>
          <w:rStyle w:val="number"/>
        </w:rPr>
        <w:t xml:space="preserve"> № 324</w:t>
      </w:r>
    </w:p>
    <w:p w:rsidR="00B36E60" w:rsidRPr="00B36E60" w:rsidRDefault="00B36E60" w:rsidP="00B36E60">
      <w:pPr>
        <w:pStyle w:val="titlencpi"/>
      </w:pPr>
      <w:r w:rsidRPr="00B36E60">
        <w:t xml:space="preserve">Об утверждении Положения о порядке планирования, проведения и финансирования </w:t>
      </w:r>
      <w:r w:rsidRPr="00B36E60">
        <w:rPr>
          <w:shd w:val="clear" w:color="auto" w:fill="FFFFFF"/>
        </w:rPr>
        <w:t>капитального</w:t>
      </w:r>
      <w:r w:rsidRPr="00B36E60">
        <w:t xml:space="preserve"> </w:t>
      </w:r>
      <w:r w:rsidRPr="00B36E60">
        <w:rPr>
          <w:shd w:val="clear" w:color="auto" w:fill="FFFFFF"/>
        </w:rPr>
        <w:t>ремонта</w:t>
      </w:r>
      <w:r w:rsidRPr="00B36E60">
        <w:t xml:space="preserve"> </w:t>
      </w:r>
      <w:r w:rsidRPr="00B36E60">
        <w:rPr>
          <w:shd w:val="clear" w:color="auto" w:fill="FFFFFF"/>
        </w:rPr>
        <w:t>жилищного</w:t>
      </w:r>
      <w:r w:rsidRPr="00B36E60">
        <w:t xml:space="preserve"> </w:t>
      </w:r>
      <w:r w:rsidRPr="00B36E60">
        <w:rPr>
          <w:shd w:val="clear" w:color="auto" w:fill="FFFFFF"/>
        </w:rPr>
        <w:t>фонда</w:t>
      </w:r>
    </w:p>
    <w:p w:rsidR="00B36E60" w:rsidRPr="00B36E60" w:rsidRDefault="00B36E60" w:rsidP="00B36E60">
      <w:pPr>
        <w:pStyle w:val="newncpi"/>
      </w:pPr>
      <w:r w:rsidRPr="00B36E60">
        <w:t xml:space="preserve">В соответствии с </w:t>
      </w:r>
      <w:r w:rsidRPr="00B36E60">
        <w:t>частью третьей</w:t>
      </w:r>
      <w:r w:rsidRPr="00B36E60">
        <w:t xml:space="preserve"> подпункта 1.7 пункта 1 Указа Президента Республики Беларусь от 5 декабря 2013 г. № 550 «О некоторых вопросах регулирования тарифов (цен) на </w:t>
      </w:r>
      <w:r w:rsidRPr="00B36E60">
        <w:rPr>
          <w:shd w:val="clear" w:color="auto" w:fill="FFFFFF"/>
        </w:rPr>
        <w:t>жилищно</w:t>
      </w:r>
      <w:r w:rsidRPr="00B36E60">
        <w:t>-коммунальные услуги и внесении изменений и дополнений в некоторые указы Президента Республики Беларусь» Совет Министров Республики Беларусь ПОСТАНОВЛЯЕТ:</w:t>
      </w:r>
    </w:p>
    <w:p w:rsidR="00B36E60" w:rsidRPr="00B36E60" w:rsidRDefault="00B36E60" w:rsidP="00B36E60">
      <w:pPr>
        <w:pStyle w:val="point"/>
      </w:pPr>
      <w:r w:rsidRPr="00B36E60">
        <w:t xml:space="preserve">1. Утвердить прилагаемое </w:t>
      </w:r>
      <w:r w:rsidRPr="00B36E60">
        <w:t>Положение</w:t>
      </w:r>
      <w:r w:rsidRPr="00B36E60">
        <w:t xml:space="preserve"> о порядке планирования, проведения и финансирования капитального ремонта жилищного фонда.</w:t>
      </w:r>
    </w:p>
    <w:p w:rsidR="00B36E60" w:rsidRPr="00B36E60" w:rsidRDefault="00B36E60" w:rsidP="00B36E60">
      <w:pPr>
        <w:pStyle w:val="point"/>
      </w:pPr>
      <w:r w:rsidRPr="00B36E60">
        <w:t>2. Министерству жилищно-коммунального хозяйства, другим республиканским органам государственного управления, облисполкомам, Минскому горисполкому в двухмесячный срок привести свои нормативные правовые акты в соответствие с настоящим постановлением и принять иные меры по его реализации.</w:t>
      </w:r>
    </w:p>
    <w:p w:rsidR="00B36E60" w:rsidRPr="00B36E60" w:rsidRDefault="00B36E60" w:rsidP="00B36E60">
      <w:pPr>
        <w:pStyle w:val="point"/>
      </w:pPr>
      <w:r w:rsidRPr="00B36E60">
        <w:t>3. Настоящее постановление вступает в силу после его официального опубликования.</w:t>
      </w:r>
    </w:p>
    <w:tbl>
      <w:tblPr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79"/>
      </w:tblGrid>
      <w:tr w:rsidR="00B36E60" w:rsidRPr="00B36E60" w:rsidTr="00B36E60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B36E60" w:rsidRPr="00B36E60" w:rsidRDefault="00B36E60">
            <w:pPr>
              <w:pStyle w:val="newncpi0"/>
              <w:jc w:val="left"/>
            </w:pPr>
            <w:r w:rsidRPr="00B36E60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B36E60" w:rsidRPr="00B36E60" w:rsidRDefault="00B36E60">
            <w:pPr>
              <w:pStyle w:val="newncpi0"/>
              <w:jc w:val="right"/>
            </w:pPr>
            <w:proofErr w:type="spellStart"/>
            <w:r w:rsidRPr="00B36E60">
              <w:rPr>
                <w:rStyle w:val="pers"/>
              </w:rPr>
              <w:t>А.Кобяков</w:t>
            </w:r>
            <w:proofErr w:type="spellEnd"/>
          </w:p>
        </w:tc>
      </w:tr>
    </w:tbl>
    <w:p w:rsidR="00B36E60" w:rsidRPr="00B36E60" w:rsidRDefault="00B36E60" w:rsidP="00B36E60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9"/>
        <w:gridCol w:w="2128"/>
      </w:tblGrid>
      <w:tr w:rsidR="00B36E60" w:rsidRPr="00B36E60" w:rsidTr="00B36E60">
        <w:tc>
          <w:tcPr>
            <w:tcW w:w="386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B36E60" w:rsidRPr="00B36E60" w:rsidRDefault="00B36E60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B36E60" w:rsidRPr="00B36E60" w:rsidRDefault="00B36E60">
            <w:pPr>
              <w:pStyle w:val="capu1"/>
            </w:pPr>
            <w:r w:rsidRPr="00B36E60">
              <w:t>УТВЕРЖДЕНО</w:t>
            </w:r>
          </w:p>
          <w:p w:rsidR="00B36E60" w:rsidRPr="00B36E60" w:rsidRDefault="00B36E60">
            <w:pPr>
              <w:pStyle w:val="cap1"/>
            </w:pPr>
            <w:r w:rsidRPr="00B36E60">
              <w:t>Постановление</w:t>
            </w:r>
            <w:r w:rsidRPr="00B36E60">
              <w:t xml:space="preserve"> </w:t>
            </w:r>
            <w:r w:rsidRPr="00B36E60">
              <w:br/>
              <w:t xml:space="preserve">Совета Министров </w:t>
            </w:r>
            <w:r w:rsidRPr="00B36E60">
              <w:br/>
              <w:t>Республики Беларусь</w:t>
            </w:r>
            <w:r w:rsidRPr="00B36E60">
              <w:br/>
              <w:t>21.04.2016 № 324</w:t>
            </w:r>
          </w:p>
        </w:tc>
      </w:tr>
    </w:tbl>
    <w:p w:rsidR="00B36E60" w:rsidRPr="00B36E60" w:rsidRDefault="00B36E60" w:rsidP="00B36E60">
      <w:pPr>
        <w:pStyle w:val="titleu"/>
      </w:pPr>
      <w:bookmarkStart w:id="1" w:name="a1"/>
      <w:bookmarkEnd w:id="1"/>
      <w:r w:rsidRPr="00B36E60">
        <w:t>ПОЛОЖЕНИЕ</w:t>
      </w:r>
      <w:r w:rsidRPr="00B36E60">
        <w:br/>
        <w:t>о порядке планирования, проведения и финансирования капитального ремонта жилищного фонда</w:t>
      </w:r>
    </w:p>
    <w:p w:rsidR="00B36E60" w:rsidRPr="00B36E60" w:rsidRDefault="00B36E60" w:rsidP="00B36E60">
      <w:pPr>
        <w:pStyle w:val="chapter"/>
      </w:pPr>
      <w:r w:rsidRPr="00B36E60">
        <w:t>ГЛАВА 1</w:t>
      </w:r>
      <w:r w:rsidRPr="00B36E60">
        <w:br/>
        <w:t>ОБЩИЕ ПОЛОЖЕНИЯ</w:t>
      </w:r>
    </w:p>
    <w:p w:rsidR="00B36E60" w:rsidRPr="00B36E60" w:rsidRDefault="00B36E60" w:rsidP="00B36E60">
      <w:pPr>
        <w:pStyle w:val="point"/>
      </w:pPr>
      <w:r w:rsidRPr="00B36E60">
        <w:t>1. Настоящим Положением определяется порядок планирования, проведения и финансирования капитального ремонта жилищного фонда (далее, если не установлено иное, – капитальный ремонт).</w:t>
      </w:r>
    </w:p>
    <w:p w:rsidR="00B36E60" w:rsidRPr="00B36E60" w:rsidRDefault="00B36E60" w:rsidP="00B36E60">
      <w:pPr>
        <w:pStyle w:val="newncpi"/>
      </w:pPr>
      <w:proofErr w:type="gramStart"/>
      <w:r w:rsidRPr="00B36E60">
        <w:t>Действие настоящего Положения не распространяется на планирование, проведение и финансирование капитального ремонта одноквартирных жилых домов частного жилищного фонда, блокированных жилых домов, в которых отсутствуют жилые помещения государственного жилищного фонда.</w:t>
      </w:r>
      <w:proofErr w:type="gramEnd"/>
    </w:p>
    <w:p w:rsidR="00B36E60" w:rsidRPr="00B36E60" w:rsidRDefault="00B36E60" w:rsidP="00B36E60">
      <w:pPr>
        <w:pStyle w:val="newncpi"/>
      </w:pPr>
      <w:r w:rsidRPr="00B36E60">
        <w:t>Товарищества собственников и организации застройщиков осуществляют проведение капитального ремонта в соответствии с настоящим Положением и иными актами законодательства.</w:t>
      </w:r>
    </w:p>
    <w:p w:rsidR="00B36E60" w:rsidRPr="00B36E60" w:rsidRDefault="00B36E60" w:rsidP="00B36E60">
      <w:pPr>
        <w:pStyle w:val="point"/>
      </w:pPr>
      <w:r w:rsidRPr="00B36E60">
        <w:t xml:space="preserve">2. Для целей настоящего Положения используются термины и их определения в значениях, установленных в </w:t>
      </w:r>
      <w:r w:rsidRPr="00B36E60">
        <w:t>статье 1</w:t>
      </w:r>
      <w:r w:rsidRPr="00B36E60">
        <w:t xml:space="preserve"> Жилищного кодекса Республики Беларусь, а также следующие термины и их определения:</w:t>
      </w:r>
    </w:p>
    <w:p w:rsidR="00B36E60" w:rsidRPr="00B36E60" w:rsidRDefault="00B36E60" w:rsidP="00B36E60">
      <w:pPr>
        <w:pStyle w:val="newncpi"/>
      </w:pPr>
      <w:r w:rsidRPr="00B36E60">
        <w:t>заказчик – уполномоченное лицо по управлению общим имуществом, товарищество собственников или организация застройщиков;</w:t>
      </w:r>
    </w:p>
    <w:p w:rsidR="00B36E60" w:rsidRPr="00B36E60" w:rsidRDefault="00B36E60" w:rsidP="00B36E60">
      <w:pPr>
        <w:pStyle w:val="newncpi"/>
      </w:pPr>
      <w:r w:rsidRPr="00B36E60">
        <w:t>обследование – комплекс работ по сбору, обработке, систематизации и анализу данных о техническом состоянии и степени износа жилого дома (его отдельных элементов);</w:t>
      </w:r>
    </w:p>
    <w:p w:rsidR="00B36E60" w:rsidRPr="00B36E60" w:rsidRDefault="00B36E60" w:rsidP="00B36E60">
      <w:pPr>
        <w:pStyle w:val="newncpi"/>
      </w:pPr>
      <w:r w:rsidRPr="00B36E60">
        <w:lastRenderedPageBreak/>
        <w:t xml:space="preserve">переходящий объект – жилой дом, ввод в эксплуатацию после проведения капитального </w:t>
      </w:r>
      <w:proofErr w:type="gramStart"/>
      <w:r w:rsidRPr="00B36E60">
        <w:t>ремонта</w:t>
      </w:r>
      <w:proofErr w:type="gramEnd"/>
      <w:r w:rsidRPr="00B36E60">
        <w:t xml:space="preserve"> которого осуществляется в году (годах), следующем за годом начала проведения работ по капитальному ремонту.</w:t>
      </w:r>
    </w:p>
    <w:p w:rsidR="00B36E60" w:rsidRPr="00B36E60" w:rsidRDefault="00B36E60" w:rsidP="00B36E60">
      <w:pPr>
        <w:pStyle w:val="point"/>
      </w:pPr>
      <w:r w:rsidRPr="00B36E60">
        <w:t xml:space="preserve">3. </w:t>
      </w:r>
      <w:proofErr w:type="gramStart"/>
      <w:r w:rsidRPr="00B36E60">
        <w:t>Финансирование капитального ремонта осуществляется за счет средств местных бюджетов, средств от внесения собственниками, нанимателями жилых помещений и членами организации застройщиков платы за капитальный ремонт, а также иных источников финансирования, не запрещенных законодательством.</w:t>
      </w:r>
      <w:proofErr w:type="gramEnd"/>
    </w:p>
    <w:p w:rsidR="00B36E60" w:rsidRPr="00B36E60" w:rsidRDefault="00B36E60" w:rsidP="00B36E60">
      <w:pPr>
        <w:pStyle w:val="point"/>
      </w:pPr>
      <w:r w:rsidRPr="00B36E60">
        <w:t xml:space="preserve">4. Выбор проектных организаций для разработки </w:t>
      </w:r>
      <w:proofErr w:type="spellStart"/>
      <w:r w:rsidRPr="00B36E60">
        <w:t>предпроектной</w:t>
      </w:r>
      <w:proofErr w:type="spellEnd"/>
      <w:r w:rsidRPr="00B36E60">
        <w:t xml:space="preserve"> (</w:t>
      </w:r>
      <w:proofErr w:type="spellStart"/>
      <w:r w:rsidRPr="00B36E60">
        <w:t>предынвестиционной</w:t>
      </w:r>
      <w:proofErr w:type="spellEnd"/>
      <w:r w:rsidRPr="00B36E60">
        <w:t>), проектной документации на капитальный ремонт, подрядных организаций для проведения работ по капитальному ремонту производится заказчиком в установленном законодательством порядке.</w:t>
      </w:r>
    </w:p>
    <w:p w:rsidR="00B36E60" w:rsidRPr="00B36E60" w:rsidRDefault="00B36E60" w:rsidP="00B36E60">
      <w:pPr>
        <w:pStyle w:val="chapter"/>
      </w:pPr>
      <w:r w:rsidRPr="00B36E60">
        <w:t>ГЛАВА 2</w:t>
      </w:r>
      <w:r w:rsidRPr="00B36E60">
        <w:br/>
        <w:t>ПЛАНИРОВАНИЕ И ПРОВЕДЕНИЕ КАПИТАЛЬНОГО РЕМОНТА</w:t>
      </w:r>
    </w:p>
    <w:p w:rsidR="00B36E60" w:rsidRPr="00B36E60" w:rsidRDefault="00B36E60" w:rsidP="00B36E60">
      <w:pPr>
        <w:pStyle w:val="point"/>
      </w:pPr>
      <w:r w:rsidRPr="00B36E60">
        <w:t>5. Проведение капитального ремонта жилых домов, их конструктивных элементов, инженерных систем осуществляется на основании перспективных (на пять лет) программ и текущих (на один год) графиков.</w:t>
      </w:r>
    </w:p>
    <w:p w:rsidR="00B36E60" w:rsidRPr="00B36E60" w:rsidRDefault="00B36E60" w:rsidP="00B36E60">
      <w:pPr>
        <w:pStyle w:val="newncpi"/>
      </w:pPr>
      <w:proofErr w:type="gramStart"/>
      <w:r w:rsidRPr="00B36E60">
        <w:t>Перспективные программы и текущие графики капитального ремонта утверждаются районным, городским исполнительными комитетами, местной администрацией района в городе и до 1 февраля текущего года публикуются в средствах массовой информации и размещаются на информационных сайтах районного, городского исполнительных комитетов, местной администрации района в городе в глобальной компьютерной сети Интернет.</w:t>
      </w:r>
      <w:proofErr w:type="gramEnd"/>
    </w:p>
    <w:p w:rsidR="00B36E60" w:rsidRPr="00B36E60" w:rsidRDefault="00B36E60" w:rsidP="00B36E60">
      <w:pPr>
        <w:pStyle w:val="point"/>
      </w:pPr>
      <w:r w:rsidRPr="00B36E60">
        <w:t>6. Необходимость проведения капитального ремонта жилых домов и включения их в перспективные программы и текущие графики определяется на основании:</w:t>
      </w:r>
    </w:p>
    <w:p w:rsidR="00B36E60" w:rsidRPr="00B36E60" w:rsidRDefault="00B36E60" w:rsidP="00B36E60">
      <w:pPr>
        <w:pStyle w:val="newncpi"/>
      </w:pPr>
      <w:r w:rsidRPr="00B36E60">
        <w:t>технического состояния жилого дома в целом, а также его конструктивных элементов, инженерных систем. Техническое состояние жилого дома определяется организациями, осуществляющими эксплуатацию жилищного фонда и (или) предоставляющими жилищно-коммунальные услуги, на основании проводимого в соответствии с законодательством его обследования;</w:t>
      </w:r>
    </w:p>
    <w:p w:rsidR="00B36E60" w:rsidRPr="00B36E60" w:rsidRDefault="00B36E60" w:rsidP="00B36E60">
      <w:pPr>
        <w:pStyle w:val="newncpi"/>
      </w:pPr>
      <w:r w:rsidRPr="00B36E60">
        <w:t>срока службы жилого дома в целом, а также его конструктивных элементов, инженерных систем;</w:t>
      </w:r>
    </w:p>
    <w:p w:rsidR="00B36E60" w:rsidRPr="00B36E60" w:rsidRDefault="00B36E60" w:rsidP="00B36E60">
      <w:pPr>
        <w:pStyle w:val="newncpi"/>
      </w:pPr>
      <w:r w:rsidRPr="00B36E60">
        <w:t>архитектурно-планировочных качеств жилого дома и уровня его благоустройства;</w:t>
      </w:r>
    </w:p>
    <w:p w:rsidR="00B36E60" w:rsidRPr="00B36E60" w:rsidRDefault="00B36E60" w:rsidP="00B36E60">
      <w:pPr>
        <w:pStyle w:val="newncpi"/>
      </w:pPr>
      <w:proofErr w:type="gramStart"/>
      <w:r w:rsidRPr="00B36E60">
        <w:t>генерального плана жилой застройки (улиц, кварталов, микрорайонов), в которой расположен жилой дом;</w:t>
      </w:r>
      <w:proofErr w:type="gramEnd"/>
    </w:p>
    <w:p w:rsidR="00B36E60" w:rsidRPr="00B36E60" w:rsidRDefault="00B36E60" w:rsidP="00B36E60">
      <w:pPr>
        <w:pStyle w:val="newncpi"/>
      </w:pPr>
      <w:r w:rsidRPr="00B36E60">
        <w:t>правил и норм технической эксплуатации жилых домов в соответствии с техническими нормативными правовыми актами.</w:t>
      </w:r>
    </w:p>
    <w:p w:rsidR="00B36E60" w:rsidRPr="00B36E60" w:rsidRDefault="00B36E60" w:rsidP="00B36E60">
      <w:pPr>
        <w:pStyle w:val="point"/>
      </w:pPr>
      <w:r w:rsidRPr="00B36E60">
        <w:t>7. Перспективные программы и текущие графики капитального ремонта разрабатываются районным, городским исполнительными комитетами, местной администрацией района в городе на основании предложений заказчиков по формам, утверждаемым Министерством жилищно-коммунального хозяйства. При этом текущие графики составляются с учетом имеющихся финансовых, материальных ресурсов для проведения капитального ремонта, которые в первую очередь направляются на завершение работ по капитальному ремонту переходящих объектов.</w:t>
      </w:r>
    </w:p>
    <w:p w:rsidR="00B36E60" w:rsidRPr="00B36E60" w:rsidRDefault="00B36E60" w:rsidP="00B36E60">
      <w:pPr>
        <w:pStyle w:val="newncpi"/>
      </w:pPr>
      <w:proofErr w:type="gramStart"/>
      <w:r w:rsidRPr="00B36E60">
        <w:t>Капитальный ремонт жилого дома, управление общим имуществом которого осуществляется заказчиком, являющимся товариществом собственников или организацией застройщиков, организуют районный, городской исполнительные комитеты, местная администрация района в городе в соответствии с перспективной программой и текущим графиком капитального ремонта при условии, что заказчик производил и производит отчисления средств на капитальный ремонт жилого дома (домов) на субсчета (счета, специальные счета) организации, осуществляющей эксплуатацию жилищного</w:t>
      </w:r>
      <w:proofErr w:type="gramEnd"/>
      <w:r w:rsidRPr="00B36E60">
        <w:t xml:space="preserve"> </w:t>
      </w:r>
      <w:proofErr w:type="gramStart"/>
      <w:r w:rsidRPr="00B36E60">
        <w:t xml:space="preserve">фонда и (или) предоставляющей жилищно-коммунальные услуги, либо местного </w:t>
      </w:r>
      <w:r w:rsidRPr="00B36E60">
        <w:lastRenderedPageBreak/>
        <w:t>исполнительного и распорядительного органа, открытые для накопления средств, поступающих от населения на капитальный ремонт.</w:t>
      </w:r>
      <w:proofErr w:type="gramEnd"/>
    </w:p>
    <w:p w:rsidR="00B36E60" w:rsidRPr="00B36E60" w:rsidRDefault="00B36E60" w:rsidP="00B36E60">
      <w:pPr>
        <w:pStyle w:val="newncpi"/>
      </w:pPr>
      <w:proofErr w:type="gramStart"/>
      <w:r w:rsidRPr="00B36E60">
        <w:t>В иных случаях капитальный ремонт жилого дома, управление общим имуществом которого осуществляется заказчиком, являющимся товариществом собственников или организацией застройщиков, организуется заказчиком самостоятельно в соответствии с техническими нормативными правовыми актами по решению органа управления заказчика.</w:t>
      </w:r>
      <w:proofErr w:type="gramEnd"/>
    </w:p>
    <w:p w:rsidR="00B36E60" w:rsidRPr="00B36E60" w:rsidRDefault="00B36E60" w:rsidP="00B36E60">
      <w:pPr>
        <w:pStyle w:val="point"/>
      </w:pPr>
      <w:r w:rsidRPr="00B36E60">
        <w:t xml:space="preserve">8. В случае необходимости перспективная программа капитального ремонта ежегодно уточняется с учетом фактического </w:t>
      </w:r>
      <w:proofErr w:type="gramStart"/>
      <w:r w:rsidRPr="00B36E60">
        <w:t>выполнения текущего графика капитального ремонта истекшего года</w:t>
      </w:r>
      <w:proofErr w:type="gramEnd"/>
      <w:r w:rsidRPr="00B36E60">
        <w:t>.</w:t>
      </w:r>
    </w:p>
    <w:p w:rsidR="00B36E60" w:rsidRPr="00B36E60" w:rsidRDefault="00B36E60" w:rsidP="00B36E60">
      <w:pPr>
        <w:pStyle w:val="point"/>
      </w:pPr>
      <w:r w:rsidRPr="00B36E60">
        <w:t xml:space="preserve">9. </w:t>
      </w:r>
      <w:proofErr w:type="gramStart"/>
      <w:r w:rsidRPr="00B36E60">
        <w:t>В текущий график капитального ремонта включаются жилые дома, стоимость ремонта 1 кв. метра которых не превышает установленную Министерством архитектуры и строительства совместно с Министерством жилищно-коммунального хозяйства предельную норму затрат на капитальный ремонт 1 кв. метра общей площади квартир жилых домов в зависимости от их конструктивных особенностей и срока эксплуатации до проведения очередного капитального ремонта, при условии обеспечения их в полном</w:t>
      </w:r>
      <w:proofErr w:type="gramEnd"/>
      <w:r w:rsidRPr="00B36E60">
        <w:t xml:space="preserve"> </w:t>
      </w:r>
      <w:proofErr w:type="gramStart"/>
      <w:r w:rsidRPr="00B36E60">
        <w:t>объеме</w:t>
      </w:r>
      <w:proofErr w:type="gramEnd"/>
      <w:r w:rsidRPr="00B36E60">
        <w:t xml:space="preserve"> финансированием, необходимым на текущий финансовый год.</w:t>
      </w:r>
    </w:p>
    <w:p w:rsidR="00B36E60" w:rsidRPr="00B36E60" w:rsidRDefault="00B36E60" w:rsidP="00B36E60">
      <w:pPr>
        <w:pStyle w:val="newncpi"/>
      </w:pPr>
      <w:proofErr w:type="gramStart"/>
      <w:r w:rsidRPr="00B36E60">
        <w:t>В случае если стоимость капитального ремонта 1 кв. метра общей площади жилого дома превышает предельную норму затрат на капитальный ремонт 1 кв. метра общей площади квартир жилых домов, включение в текущий график капитального ремонта жилых домов производится по решению облисполкомов и Минского горисполкома на основании технического состояния жилого дома и экономической целесообразности.</w:t>
      </w:r>
      <w:proofErr w:type="gramEnd"/>
    </w:p>
    <w:p w:rsidR="00B36E60" w:rsidRPr="00B36E60" w:rsidRDefault="00B36E60" w:rsidP="00B36E60">
      <w:pPr>
        <w:pStyle w:val="newncpi"/>
      </w:pPr>
      <w:proofErr w:type="gramStart"/>
      <w:r w:rsidRPr="00B36E60">
        <w:t>Перенос сроков капитального ремонта и изменение объемов финансирования работ, установленных текущим графиком капитального ремонта, производятся при наличии объективных причин (форс-мажорные обстоятельства, значительные объемы дополнительных работ, необходимость выполнения которых выявлена в ходе проведения ремонта, влияющих на обеспечение безопасной эксплуатации жилых домов и гарантированное предоставление основных жилищно-коммунальных услуг, отсутствие финансовых средств на проведение дополнительных работ) по решению облисполкомов и Минского горисполкома.</w:t>
      </w:r>
      <w:proofErr w:type="gramEnd"/>
    </w:p>
    <w:p w:rsidR="00B36E60" w:rsidRPr="00B36E60" w:rsidRDefault="00B36E60" w:rsidP="00B36E60">
      <w:pPr>
        <w:pStyle w:val="point"/>
      </w:pPr>
      <w:r w:rsidRPr="00B36E60">
        <w:t xml:space="preserve">10. </w:t>
      </w:r>
      <w:proofErr w:type="gramStart"/>
      <w:r w:rsidRPr="00B36E60">
        <w:t xml:space="preserve">До заключения договоров на проведение капитального ремонта с собственниками, нанимателями жилых помещений, членами организации застройщиков заказчик и (или) организация, осуществляющая эксплуатацию жилищного фонда и (или) предоставляющая жилищно-коммунальные услуги, информируют их на общем собрании о порядке организации работ по капитальному ремонту, их видах и объемах, должностных лицах, ответственных за </w:t>
      </w:r>
      <w:proofErr w:type="spellStart"/>
      <w:r w:rsidRPr="00B36E60">
        <w:t>предремонтный</w:t>
      </w:r>
      <w:proofErr w:type="spellEnd"/>
      <w:r w:rsidRPr="00B36E60">
        <w:t xml:space="preserve"> осмотр жилого дома в соответствии с законодательством, организацию, проведение таких работ</w:t>
      </w:r>
      <w:proofErr w:type="gramEnd"/>
      <w:r w:rsidRPr="00B36E60">
        <w:t xml:space="preserve"> и </w:t>
      </w:r>
      <w:proofErr w:type="gramStart"/>
      <w:r w:rsidRPr="00B36E60">
        <w:t>контроль за</w:t>
      </w:r>
      <w:proofErr w:type="gramEnd"/>
      <w:r w:rsidRPr="00B36E60">
        <w:t xml:space="preserve"> их выполнением.</w:t>
      </w:r>
    </w:p>
    <w:p w:rsidR="00B36E60" w:rsidRPr="00B36E60" w:rsidRDefault="00B36E60" w:rsidP="00B36E60">
      <w:pPr>
        <w:pStyle w:val="chapter"/>
      </w:pPr>
      <w:r w:rsidRPr="00B36E60">
        <w:t>ГЛАВА 3</w:t>
      </w:r>
      <w:r w:rsidRPr="00B36E60">
        <w:br/>
        <w:t>ПОРЯДОК ПЛАНИРОВАНИЯ ФИНАНСИРОВАНИЯ КАПИТАЛЬНОГО РЕМОНТА И РАСПРЕДЕЛЕНИЯ СРЕДСТВ НА ЭТИ ЦЕЛИ</w:t>
      </w:r>
    </w:p>
    <w:p w:rsidR="00B36E60" w:rsidRPr="00B36E60" w:rsidRDefault="00B36E60" w:rsidP="00B36E60">
      <w:pPr>
        <w:pStyle w:val="point"/>
      </w:pPr>
      <w:r w:rsidRPr="00B36E60">
        <w:t>11. Расчет потребности в финансовых средствах на капитальный ремонт по областям и г. Минску на очередной финансовый год производится облисполкомами и Минским горисполкомом для планирования и распределения средств местных бюджетов на капитальный ремонт по следующей формуле:</w:t>
      </w:r>
    </w:p>
    <w:p w:rsidR="00B36E60" w:rsidRPr="00B36E60" w:rsidRDefault="00B36E60" w:rsidP="00B36E60">
      <w:pPr>
        <w:pStyle w:val="newncpi0"/>
        <w:jc w:val="center"/>
      </w:pPr>
      <w:proofErr w:type="gramStart"/>
      <w:r w:rsidRPr="00B36E60">
        <w:t>П</w:t>
      </w:r>
      <w:proofErr w:type="gramEnd"/>
      <w:r w:rsidRPr="00B36E60">
        <w:t xml:space="preserve"> = ОБ х </w:t>
      </w:r>
      <w:proofErr w:type="spellStart"/>
      <w:r w:rsidRPr="00B36E60">
        <w:t>П</w:t>
      </w:r>
      <w:r w:rsidRPr="00B36E60">
        <w:rPr>
          <w:vertAlign w:val="subscript"/>
        </w:rPr>
        <w:t>ср</w:t>
      </w:r>
      <w:proofErr w:type="spellEnd"/>
      <w:r w:rsidRPr="00B36E60">
        <w:rPr>
          <w:vertAlign w:val="subscript"/>
        </w:rPr>
        <w:t xml:space="preserve"> </w:t>
      </w:r>
      <w:r w:rsidRPr="00B36E60">
        <w:t>х И</w:t>
      </w:r>
      <w:r w:rsidRPr="00B36E60">
        <w:rPr>
          <w:vertAlign w:val="subscript"/>
        </w:rPr>
        <w:t>пр</w:t>
      </w:r>
      <w:r w:rsidRPr="00B36E60">
        <w:t>,</w:t>
      </w:r>
    </w:p>
    <w:p w:rsidR="00B36E60" w:rsidRPr="00B36E60" w:rsidRDefault="00B36E60" w:rsidP="00B36E60">
      <w:pPr>
        <w:pStyle w:val="newncpi0"/>
      </w:pPr>
      <w:r w:rsidRPr="00B36E60">
        <w:t xml:space="preserve">где </w:t>
      </w:r>
      <w:proofErr w:type="gramStart"/>
      <w:r w:rsidRPr="00B36E60">
        <w:t>П</w:t>
      </w:r>
      <w:proofErr w:type="gramEnd"/>
      <w:r w:rsidRPr="00B36E60">
        <w:t xml:space="preserve"> – потребность в финансовых средствах на капитальный ремонт, тыс. рублей;</w:t>
      </w:r>
    </w:p>
    <w:p w:rsidR="00B36E60" w:rsidRPr="00B36E60" w:rsidRDefault="00B36E60" w:rsidP="00B36E60">
      <w:pPr>
        <w:pStyle w:val="newncpi"/>
      </w:pPr>
      <w:r w:rsidRPr="00B36E60">
        <w:t>ОБ – объем планируемого ввода общей площади квартир жилых домов после капитального ремонта на очередной год, тыс. кв. метров;</w:t>
      </w:r>
    </w:p>
    <w:p w:rsidR="00B36E60" w:rsidRPr="00B36E60" w:rsidRDefault="00B36E60" w:rsidP="00B36E60">
      <w:pPr>
        <w:pStyle w:val="newncpi"/>
      </w:pPr>
      <w:proofErr w:type="spellStart"/>
      <w:r w:rsidRPr="00B36E60">
        <w:t>П</w:t>
      </w:r>
      <w:r w:rsidRPr="00B36E60">
        <w:rPr>
          <w:vertAlign w:val="subscript"/>
        </w:rPr>
        <w:t>ср</w:t>
      </w:r>
      <w:proofErr w:type="spellEnd"/>
      <w:r w:rsidRPr="00B36E60">
        <w:t xml:space="preserve"> – средняя предельная норма затрат на капитальный ремонт 1 кв. метра общей площади квартир жилых домов, установленная Министерством архитектуры и строительства совместно с Министерством жилищно-коммунального хозяйства;</w:t>
      </w:r>
    </w:p>
    <w:p w:rsidR="00B36E60" w:rsidRPr="00B36E60" w:rsidRDefault="00B36E60" w:rsidP="00B36E60">
      <w:pPr>
        <w:pStyle w:val="newncpi"/>
      </w:pPr>
      <w:r w:rsidRPr="00B36E60">
        <w:lastRenderedPageBreak/>
        <w:t>И</w:t>
      </w:r>
      <w:r w:rsidRPr="00B36E60">
        <w:rPr>
          <w:vertAlign w:val="subscript"/>
        </w:rPr>
        <w:t>пр</w:t>
      </w:r>
      <w:r w:rsidRPr="00B36E60">
        <w:t xml:space="preserve"> – среднегодовой прогнозный индекс цен в строительстве, установленный Министерством экономики на год, в котором запланировано проведение капитального ремонта.</w:t>
      </w:r>
    </w:p>
    <w:p w:rsidR="00B36E60" w:rsidRPr="00B36E60" w:rsidRDefault="00B36E60" w:rsidP="00B36E60">
      <w:pPr>
        <w:pStyle w:val="point"/>
      </w:pPr>
      <w:r w:rsidRPr="00B36E60">
        <w:t xml:space="preserve">12. Распределение финансовых средств на очередной финансовый год для обеспечения выполнения текущих графиков капитального ремонта по районным, </w:t>
      </w:r>
      <w:proofErr w:type="gramStart"/>
      <w:r w:rsidRPr="00B36E60">
        <w:t>городским исполнительным</w:t>
      </w:r>
      <w:proofErr w:type="gramEnd"/>
      <w:r w:rsidRPr="00B36E60">
        <w:t xml:space="preserve"> комитетам, местным администрациям районов в городах производится исходя из объемов установленных им облисполкомами и Минским горисполкомом заданий по вводу в эксплуатацию общей площади квартир жилых домов после капитального ремонта, объемов строительных, специальных, монтажных работ в текущих ценах по проектной документации, а также затрат на разработку проектной документации и других обязательных платежей.</w:t>
      </w:r>
    </w:p>
    <w:p w:rsidR="00B36E60" w:rsidRPr="00B36E60" w:rsidRDefault="00B36E60" w:rsidP="00B36E60">
      <w:pPr>
        <w:pStyle w:val="point"/>
      </w:pPr>
      <w:r w:rsidRPr="00B36E60">
        <w:t xml:space="preserve">13. </w:t>
      </w:r>
      <w:proofErr w:type="gramStart"/>
      <w:r w:rsidRPr="00B36E60">
        <w:t>Потребность в финансовых средствах на капитальный ремонт отдельных конструктивных элементов определяется при формировании проектов местных бюджетов на очередной финансовый год в размере не более 15 процентов от потребности в финансовых средствах на капитальный ремонт по областям и г. Минску.</w:t>
      </w:r>
      <w:proofErr w:type="gramEnd"/>
    </w:p>
    <w:p w:rsidR="00B36E60" w:rsidRPr="00B36E60" w:rsidRDefault="00B36E60" w:rsidP="00B36E60">
      <w:pPr>
        <w:pStyle w:val="point"/>
      </w:pPr>
      <w:bookmarkStart w:id="2" w:name="a3"/>
      <w:bookmarkEnd w:id="2"/>
      <w:r w:rsidRPr="00B36E60">
        <w:t xml:space="preserve">14. Средства местных бюджетов, предусмотренные на капитальный ремонт, и средства от внесения собственниками, нанимателями жилых помещений и членами организации застройщиков платы за капитальный ремонт направляются на работы </w:t>
      </w:r>
      <w:proofErr w:type="gramStart"/>
      <w:r w:rsidRPr="00B36E60">
        <w:t>по</w:t>
      </w:r>
      <w:proofErr w:type="gramEnd"/>
      <w:r w:rsidRPr="00B36E60">
        <w:t>:</w:t>
      </w:r>
    </w:p>
    <w:p w:rsidR="00B36E60" w:rsidRPr="00B36E60" w:rsidRDefault="00B36E60" w:rsidP="00B36E60">
      <w:pPr>
        <w:pStyle w:val="newncpi"/>
      </w:pPr>
      <w:r w:rsidRPr="00B36E60">
        <w:t xml:space="preserve">разработке </w:t>
      </w:r>
      <w:proofErr w:type="spellStart"/>
      <w:r w:rsidRPr="00B36E60">
        <w:t>предпроектной</w:t>
      </w:r>
      <w:proofErr w:type="spellEnd"/>
      <w:r w:rsidRPr="00B36E60">
        <w:t xml:space="preserve"> (</w:t>
      </w:r>
      <w:proofErr w:type="spellStart"/>
      <w:r w:rsidRPr="00B36E60">
        <w:t>предынвестиционной</w:t>
      </w:r>
      <w:proofErr w:type="spellEnd"/>
      <w:r w:rsidRPr="00B36E60">
        <w:t>) и проектной документации, проведению государственной экспертизы проектной документации, ведению авторского и технического надзора, выполнению изыскательских работ;</w:t>
      </w:r>
    </w:p>
    <w:p w:rsidR="00B36E60" w:rsidRPr="00B36E60" w:rsidRDefault="00B36E60" w:rsidP="00B36E60">
      <w:pPr>
        <w:pStyle w:val="newncpi"/>
      </w:pPr>
      <w:r w:rsidRPr="00B36E60">
        <w:t>обследованию жилых домов, а также их конструктивных элементов, инженерных систем специализированной организацией при проведении оценки технического состояния жилого дома в соответствии с законодательством;</w:t>
      </w:r>
    </w:p>
    <w:p w:rsidR="00B36E60" w:rsidRPr="00B36E60" w:rsidRDefault="00B36E60" w:rsidP="00B36E60">
      <w:pPr>
        <w:pStyle w:val="newncpi"/>
      </w:pPr>
      <w:r w:rsidRPr="00B36E60">
        <w:t>ремонту и замене внутридомовых инженерных систем электро-, тепл</w:t>
      </w:r>
      <w:proofErr w:type="gramStart"/>
      <w:r w:rsidRPr="00B36E60">
        <w:t>о-</w:t>
      </w:r>
      <w:proofErr w:type="gramEnd"/>
      <w:r w:rsidRPr="00B36E60">
        <w:t xml:space="preserve">, газо- и водоснабжения, водоотведения, </w:t>
      </w:r>
      <w:proofErr w:type="spellStart"/>
      <w:r w:rsidRPr="00B36E60">
        <w:t>противодымной</w:t>
      </w:r>
      <w:proofErr w:type="spellEnd"/>
      <w:r w:rsidRPr="00B36E60">
        <w:t xml:space="preserve"> защиты, установок противопожарной автоматики, а также канализационных выпусков в соответствии с границами балансовой принадлежности и эксплуатационной ответственностью сторон;</w:t>
      </w:r>
    </w:p>
    <w:p w:rsidR="00B36E60" w:rsidRPr="00B36E60" w:rsidRDefault="00B36E60" w:rsidP="00B36E60">
      <w:pPr>
        <w:pStyle w:val="newncpi"/>
      </w:pPr>
      <w:r w:rsidRPr="00B36E60">
        <w:t>ремонту и замене инженерного оборудования, обеспечивающего потребление коммунальных услуг, а также установке теплообменников и систем автоматического регулирования тепловой энергии (за исключением приборов индивидуального учета расхода газа, воды, тепловой и электрической энергии (в том числе находящихся во вспомогательных помещениях);</w:t>
      </w:r>
    </w:p>
    <w:p w:rsidR="00B36E60" w:rsidRPr="00B36E60" w:rsidRDefault="00B36E60" w:rsidP="00B36E60">
      <w:pPr>
        <w:pStyle w:val="newncpi"/>
      </w:pPr>
      <w:proofErr w:type="gramStart"/>
      <w:r w:rsidRPr="00B36E60">
        <w:t>ремонту крыши, в том числе переустройству совмещенных крыш под чердачные, с повышением при необходимости сопротивления теплопередаче промерзающих конструкций покрытий (перекрытий технических этажей) до установленного техническими нормативными правовыми актами для капитального ремонта зданий нормативного уровня, устройству выходов на кровлю;</w:t>
      </w:r>
      <w:proofErr w:type="gramEnd"/>
    </w:p>
    <w:p w:rsidR="00B36E60" w:rsidRPr="00B36E60" w:rsidRDefault="00B36E60" w:rsidP="00B36E60">
      <w:pPr>
        <w:pStyle w:val="newncpi"/>
      </w:pPr>
      <w:r w:rsidRPr="00B36E60">
        <w:t>ремонту фасадов с устранением сырости и продуваемости отдельных их фрагментов (без доведения сопротивления теплопередаче ограждающих конструкций до нормативного значения);</w:t>
      </w:r>
    </w:p>
    <w:p w:rsidR="00B36E60" w:rsidRPr="00B36E60" w:rsidRDefault="00B36E60" w:rsidP="00B36E60">
      <w:pPr>
        <w:pStyle w:val="newncpi"/>
      </w:pPr>
      <w:r w:rsidRPr="00B36E60">
        <w:t>замене заполнений оконных и входных дверных проемов, расположенных во вспомогательных помещениях;</w:t>
      </w:r>
    </w:p>
    <w:p w:rsidR="00B36E60" w:rsidRPr="00B36E60" w:rsidRDefault="00B36E60" w:rsidP="00B36E60">
      <w:pPr>
        <w:pStyle w:val="newncpi"/>
      </w:pPr>
      <w:r w:rsidRPr="00B36E60">
        <w:t>ремонту и восстановлению несущей способности конструктивных элементов, в том числе балконов и лоджий, замене ограждений балконов и лоджий;</w:t>
      </w:r>
    </w:p>
    <w:p w:rsidR="00B36E60" w:rsidRPr="00B36E60" w:rsidRDefault="00B36E60" w:rsidP="00B36E60">
      <w:pPr>
        <w:pStyle w:val="newncpi"/>
      </w:pPr>
      <w:r w:rsidRPr="00B36E60">
        <w:t>устройству и замене козырьков над входами в подъезды, подвалы и над балконами верхних этажей;</w:t>
      </w:r>
    </w:p>
    <w:p w:rsidR="00B36E60" w:rsidRPr="00B36E60" w:rsidRDefault="00B36E60" w:rsidP="00B36E60">
      <w:pPr>
        <w:pStyle w:val="newncpi"/>
      </w:pPr>
      <w:r w:rsidRPr="00B36E60">
        <w:t>ремонту фундамента, восстановлению отмостки;</w:t>
      </w:r>
    </w:p>
    <w:p w:rsidR="00B36E60" w:rsidRPr="00B36E60" w:rsidRDefault="00B36E60" w:rsidP="00B36E60">
      <w:pPr>
        <w:pStyle w:val="newncpi"/>
      </w:pPr>
      <w:r w:rsidRPr="00B36E60">
        <w:t xml:space="preserve">устройству систем уравнивания потенциалов и </w:t>
      </w:r>
      <w:proofErr w:type="spellStart"/>
      <w:r w:rsidRPr="00B36E60">
        <w:t>молниезащиты</w:t>
      </w:r>
      <w:proofErr w:type="spellEnd"/>
      <w:r w:rsidRPr="00B36E60">
        <w:t>;</w:t>
      </w:r>
    </w:p>
    <w:p w:rsidR="00B36E60" w:rsidRPr="00B36E60" w:rsidRDefault="00B36E60" w:rsidP="00B36E60">
      <w:pPr>
        <w:pStyle w:val="newncpi"/>
      </w:pPr>
      <w:r w:rsidRPr="00B36E60">
        <w:t>установке сигнализаторов обнаружения угарного газа;</w:t>
      </w:r>
    </w:p>
    <w:p w:rsidR="00B36E60" w:rsidRPr="00B36E60" w:rsidRDefault="00B36E60" w:rsidP="00B36E60">
      <w:pPr>
        <w:pStyle w:val="newncpi"/>
      </w:pPr>
      <w:r w:rsidRPr="00B36E60">
        <w:lastRenderedPageBreak/>
        <w:t>восстановлению придомового благоустройства и озеленения, отделки вспомогательных, жилых и (или) подсобных помещений жилых домов, нарушенных при производстве работ по капитальному ремонту.</w:t>
      </w:r>
    </w:p>
    <w:p w:rsidR="00B36E60" w:rsidRPr="00B36E60" w:rsidRDefault="00B36E60" w:rsidP="00B36E60">
      <w:pPr>
        <w:pStyle w:val="newncpi"/>
      </w:pPr>
      <w:r w:rsidRPr="00B36E60">
        <w:t xml:space="preserve">Работы по устранению аварийного состояния конструктивных элементов и инженерных систем жилых домов в целях обеспечения на необходимый срок безопасных условий проживания в них производятся за счет средств, предоставляемых в установленном законодательством порядке на капитальный ремонт жилых домов, по решениям районных, </w:t>
      </w:r>
      <w:proofErr w:type="gramStart"/>
      <w:r w:rsidRPr="00B36E60">
        <w:t>городских исполнительных</w:t>
      </w:r>
      <w:proofErr w:type="gramEnd"/>
      <w:r w:rsidRPr="00B36E60">
        <w:t xml:space="preserve"> комитетов, местных администраций районов в городах, согласованным со структурными подразделениями облисполкомов и Минского горисполкома, осуществляющими государственно-властные полномочия в сфере жилищно-коммунального хозяйства, либо уполномоченными облисполкомами, Минским горисполкомом лицами.</w:t>
      </w:r>
    </w:p>
    <w:p w:rsidR="00B36E60" w:rsidRPr="00B36E60" w:rsidRDefault="00B36E60" w:rsidP="00B36E60">
      <w:pPr>
        <w:pStyle w:val="newncpi"/>
      </w:pPr>
      <w:proofErr w:type="gramStart"/>
      <w:r w:rsidRPr="00B36E60">
        <w:t xml:space="preserve">Заказчик совместно с проектной организацией на основании обследования жилых домов и технических нормативных правовых актов определяет необходимый состав работ по капитальному ремонту, указанных в </w:t>
      </w:r>
      <w:r w:rsidRPr="00B36E60">
        <w:t>части первой</w:t>
      </w:r>
      <w:r w:rsidRPr="00B36E60">
        <w:t xml:space="preserve"> настоящего пункта.</w:t>
      </w:r>
      <w:proofErr w:type="gramEnd"/>
    </w:p>
    <w:p w:rsidR="00B36E60" w:rsidRPr="00B36E60" w:rsidRDefault="00B36E60" w:rsidP="00B36E60">
      <w:pPr>
        <w:pStyle w:val="point"/>
      </w:pPr>
      <w:r w:rsidRPr="00B36E60">
        <w:t>15. Замена и ремонт сетей радиофикации, телефонизации и телевидения, наружных сетей электро-, тепл</w:t>
      </w:r>
      <w:proofErr w:type="gramStart"/>
      <w:r w:rsidRPr="00B36E60">
        <w:t>о-</w:t>
      </w:r>
      <w:proofErr w:type="gramEnd"/>
      <w:r w:rsidRPr="00B36E60">
        <w:t>, газо- и водоснабжения, водоотведения, а также ремонт, реконструкция инженерных сооружений трансформаторных подстанций, центральных тепловых пунктов и других сооружений, в том числе при увеличении расчетных нагрузок, выполняются за счет средств организаций, в собственности, хозяйственном ведении и (или) оперативном управлении которых находятся эти сети и сооружения, а также средств, выделяемых этим организациям на указанные цели в соответствии с законодательством.</w:t>
      </w:r>
    </w:p>
    <w:p w:rsidR="004B2D16" w:rsidRDefault="004B2D16">
      <w:bookmarkStart w:id="3" w:name="_GoBack"/>
      <w:bookmarkEnd w:id="3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60"/>
    <w:rsid w:val="004B2D16"/>
    <w:rsid w:val="00B36E60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E60"/>
    <w:rPr>
      <w:color w:val="0038C8"/>
      <w:u w:val="single"/>
    </w:rPr>
  </w:style>
  <w:style w:type="paragraph" w:customStyle="1" w:styleId="titlencpi">
    <w:name w:val="titlencpi"/>
    <w:basedOn w:val="a"/>
    <w:rsid w:val="00B36E60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hapter">
    <w:name w:val="chapter"/>
    <w:basedOn w:val="a"/>
    <w:rsid w:val="00B36E60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u">
    <w:name w:val="titleu"/>
    <w:basedOn w:val="a"/>
    <w:rsid w:val="00B36E60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B36E6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B36E60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B36E60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B36E6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36E6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B36E60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B36E60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B36E60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B36E60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B36E6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B36E60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E60"/>
    <w:rPr>
      <w:color w:val="0038C8"/>
      <w:u w:val="single"/>
    </w:rPr>
  </w:style>
  <w:style w:type="paragraph" w:customStyle="1" w:styleId="titlencpi">
    <w:name w:val="titlencpi"/>
    <w:basedOn w:val="a"/>
    <w:rsid w:val="00B36E60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hapter">
    <w:name w:val="chapter"/>
    <w:basedOn w:val="a"/>
    <w:rsid w:val="00B36E60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u">
    <w:name w:val="titleu"/>
    <w:basedOn w:val="a"/>
    <w:rsid w:val="00B36E60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B36E6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B36E60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B36E60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B36E6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36E6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B36E60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B36E60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B36E60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B36E60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B36E6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B36E60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2016-05-24T14:25:00Z</dcterms:created>
  <dcterms:modified xsi:type="dcterms:W3CDTF">2016-05-24T14:25:00Z</dcterms:modified>
</cp:coreProperties>
</file>