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EB4" w:rsidRPr="00C55EB4" w:rsidRDefault="00C55EB4" w:rsidP="00C55EB4">
      <w:pPr>
        <w:pStyle w:val="newncpi0"/>
        <w:jc w:val="center"/>
      </w:pPr>
      <w:r w:rsidRPr="00C55EB4">
        <w:t> </w:t>
      </w:r>
    </w:p>
    <w:p w:rsidR="00C55EB4" w:rsidRPr="00C55EB4" w:rsidRDefault="00C55EB4" w:rsidP="00C55EB4">
      <w:pPr>
        <w:pStyle w:val="newncpi0"/>
        <w:jc w:val="center"/>
      </w:pPr>
      <w:bookmarkStart w:id="0" w:name="a1"/>
      <w:bookmarkEnd w:id="0"/>
      <w:r w:rsidRPr="00C55EB4">
        <w:rPr>
          <w:rStyle w:val="name"/>
        </w:rPr>
        <w:t>ПОСТАНОВЛЕНИЕ </w:t>
      </w:r>
      <w:r w:rsidRPr="00C55EB4">
        <w:rPr>
          <w:rStyle w:val="promulgator"/>
        </w:rPr>
        <w:t>СОВЕТА МИНИСТРОВ РЕСПУБЛИКИ БЕЛАРУСЬ</w:t>
      </w:r>
    </w:p>
    <w:p w:rsidR="00C55EB4" w:rsidRPr="00C55EB4" w:rsidRDefault="00C55EB4" w:rsidP="00C55EB4">
      <w:pPr>
        <w:pStyle w:val="newncpi"/>
        <w:ind w:firstLine="0"/>
        <w:jc w:val="center"/>
      </w:pPr>
      <w:r w:rsidRPr="00C55EB4">
        <w:rPr>
          <w:rStyle w:val="datepr"/>
        </w:rPr>
        <w:t>21 января 2019 г.</w:t>
      </w:r>
      <w:r w:rsidRPr="00C55EB4">
        <w:rPr>
          <w:rStyle w:val="number"/>
        </w:rPr>
        <w:t xml:space="preserve"> № 39</w:t>
      </w:r>
    </w:p>
    <w:p w:rsidR="00C55EB4" w:rsidRPr="00C55EB4" w:rsidRDefault="00C55EB4" w:rsidP="00C55EB4">
      <w:pPr>
        <w:pStyle w:val="titlencpi"/>
      </w:pPr>
      <w:r w:rsidRPr="00C55EB4">
        <w:t xml:space="preserve">О внесении изменений и дополнений в </w:t>
      </w:r>
      <w:r w:rsidRPr="00C55EB4">
        <w:t>Положение</w:t>
      </w:r>
      <w:r w:rsidRPr="00C55EB4">
        <w:t xml:space="preserve"> о порядке планирования, проведения и финансирования капитального ремонта жилищного фонда</w:t>
      </w:r>
    </w:p>
    <w:p w:rsidR="00C55EB4" w:rsidRPr="00C55EB4" w:rsidRDefault="00C55EB4" w:rsidP="00C55EB4">
      <w:pPr>
        <w:pStyle w:val="preamble"/>
      </w:pPr>
      <w:r w:rsidRPr="00C55EB4">
        <w:t>В целях совершенствования организации и выполнения капитального ремонта жилищного фонда Совет Министров Республики Беларусь ПОСТАНОВЛЯЕТ:</w:t>
      </w:r>
    </w:p>
    <w:p w:rsidR="00C55EB4" w:rsidRPr="00C55EB4" w:rsidRDefault="00C55EB4" w:rsidP="00C55EB4">
      <w:pPr>
        <w:pStyle w:val="point"/>
      </w:pPr>
      <w:r w:rsidRPr="00C55EB4">
        <w:t xml:space="preserve">1. Внести в </w:t>
      </w:r>
      <w:r w:rsidRPr="00C55EB4">
        <w:t>Положение</w:t>
      </w:r>
      <w:r w:rsidRPr="00C55EB4">
        <w:t xml:space="preserve"> о порядке планирования, проведения и финансирования капитального ремонта жилищного фонда, утвержденное постановлением Совета Министров Республики Беларусь от 21 апреля 2016 г. № 324 (Национальный правовой Интернет-портал Республики Беларусь, 27.04.2016, 5/41996), следующие изменения и дополнения:</w:t>
      </w:r>
    </w:p>
    <w:p w:rsidR="00C55EB4" w:rsidRPr="00C55EB4" w:rsidRDefault="00C55EB4" w:rsidP="00C55EB4">
      <w:pPr>
        <w:pStyle w:val="underpoint"/>
      </w:pPr>
      <w:bookmarkStart w:id="1" w:name="a2"/>
      <w:bookmarkEnd w:id="1"/>
      <w:r w:rsidRPr="00C55EB4">
        <w:t>1.1. в абзаце втором пункта 2 слова «или организация застройщиков» заменить словами «, организация застройщиков или организация, в хозяйственном ведении или оперативном управлении которой находится жилой дом»;</w:t>
      </w:r>
    </w:p>
    <w:p w:rsidR="00C55EB4" w:rsidRPr="00C55EB4" w:rsidRDefault="00C55EB4" w:rsidP="00C55EB4">
      <w:pPr>
        <w:pStyle w:val="underpoint"/>
      </w:pPr>
      <w:r w:rsidRPr="00C55EB4">
        <w:t>1.2. в пункте 7:</w:t>
      </w:r>
    </w:p>
    <w:p w:rsidR="00C55EB4" w:rsidRPr="00C55EB4" w:rsidRDefault="00C55EB4" w:rsidP="00C55EB4">
      <w:pPr>
        <w:pStyle w:val="newncpi"/>
      </w:pPr>
      <w:bookmarkStart w:id="2" w:name="a3"/>
      <w:bookmarkEnd w:id="2"/>
      <w:r w:rsidRPr="00C55EB4">
        <w:t>части вторую и третью изложить в следующей редакции:</w:t>
      </w:r>
    </w:p>
    <w:p w:rsidR="00C55EB4" w:rsidRPr="00C55EB4" w:rsidRDefault="00C55EB4" w:rsidP="00C55EB4">
      <w:pPr>
        <w:pStyle w:val="newncpi"/>
      </w:pPr>
      <w:r w:rsidRPr="00C55EB4">
        <w:t>«В перспективную программу и (или) текущий график капитального ремонта включаются жилые дома организаций, в хозяйственном ведении или оперативном управлении которых они находятся, жилые дома товариществ собственников или организаций застройщиков с использованием на их капитальный ремонт средств местных бюджетов в случаях:</w:t>
      </w:r>
    </w:p>
    <w:p w:rsidR="00C55EB4" w:rsidRPr="00C55EB4" w:rsidRDefault="00C55EB4" w:rsidP="00C55EB4">
      <w:pPr>
        <w:pStyle w:val="newncpi"/>
      </w:pPr>
      <w:proofErr w:type="gramStart"/>
      <w:r w:rsidRPr="00C55EB4">
        <w:t>если данные организации, члены товарищества собственников или организации застройщиков вносили в установленном законодательством порядке плату за капитальный ремонт на открытые для накопления средств, поступающих от населения на капитальный ремонт, счета организации, осуществляющей эксплуатацию жилищного фонда и (или) предоставляющей жилищно-коммунальные услуги, и (или) специальные счета местного исполнительного и распорядительного органа (далее, если не установлено иное, - счета);</w:t>
      </w:r>
      <w:proofErr w:type="gramEnd"/>
    </w:p>
    <w:p w:rsidR="00C55EB4" w:rsidRPr="00C55EB4" w:rsidRDefault="00C55EB4" w:rsidP="00C55EB4">
      <w:pPr>
        <w:pStyle w:val="newncpi"/>
      </w:pPr>
      <w:r w:rsidRPr="00C55EB4">
        <w:t>внесения указанными организациями на специальные счета местного исполнительного и распорядительного органа платы за капитальный ремонт за период*, в течение которого ими данная плата на счета не перечислялась, в размере, определяемом в соответствии с частью четвертой настоящего пункта.</w:t>
      </w:r>
    </w:p>
    <w:p w:rsidR="00C55EB4" w:rsidRPr="00C55EB4" w:rsidRDefault="00C55EB4" w:rsidP="00C55EB4">
      <w:pPr>
        <w:pStyle w:val="snoskiline"/>
      </w:pPr>
      <w:r w:rsidRPr="00C55EB4">
        <w:t>______________________________</w:t>
      </w:r>
    </w:p>
    <w:p w:rsidR="00C55EB4" w:rsidRPr="00C55EB4" w:rsidRDefault="00C55EB4" w:rsidP="00C55EB4">
      <w:pPr>
        <w:pStyle w:val="snoski"/>
        <w:spacing w:after="240"/>
      </w:pPr>
      <w:r w:rsidRPr="00C55EB4">
        <w:t xml:space="preserve">* Период исчисляется с 1 января 2001 г. или в случае, когда жилой дом был введен в эксплуатацию после 1 января 2001 г., с месяца, следующего за месяцем ввода жилого дома в эксплуатацию, </w:t>
      </w:r>
      <w:proofErr w:type="gramStart"/>
      <w:r w:rsidRPr="00C55EB4">
        <w:t>за полные месяцы</w:t>
      </w:r>
      <w:proofErr w:type="gramEnd"/>
      <w:r w:rsidRPr="00C55EB4">
        <w:t xml:space="preserve"> периода, в котором плательщики жилищно-коммунальных услуг обязаны вносить плату за капитальный ремонт.</w:t>
      </w:r>
    </w:p>
    <w:p w:rsidR="00C55EB4" w:rsidRPr="00C55EB4" w:rsidRDefault="00C55EB4" w:rsidP="00C55EB4">
      <w:pPr>
        <w:pStyle w:val="newncpi"/>
      </w:pPr>
      <w:r w:rsidRPr="00C55EB4">
        <w:t>В иных случаях капитальный ремонт жилых домов, управление общим имуществом которого осуществляется товариществом собственников, организацией застройщиков, либо жилых домов, находящихся в хозяйственном ведении или оперативном управлении организаций, организуется указанными организациями самостоятельно по решению органа управления данных организаций</w:t>
      </w:r>
      <w:proofErr w:type="gramStart"/>
      <w:r w:rsidRPr="00C55EB4">
        <w:t>.»;</w:t>
      </w:r>
      <w:proofErr w:type="gramEnd"/>
    </w:p>
    <w:p w:rsidR="00C55EB4" w:rsidRPr="00C55EB4" w:rsidRDefault="00C55EB4" w:rsidP="00C55EB4">
      <w:pPr>
        <w:pStyle w:val="newncpi"/>
      </w:pPr>
      <w:bookmarkStart w:id="3" w:name="a4"/>
      <w:bookmarkEnd w:id="3"/>
      <w:r w:rsidRPr="00C55EB4">
        <w:lastRenderedPageBreak/>
        <w:t>дополнить пункт частями четвертой и пятой следующего содержания:</w:t>
      </w:r>
    </w:p>
    <w:p w:rsidR="00C55EB4" w:rsidRPr="00C55EB4" w:rsidRDefault="00C55EB4" w:rsidP="00C55EB4">
      <w:pPr>
        <w:pStyle w:val="newncpi"/>
      </w:pPr>
      <w:r w:rsidRPr="00C55EB4">
        <w:t>«Размер платы за капитальный ремонт жилого дома, подлежащий перечислению указанными организациями, за период, в течение которого такая плата на счета не перечислялась, определяется по следующей формуле:</w:t>
      </w:r>
    </w:p>
    <w:p w:rsidR="00C55EB4" w:rsidRPr="00C55EB4" w:rsidRDefault="00C55EB4" w:rsidP="00C55EB4">
      <w:pPr>
        <w:pStyle w:val="newncpi"/>
      </w:pPr>
      <w:r w:rsidRPr="00C55EB4">
        <w:t> </w:t>
      </w:r>
    </w:p>
    <w:p w:rsidR="00C55EB4" w:rsidRPr="00C55EB4" w:rsidRDefault="00C55EB4" w:rsidP="00C55EB4">
      <w:pPr>
        <w:pStyle w:val="newncpi0"/>
        <w:jc w:val="center"/>
      </w:pPr>
      <w:proofErr w:type="gramStart"/>
      <w:r w:rsidRPr="00C55EB4">
        <w:t>П</w:t>
      </w:r>
      <w:proofErr w:type="gramEnd"/>
      <w:r w:rsidRPr="00C55EB4">
        <w:t xml:space="preserve"> = S</w:t>
      </w:r>
      <w:r w:rsidRPr="00C55EB4">
        <w:rPr>
          <w:vertAlign w:val="subscript"/>
        </w:rPr>
        <w:t>ж</w:t>
      </w:r>
      <w:r w:rsidRPr="00C55EB4">
        <w:t xml:space="preserve"> х Т</w:t>
      </w:r>
      <w:r w:rsidRPr="00C55EB4">
        <w:rPr>
          <w:vertAlign w:val="subscript"/>
        </w:rPr>
        <w:t>ж</w:t>
      </w:r>
      <w:r w:rsidRPr="00C55EB4">
        <w:t xml:space="preserve"> х n + S</w:t>
      </w:r>
      <w:r w:rsidRPr="00C55EB4">
        <w:rPr>
          <w:vertAlign w:val="subscript"/>
        </w:rPr>
        <w:t>н</w:t>
      </w:r>
      <w:r w:rsidRPr="00C55EB4">
        <w:t xml:space="preserve"> х Т</w:t>
      </w:r>
      <w:r w:rsidRPr="00C55EB4">
        <w:rPr>
          <w:vertAlign w:val="subscript"/>
        </w:rPr>
        <w:t>ж</w:t>
      </w:r>
      <w:r w:rsidRPr="00C55EB4">
        <w:t xml:space="preserve"> х n</w:t>
      </w:r>
      <w:r w:rsidRPr="00C55EB4">
        <w:rPr>
          <w:vertAlign w:val="subscript"/>
        </w:rPr>
        <w:t>1</w:t>
      </w:r>
      <w:r w:rsidRPr="00C55EB4">
        <w:t xml:space="preserve"> + S</w:t>
      </w:r>
      <w:r w:rsidRPr="00C55EB4">
        <w:rPr>
          <w:vertAlign w:val="subscript"/>
        </w:rPr>
        <w:t>н</w:t>
      </w:r>
      <w:r w:rsidRPr="00C55EB4">
        <w:t xml:space="preserve"> х Т</w:t>
      </w:r>
      <w:r w:rsidRPr="00C55EB4">
        <w:rPr>
          <w:vertAlign w:val="subscript"/>
        </w:rPr>
        <w:t>н</w:t>
      </w:r>
      <w:r w:rsidRPr="00C55EB4">
        <w:t xml:space="preserve"> х n</w:t>
      </w:r>
      <w:r w:rsidRPr="00C55EB4">
        <w:rPr>
          <w:vertAlign w:val="subscript"/>
        </w:rPr>
        <w:t>2</w:t>
      </w:r>
      <w:r w:rsidRPr="00C55EB4">
        <w:t>,</w:t>
      </w:r>
    </w:p>
    <w:p w:rsidR="00C55EB4" w:rsidRPr="00C55EB4" w:rsidRDefault="00C55EB4" w:rsidP="00C55EB4">
      <w:pPr>
        <w:pStyle w:val="newncpi"/>
      </w:pPr>
      <w:r w:rsidRPr="00C55EB4">
        <w:t> </w:t>
      </w:r>
    </w:p>
    <w:p w:rsidR="00C55EB4" w:rsidRPr="00C55EB4" w:rsidRDefault="00C55EB4" w:rsidP="00C55EB4">
      <w:pPr>
        <w:pStyle w:val="newncpi0"/>
      </w:pPr>
      <w:r w:rsidRPr="00C55EB4">
        <w:t>где    </w:t>
      </w:r>
      <w:proofErr w:type="gramStart"/>
      <w:r w:rsidRPr="00C55EB4">
        <w:t>П</w:t>
      </w:r>
      <w:proofErr w:type="gramEnd"/>
      <w:r w:rsidRPr="00C55EB4">
        <w:t> - размер платы за капитальный ремонт жилого дома, подлежащий перечислению на специальные счета местного исполнительного и распорядительного органа за период, в котором плата за капитальный ремонт на счета не производилась;</w:t>
      </w:r>
    </w:p>
    <w:p w:rsidR="00C55EB4" w:rsidRPr="00C55EB4" w:rsidRDefault="00C55EB4" w:rsidP="00C55EB4">
      <w:pPr>
        <w:pStyle w:val="newncpi"/>
      </w:pPr>
      <w:proofErr w:type="gramStart"/>
      <w:r w:rsidRPr="00C55EB4">
        <w:t>S</w:t>
      </w:r>
      <w:proofErr w:type="gramEnd"/>
      <w:r w:rsidRPr="00C55EB4">
        <w:rPr>
          <w:vertAlign w:val="subscript"/>
        </w:rPr>
        <w:t>ж</w:t>
      </w:r>
      <w:r w:rsidRPr="00C55EB4">
        <w:t> - общая площадь жилых помещений в жилом доме;</w:t>
      </w:r>
    </w:p>
    <w:p w:rsidR="00C55EB4" w:rsidRPr="00C55EB4" w:rsidRDefault="00C55EB4" w:rsidP="00C55EB4">
      <w:pPr>
        <w:pStyle w:val="newncpi"/>
      </w:pPr>
      <w:proofErr w:type="gramStart"/>
      <w:r w:rsidRPr="00C55EB4">
        <w:t>S</w:t>
      </w:r>
      <w:proofErr w:type="gramEnd"/>
      <w:r w:rsidRPr="00C55EB4">
        <w:rPr>
          <w:vertAlign w:val="subscript"/>
        </w:rPr>
        <w:t>н</w:t>
      </w:r>
      <w:r w:rsidRPr="00C55EB4">
        <w:t> - общая площадь нежилых помещений в жилом доме;</w:t>
      </w:r>
    </w:p>
    <w:p w:rsidR="00C55EB4" w:rsidRPr="00C55EB4" w:rsidRDefault="00C55EB4" w:rsidP="00C55EB4">
      <w:pPr>
        <w:pStyle w:val="newncpi"/>
      </w:pPr>
      <w:proofErr w:type="gramStart"/>
      <w:r w:rsidRPr="00C55EB4">
        <w:t>Т</w:t>
      </w:r>
      <w:r w:rsidRPr="00C55EB4">
        <w:rPr>
          <w:vertAlign w:val="subscript"/>
        </w:rPr>
        <w:t>ж</w:t>
      </w:r>
      <w:proofErr w:type="gramEnd"/>
      <w:r w:rsidRPr="00C55EB4">
        <w:t> - субсидируемый государством тариф на капитальный ремонт для населения, установленный в соответствии с законодательством на дату обращения организации, в хозяйственном ведении или оперативном управлении которой находится жилой дом, товарищества собственников или организации застройщиков о включении жилого дома в перспективную программу или текущий график капитального ремонта;</w:t>
      </w:r>
    </w:p>
    <w:p w:rsidR="00C55EB4" w:rsidRPr="00C55EB4" w:rsidRDefault="00C55EB4" w:rsidP="00C55EB4">
      <w:pPr>
        <w:pStyle w:val="newncpi"/>
      </w:pPr>
      <w:r w:rsidRPr="00C55EB4">
        <w:t>Т</w:t>
      </w:r>
      <w:r w:rsidRPr="00C55EB4">
        <w:rPr>
          <w:vertAlign w:val="subscript"/>
        </w:rPr>
        <w:t>н</w:t>
      </w:r>
      <w:r w:rsidRPr="00C55EB4">
        <w:t> - тариф, обеспечивающий полное возмещение экономически обоснованных затрат на капитальный ремонт, установленный в соответствии с законодательством на дату обращения организации, в хозяйственном ведении или оперативном управлении которой находится жилой дом, товарищества собственников или организации застройщиков о включении жилого дома в перспективную программу или текущий график капитального ремонта;</w:t>
      </w:r>
    </w:p>
    <w:p w:rsidR="00C55EB4" w:rsidRPr="00C55EB4" w:rsidRDefault="00C55EB4" w:rsidP="00C55EB4">
      <w:pPr>
        <w:pStyle w:val="newncpi"/>
      </w:pPr>
      <w:r w:rsidRPr="00C55EB4">
        <w:t>n - количество полных месяцев в периоде исчисления платы за капитальный ремонт, в котором эта плата не производилась на счета;</w:t>
      </w:r>
    </w:p>
    <w:p w:rsidR="00C55EB4" w:rsidRPr="00C55EB4" w:rsidRDefault="00C55EB4" w:rsidP="00C55EB4">
      <w:pPr>
        <w:pStyle w:val="newncpi"/>
      </w:pPr>
      <w:r w:rsidRPr="00C55EB4">
        <w:t>n</w:t>
      </w:r>
      <w:r w:rsidRPr="00C55EB4">
        <w:rPr>
          <w:vertAlign w:val="subscript"/>
        </w:rPr>
        <w:t>1</w:t>
      </w:r>
      <w:r w:rsidRPr="00C55EB4">
        <w:t> - количество полных месяцев в периоде исчисления платы за капитальный ремонт, в котором эта плата не производилась на счета, по нежилым помещениям до 1 января 2015 г.;</w:t>
      </w:r>
    </w:p>
    <w:p w:rsidR="00C55EB4" w:rsidRPr="00C55EB4" w:rsidRDefault="00C55EB4" w:rsidP="00C55EB4">
      <w:pPr>
        <w:pStyle w:val="newncpi"/>
      </w:pPr>
      <w:r w:rsidRPr="00C55EB4">
        <w:t>n</w:t>
      </w:r>
      <w:r w:rsidRPr="00C55EB4">
        <w:rPr>
          <w:vertAlign w:val="subscript"/>
        </w:rPr>
        <w:t>2</w:t>
      </w:r>
      <w:r w:rsidRPr="00C55EB4">
        <w:t> - количество полных месяцев в периоде исчисления платы за капитальный ремонт, в котором эта плата не производилась на счета, по нежилым помещениям после 1 января 2015 г. или с месяца, следующего за месяцем ввода жилого дома в эксплуатацию, в случае его ввода в эксплуатацию после 1 января 2015 г.</w:t>
      </w:r>
    </w:p>
    <w:p w:rsidR="00C55EB4" w:rsidRPr="00C55EB4" w:rsidRDefault="00C55EB4" w:rsidP="00C55EB4">
      <w:pPr>
        <w:pStyle w:val="newncpi"/>
      </w:pPr>
      <w:r w:rsidRPr="00C55EB4">
        <w:t xml:space="preserve">Для жилых домов, включенных в перспективные программы и (или) текущие графики, </w:t>
      </w:r>
      <w:proofErr w:type="gramStart"/>
      <w:r w:rsidRPr="00C55EB4">
        <w:t>районный</w:t>
      </w:r>
      <w:proofErr w:type="gramEnd"/>
      <w:r w:rsidRPr="00C55EB4">
        <w:t>, городской исполнительные комитеты, местная администрация района в городе назначают заказчика.»;</w:t>
      </w:r>
    </w:p>
    <w:p w:rsidR="00C55EB4" w:rsidRPr="00C55EB4" w:rsidRDefault="00C55EB4" w:rsidP="00C55EB4">
      <w:pPr>
        <w:pStyle w:val="underpoint"/>
      </w:pPr>
      <w:bookmarkStart w:id="4" w:name="a5"/>
      <w:bookmarkEnd w:id="4"/>
      <w:r w:rsidRPr="00C55EB4">
        <w:t>1.3. дополнить Положение пунктом 9</w:t>
      </w:r>
      <w:r w:rsidRPr="00C55EB4">
        <w:rPr>
          <w:vertAlign w:val="superscript"/>
        </w:rPr>
        <w:t>1</w:t>
      </w:r>
      <w:r w:rsidRPr="00C55EB4">
        <w:t xml:space="preserve"> следующего содержания:</w:t>
      </w:r>
    </w:p>
    <w:p w:rsidR="00C55EB4" w:rsidRPr="00C55EB4" w:rsidRDefault="00C55EB4" w:rsidP="00C55EB4">
      <w:pPr>
        <w:pStyle w:val="point"/>
      </w:pPr>
      <w:r w:rsidRPr="00C55EB4">
        <w:rPr>
          <w:rStyle w:val="rednoun"/>
        </w:rPr>
        <w:t>«9</w:t>
      </w:r>
      <w:r w:rsidRPr="00C55EB4">
        <w:rPr>
          <w:vertAlign w:val="superscript"/>
        </w:rPr>
        <w:t>1</w:t>
      </w:r>
      <w:r w:rsidRPr="00C55EB4">
        <w:t xml:space="preserve">. Выполнение утепления фасадов жилых домов с доведением уровня сопротивления теплопередаче наружных ограждающих конструкций до требуемого значения* осуществляется на основании решения о необходимости выполнения данных работ, принимаемого комиссией, созданной областным и Минским городским исполнительными комитетами. </w:t>
      </w:r>
      <w:proofErr w:type="gramStart"/>
      <w:r w:rsidRPr="00C55EB4">
        <w:t xml:space="preserve">Решение о необходимости выполнения утепления фасадов жилых домов с доведением уровня сопротивления теплопередаче наружных ограждающих конструкций до требуемого значения принимается на основании оценки технического состояния фасадов жилых домов, произведенной на основании </w:t>
      </w:r>
      <w:r w:rsidRPr="00C55EB4">
        <w:lastRenderedPageBreak/>
        <w:t>предоставляемых заказчиком заключения проектной организации о состоянии наружных ограждающих конструкций таких домов, актов обследования состояния квартир в многоквартирных или блокированных жилых домах, фотоматериалов на предмет наличия сырости (промерзаний) и</w:t>
      </w:r>
      <w:proofErr w:type="gramEnd"/>
      <w:r w:rsidRPr="00C55EB4">
        <w:t xml:space="preserve"> сведений о потреблении тепловой энергии на отопление жилых домов, работоспособности системы вентиляции.</w:t>
      </w:r>
    </w:p>
    <w:p w:rsidR="00C55EB4" w:rsidRPr="00C55EB4" w:rsidRDefault="00C55EB4" w:rsidP="00C55EB4">
      <w:pPr>
        <w:pStyle w:val="snoskiline"/>
      </w:pPr>
      <w:r w:rsidRPr="00C55EB4">
        <w:t>______________________________</w:t>
      </w:r>
    </w:p>
    <w:p w:rsidR="00C55EB4" w:rsidRPr="00C55EB4" w:rsidRDefault="00C55EB4" w:rsidP="00C55EB4">
      <w:pPr>
        <w:pStyle w:val="snoski"/>
        <w:spacing w:after="240"/>
      </w:pPr>
      <w:r w:rsidRPr="00C55EB4">
        <w:t>* Для целей настоящего Положения под требуемым значением понимается нормативное сопротивление теплопередаче ограждающих конструкций зданий в соответствии с требованиями ТКП 45-2.04-43-2006 «Строительная теплотехника. Строительные нормы проектирования».»;</w:t>
      </w:r>
    </w:p>
    <w:p w:rsidR="00C55EB4" w:rsidRPr="00C55EB4" w:rsidRDefault="00C55EB4" w:rsidP="00C55EB4">
      <w:pPr>
        <w:pStyle w:val="underpoint"/>
      </w:pPr>
      <w:bookmarkStart w:id="5" w:name="a6"/>
      <w:bookmarkEnd w:id="5"/>
      <w:r w:rsidRPr="00C55EB4">
        <w:t>1.4. пункт 10 изложить в следующей редакции:</w:t>
      </w:r>
    </w:p>
    <w:p w:rsidR="00C55EB4" w:rsidRPr="00C55EB4" w:rsidRDefault="00C55EB4" w:rsidP="00C55EB4">
      <w:pPr>
        <w:pStyle w:val="point"/>
      </w:pPr>
      <w:r w:rsidRPr="00C55EB4">
        <w:rPr>
          <w:rStyle w:val="rednoun"/>
        </w:rPr>
        <w:t>«10.</w:t>
      </w:r>
      <w:r w:rsidRPr="00C55EB4">
        <w:t> </w:t>
      </w:r>
      <w:proofErr w:type="gramStart"/>
      <w:r w:rsidRPr="00C55EB4">
        <w:t>До оформления задания на проектирование заказчик информирует на общем собрании собственников, нанимателей жилых помещений, членов организации застройщиков о результатах проведенных осмотров жилого дома, видах работ, предполагаемых при капитальном ремонте, необходимости установки в квартирах приборов индивидуального учета расхода газа, воды, тепловой и электрической энергии, а также предлагает участвовать этим лицам в финансировании работ по утеплению фасадов с доведением сопротивления теплопередаче наружных</w:t>
      </w:r>
      <w:proofErr w:type="gramEnd"/>
      <w:r w:rsidRPr="00C55EB4">
        <w:t xml:space="preserve"> ограждающих конструкций выше требуемого значения, реализации иных мероприятий в рамках повышения энергоэффективности жилых домов. Результаты общего собрания оформляются протоколом, который является основанием при формировании задания на проектирование на капитальный ремонт жилого дома и дополнительные ремонтные работы.</w:t>
      </w:r>
    </w:p>
    <w:p w:rsidR="00C55EB4" w:rsidRPr="00C55EB4" w:rsidRDefault="00C55EB4" w:rsidP="00C55EB4">
      <w:pPr>
        <w:pStyle w:val="newncpi"/>
      </w:pPr>
      <w:r w:rsidRPr="00C55EB4">
        <w:t>Работы по утеплению фасадов с доведением сопротивления теплопередаче наружных ограждающих конструкций выше требуемого значения, реализации иных мероприятий в рамках повышения энергоэффективности жилых домов выполняются за счет средств, предусмотренных законодательством о повышении энергоэффективности многоквартирного жилищного фонда.</w:t>
      </w:r>
    </w:p>
    <w:p w:rsidR="00C55EB4" w:rsidRPr="00C55EB4" w:rsidRDefault="00C55EB4" w:rsidP="00C55EB4">
      <w:pPr>
        <w:pStyle w:val="newncpi"/>
      </w:pPr>
      <w:r w:rsidRPr="00C55EB4">
        <w:t>Дополнительные ремонтные работы, указанные в протоколе общего собрания и не предусмотренные частью первой пункта 14 настоящего Положения, выполняются на основании договора на проведение таких работ, заключаемого заказчиком с собственниками, нанимателями жилых помещений, членами организации застройщиков.</w:t>
      </w:r>
    </w:p>
    <w:p w:rsidR="00C55EB4" w:rsidRPr="00C55EB4" w:rsidRDefault="00C55EB4" w:rsidP="00C55EB4">
      <w:pPr>
        <w:pStyle w:val="newncpi"/>
      </w:pPr>
      <w:proofErr w:type="gramStart"/>
      <w:r w:rsidRPr="00C55EB4">
        <w:t>Заказчик или организация, осуществляющая эксплуатацию жилищного фонда и (или) предоставляющая жилищно-коммунальные услуги, не позднее десяти дней до заключения договоров на оказание услуг по капитальному ремонту многоквартирного жилого дома с собственниками, нанимателями жилых помещений, членами организации застройщиков информирует этих граждан на собрании о порядке организации работ по капитальному ремонту, их видах и объемах, должностных лицах, ответственных за предремонтный осмотр жилого дома</w:t>
      </w:r>
      <w:proofErr w:type="gramEnd"/>
      <w:r w:rsidRPr="00C55EB4">
        <w:t xml:space="preserve"> в соответствии с законодательством, организацию, проведение работ по капитальному ремонту и контроль за их выполнением</w:t>
      </w:r>
      <w:proofErr w:type="gramStart"/>
      <w:r w:rsidRPr="00C55EB4">
        <w:t>.»;</w:t>
      </w:r>
      <w:proofErr w:type="gramEnd"/>
    </w:p>
    <w:p w:rsidR="00C55EB4" w:rsidRPr="00C55EB4" w:rsidRDefault="00C55EB4" w:rsidP="00C55EB4">
      <w:pPr>
        <w:pStyle w:val="underpoint"/>
      </w:pPr>
      <w:bookmarkStart w:id="6" w:name="a7"/>
      <w:bookmarkEnd w:id="6"/>
      <w:r w:rsidRPr="00C55EB4">
        <w:t>1.5. в абзаце третьем пункта 11:</w:t>
      </w:r>
    </w:p>
    <w:p w:rsidR="00C55EB4" w:rsidRPr="00C55EB4" w:rsidRDefault="00C55EB4" w:rsidP="00C55EB4">
      <w:pPr>
        <w:pStyle w:val="newncpi"/>
      </w:pPr>
      <w:r w:rsidRPr="00C55EB4">
        <w:t>слова «планируемого ввода» исключить;</w:t>
      </w:r>
    </w:p>
    <w:p w:rsidR="00C55EB4" w:rsidRPr="00C55EB4" w:rsidRDefault="00C55EB4" w:rsidP="00C55EB4">
      <w:pPr>
        <w:pStyle w:val="newncpi"/>
      </w:pPr>
      <w:r w:rsidRPr="00C55EB4">
        <w:t>слова «после капитального ремонта» заменить словами «, подлежащих капитальному ремонту»;</w:t>
      </w:r>
    </w:p>
    <w:p w:rsidR="00C55EB4" w:rsidRPr="00C55EB4" w:rsidRDefault="00C55EB4" w:rsidP="00C55EB4">
      <w:pPr>
        <w:pStyle w:val="underpoint"/>
      </w:pPr>
      <w:bookmarkStart w:id="7" w:name="a8"/>
      <w:bookmarkEnd w:id="7"/>
      <w:r w:rsidRPr="00C55EB4">
        <w:t>1.6. в пункте 12:</w:t>
      </w:r>
    </w:p>
    <w:p w:rsidR="00C55EB4" w:rsidRPr="00C55EB4" w:rsidRDefault="00C55EB4" w:rsidP="00C55EB4">
      <w:pPr>
        <w:pStyle w:val="newncpi"/>
      </w:pPr>
      <w:r w:rsidRPr="00C55EB4">
        <w:t>слова «, а также затрат на разработку проектной документации и других обязательных платежей» исключить;</w:t>
      </w:r>
    </w:p>
    <w:p w:rsidR="00C55EB4" w:rsidRPr="00C55EB4" w:rsidRDefault="00C55EB4" w:rsidP="00C55EB4">
      <w:pPr>
        <w:pStyle w:val="newncpi"/>
      </w:pPr>
      <w:r w:rsidRPr="00C55EB4">
        <w:lastRenderedPageBreak/>
        <w:t>дополнить пункт частью второй следующего содержания:</w:t>
      </w:r>
    </w:p>
    <w:p w:rsidR="00C55EB4" w:rsidRPr="00C55EB4" w:rsidRDefault="00C55EB4" w:rsidP="00C55EB4">
      <w:pPr>
        <w:pStyle w:val="newncpi"/>
      </w:pPr>
      <w:r w:rsidRPr="00C55EB4">
        <w:t>«Оплата расходов по капитальному ремонту жилого дома, выполняемому организацией, осуществляющей эксплуатацию жилищного фонда и (или) предоставляющей жилищно-коммунальные услуги, собственными силами, осуществляется в порядке, установленном для оплаты расходов по ремонтным работам за счет бюджета, выполняемым хозяйственным способом</w:t>
      </w:r>
      <w:proofErr w:type="gramStart"/>
      <w:r w:rsidRPr="00C55EB4">
        <w:t>.»;</w:t>
      </w:r>
      <w:proofErr w:type="gramEnd"/>
    </w:p>
    <w:p w:rsidR="00C55EB4" w:rsidRPr="00C55EB4" w:rsidRDefault="00C55EB4" w:rsidP="00C55EB4">
      <w:pPr>
        <w:pStyle w:val="underpoint"/>
      </w:pPr>
      <w:bookmarkStart w:id="8" w:name="a9"/>
      <w:bookmarkEnd w:id="8"/>
      <w:r w:rsidRPr="00C55EB4">
        <w:t>1.7. пункты 14 и 15 изложить в следующей редакции:</w:t>
      </w:r>
    </w:p>
    <w:p w:rsidR="00C55EB4" w:rsidRPr="00C55EB4" w:rsidRDefault="00C55EB4" w:rsidP="00C55EB4">
      <w:pPr>
        <w:pStyle w:val="point"/>
      </w:pPr>
      <w:r w:rsidRPr="00C55EB4">
        <w:rPr>
          <w:rStyle w:val="rednoun"/>
        </w:rPr>
        <w:t>«14.</w:t>
      </w:r>
      <w:r w:rsidRPr="00C55EB4">
        <w:t xml:space="preserve"> Средства местных бюджетов, предусмотренные на капитальный ремонт, средства от внесения собственниками, нанимателями жилых помещений, членами организации застройщиков, организациями, в хозяйственном ведении или оперативном управлении которых находятся жилые дома, товариществами собственников и организациями застройщиков платы за капитальный ремонт направляются на работы </w:t>
      </w:r>
      <w:proofErr w:type="gramStart"/>
      <w:r w:rsidRPr="00C55EB4">
        <w:t>по</w:t>
      </w:r>
      <w:proofErr w:type="gramEnd"/>
      <w:r w:rsidRPr="00C55EB4">
        <w:t>:</w:t>
      </w:r>
    </w:p>
    <w:p w:rsidR="00C55EB4" w:rsidRPr="00C55EB4" w:rsidRDefault="00C55EB4" w:rsidP="00C55EB4">
      <w:pPr>
        <w:pStyle w:val="newncpi"/>
      </w:pPr>
      <w:r w:rsidRPr="00C55EB4">
        <w:t>разработке предпроектной (предынвестиционной) и проектной документации, проведению государственной экспертизы проектной документации, ведению авторского и технического надзора, выполнению изыскательских работ;</w:t>
      </w:r>
    </w:p>
    <w:p w:rsidR="00C55EB4" w:rsidRPr="00C55EB4" w:rsidRDefault="00C55EB4" w:rsidP="00C55EB4">
      <w:pPr>
        <w:pStyle w:val="newncpi"/>
      </w:pPr>
      <w:r w:rsidRPr="00C55EB4">
        <w:t>обследованию специализированной организацией жилых домов, их конструктивных элементов, инженерных систем при проведении ею оценки технического состояния жилого дома в соответствии с законодательством;</w:t>
      </w:r>
    </w:p>
    <w:p w:rsidR="00C55EB4" w:rsidRPr="00C55EB4" w:rsidRDefault="00C55EB4" w:rsidP="00C55EB4">
      <w:pPr>
        <w:pStyle w:val="newncpi"/>
      </w:pPr>
      <w:r w:rsidRPr="00C55EB4">
        <w:t>ремонту и замене внутридомовых инженерных систем электро-, тепл</w:t>
      </w:r>
      <w:proofErr w:type="gramStart"/>
      <w:r w:rsidRPr="00C55EB4">
        <w:t>о-</w:t>
      </w:r>
      <w:proofErr w:type="gramEnd"/>
      <w:r w:rsidRPr="00C55EB4">
        <w:t>, газо- и водоснабжения, водоотведения, а также канализационных выпусков в соответствии с границами балансовой принадлежности и эксплуатационной ответственностью, в том числе внутриквартирных распределительных трубопроводов (стояков) систем холодного и горячего водоснабжения, включая первую запорную арматуру по стоякам, и общих канализационных стояков системы водоотведения, включая раструб;</w:t>
      </w:r>
    </w:p>
    <w:p w:rsidR="00C55EB4" w:rsidRPr="00C55EB4" w:rsidRDefault="00C55EB4" w:rsidP="00C55EB4">
      <w:pPr>
        <w:pStyle w:val="newncpi"/>
      </w:pPr>
      <w:r w:rsidRPr="00C55EB4">
        <w:t>замене (устройству) внутридомовой системы электроснабжения при повышении нагрузки для устройства отопления и (или) горячего водоснабжения от индивидуального отопительного (водонагревательного) оборудования (приборов);</w:t>
      </w:r>
    </w:p>
    <w:p w:rsidR="00C55EB4" w:rsidRPr="00C55EB4" w:rsidRDefault="00C55EB4" w:rsidP="00C55EB4">
      <w:pPr>
        <w:pStyle w:val="newncpi"/>
      </w:pPr>
      <w:r w:rsidRPr="00C55EB4">
        <w:t>ремонту, замене и устройству противодымной защиты, установок противопожарной автоматики;</w:t>
      </w:r>
    </w:p>
    <w:p w:rsidR="00C55EB4" w:rsidRPr="00C55EB4" w:rsidRDefault="00C55EB4" w:rsidP="00C55EB4">
      <w:pPr>
        <w:pStyle w:val="newncpi"/>
      </w:pPr>
      <w:r w:rsidRPr="00C55EB4">
        <w:t>ремонту и замене инженерного оборудования, обеспечивающего потребление коммунальных услуг, устройству рециркуляции внутридомовой системы горячего водоснабжения (без устройства наружных сетей);</w:t>
      </w:r>
    </w:p>
    <w:p w:rsidR="00C55EB4" w:rsidRPr="00C55EB4" w:rsidRDefault="00C55EB4" w:rsidP="00C55EB4">
      <w:pPr>
        <w:pStyle w:val="newncpi"/>
      </w:pPr>
      <w:r w:rsidRPr="00C55EB4">
        <w:t>установке терморегуляторов на отопительных приборах в квартирах;</w:t>
      </w:r>
    </w:p>
    <w:p w:rsidR="00C55EB4" w:rsidRPr="00C55EB4" w:rsidRDefault="00C55EB4" w:rsidP="00C55EB4">
      <w:pPr>
        <w:pStyle w:val="newncpi"/>
      </w:pPr>
      <w:r w:rsidRPr="00C55EB4">
        <w:t>ремонту и замене водомерных узлов с установкой дистанционного съема показаний с приборов группового учета расхода воды и индивидуальных тепловых пунктов (установка теплообменников, систем автоматического регулирования расхода тепловой энергии и системы диспетчеризации);</w:t>
      </w:r>
    </w:p>
    <w:p w:rsidR="00C55EB4" w:rsidRPr="00C55EB4" w:rsidRDefault="00C55EB4" w:rsidP="00C55EB4">
      <w:pPr>
        <w:pStyle w:val="newncpi"/>
      </w:pPr>
      <w:r w:rsidRPr="00C55EB4">
        <w:t>устройству системы дистанционного съема показаний с приборов индивидуального учета расхода воды, газа в квартирах;</w:t>
      </w:r>
    </w:p>
    <w:p w:rsidR="00C55EB4" w:rsidRPr="00C55EB4" w:rsidRDefault="00C55EB4" w:rsidP="00C55EB4">
      <w:pPr>
        <w:pStyle w:val="newncpi"/>
      </w:pPr>
      <w:r w:rsidRPr="00C55EB4">
        <w:t>ремонту крыши, в том числе переустройству совмещенных крыш под чердачные, с повышением при необходимости сопротивления теплопередаче промерзающих конструкций покрытий (перекрытий технических этажей) до установленного техническими нормативными правовыми актами нормативного значения для капитального ремонта зданий, устройству выходов на кровлю;</w:t>
      </w:r>
    </w:p>
    <w:p w:rsidR="00C55EB4" w:rsidRPr="00C55EB4" w:rsidRDefault="00C55EB4" w:rsidP="00C55EB4">
      <w:pPr>
        <w:pStyle w:val="newncpi"/>
      </w:pPr>
      <w:r w:rsidRPr="00C55EB4">
        <w:lastRenderedPageBreak/>
        <w:t>ремонту фасадов с устранением сырости и продуваемости (без доведения сопротивления теплопередаче наружных ограждающих конструкций до установленного техническими нормативными правовыми актами нормативного значения), утеплению фасадов (до требуемого значения сопротивления теплопередаче ограждающих конструкций) в соответствии с пунктом 9</w:t>
      </w:r>
      <w:r w:rsidRPr="00C55EB4">
        <w:rPr>
          <w:vertAlign w:val="superscript"/>
        </w:rPr>
        <w:t>1</w:t>
      </w:r>
      <w:r w:rsidRPr="00C55EB4">
        <w:t xml:space="preserve"> настоящего Положения;</w:t>
      </w:r>
    </w:p>
    <w:p w:rsidR="00C55EB4" w:rsidRPr="00C55EB4" w:rsidRDefault="00C55EB4" w:rsidP="00C55EB4">
      <w:pPr>
        <w:pStyle w:val="newncpi"/>
      </w:pPr>
      <w:r w:rsidRPr="00C55EB4">
        <w:t>замене заполнений оконных и входных дверных проемов, расположенных во вспомогательных помещениях;</w:t>
      </w:r>
    </w:p>
    <w:p w:rsidR="00C55EB4" w:rsidRPr="00C55EB4" w:rsidRDefault="00C55EB4" w:rsidP="00C55EB4">
      <w:pPr>
        <w:pStyle w:val="newncpi"/>
      </w:pPr>
      <w:r w:rsidRPr="00C55EB4">
        <w:t xml:space="preserve">ремонту и восстановлению несущей способности конструктивных элементов, в том числе балконов и лоджий, замене ограждений, экранов и плит балконов и лоджий, устройству лоджий в жилых домах, где технические решения по восстановлению существующих балконов экономически нецелесообразны. </w:t>
      </w:r>
      <w:proofErr w:type="gramStart"/>
      <w:r w:rsidRPr="00C55EB4">
        <w:t>Решение по устройству лоджий в жилых домах, где технические решения по восстановлению существующих балконов экономически нецелесообразны, принимается заказчиком по согласованию с областными или Минским городским исполнительными комитетами;</w:t>
      </w:r>
      <w:proofErr w:type="gramEnd"/>
    </w:p>
    <w:p w:rsidR="00C55EB4" w:rsidRPr="00C55EB4" w:rsidRDefault="00C55EB4" w:rsidP="00C55EB4">
      <w:pPr>
        <w:pStyle w:val="newncpi"/>
      </w:pPr>
      <w:r w:rsidRPr="00C55EB4">
        <w:t>устройству и замене козырьков над входами в подъезды, подвалы и над балконами верхних этажей;</w:t>
      </w:r>
    </w:p>
    <w:p w:rsidR="00C55EB4" w:rsidRPr="00C55EB4" w:rsidRDefault="00C55EB4" w:rsidP="00C55EB4">
      <w:pPr>
        <w:pStyle w:val="newncpi"/>
      </w:pPr>
      <w:r w:rsidRPr="00C55EB4">
        <w:t>ремонту фундамента, восстановлению или устройству отмостки;</w:t>
      </w:r>
    </w:p>
    <w:p w:rsidR="00C55EB4" w:rsidRPr="00C55EB4" w:rsidRDefault="00C55EB4" w:rsidP="00C55EB4">
      <w:pPr>
        <w:pStyle w:val="newncpi"/>
      </w:pPr>
      <w:r w:rsidRPr="00C55EB4">
        <w:t>устройству систем уравнивания потенциалов и молниезащиты;</w:t>
      </w:r>
    </w:p>
    <w:p w:rsidR="00C55EB4" w:rsidRPr="00C55EB4" w:rsidRDefault="00C55EB4" w:rsidP="00C55EB4">
      <w:pPr>
        <w:pStyle w:val="newncpi"/>
      </w:pPr>
      <w:r w:rsidRPr="00C55EB4">
        <w:t>ремонту и устройству заземления (зануления);</w:t>
      </w:r>
    </w:p>
    <w:p w:rsidR="00C55EB4" w:rsidRPr="00C55EB4" w:rsidRDefault="00C55EB4" w:rsidP="00C55EB4">
      <w:pPr>
        <w:pStyle w:val="newncpi"/>
      </w:pPr>
      <w:r w:rsidRPr="00C55EB4">
        <w:t>установке сигнализаторов обнаружения угарного газа, ремонту системы вентиляции, ремонту или устройству системы дымоудаления;</w:t>
      </w:r>
    </w:p>
    <w:p w:rsidR="00C55EB4" w:rsidRPr="00C55EB4" w:rsidRDefault="00C55EB4" w:rsidP="00C55EB4">
      <w:pPr>
        <w:pStyle w:val="newncpi"/>
      </w:pPr>
      <w:r w:rsidRPr="00C55EB4">
        <w:t>восстановлению нарушенных при производстве работ по капитальному ремонту и ремонту существующих элементов благоустройства и озеленения придомовой территории (бортового камня, покрытия пешеходных дорожек, асфальтового покрытия дворового проезда (без доведения до требований технических нормативных правовых актов, предусмотренных при возведении объектов);</w:t>
      </w:r>
    </w:p>
    <w:p w:rsidR="00C55EB4" w:rsidRPr="00C55EB4" w:rsidRDefault="00C55EB4" w:rsidP="00C55EB4">
      <w:pPr>
        <w:pStyle w:val="newncpi"/>
      </w:pPr>
      <w:r w:rsidRPr="00C55EB4">
        <w:t>восстановлению отделки вспомогательных, жилых и (или) подсобных помещений жилых домов в местах, нарушенных при производстве работ по капитальному ремонту.</w:t>
      </w:r>
    </w:p>
    <w:p w:rsidR="00C55EB4" w:rsidRPr="00C55EB4" w:rsidRDefault="00C55EB4" w:rsidP="00C55EB4">
      <w:pPr>
        <w:pStyle w:val="newncpi"/>
      </w:pPr>
      <w:proofErr w:type="gramStart"/>
      <w:r w:rsidRPr="00C55EB4">
        <w:t>Работы по устранению аварийного состояния конструктивных элементов и инженерных систем жилых домов в целях обеспечения на необходимый срок безопасных условий проживания в них производятся за счет средств, предоставляемых в установленном законодательством порядке на капитальный ремонт жилых домов, по решениям районных, городских исполнительных комитетов, местных администраций районов в городах о необходимости производства таких работ, согласованным со структурными подразделениями областных и Минского</w:t>
      </w:r>
      <w:proofErr w:type="gramEnd"/>
      <w:r w:rsidRPr="00C55EB4">
        <w:t xml:space="preserve"> городского исполнительных комитетов, осуществляющими государственно-властные полномочия в сфере жилищно-коммунального хозяйства, либо уполномоченными областными и </w:t>
      </w:r>
      <w:proofErr w:type="gramStart"/>
      <w:r w:rsidRPr="00C55EB4">
        <w:t>Минским</w:t>
      </w:r>
      <w:proofErr w:type="gramEnd"/>
      <w:r w:rsidRPr="00C55EB4">
        <w:t xml:space="preserve"> городским исполнительными комитетами лицами.</w:t>
      </w:r>
    </w:p>
    <w:p w:rsidR="00C55EB4" w:rsidRPr="00C55EB4" w:rsidRDefault="00C55EB4" w:rsidP="00C55EB4">
      <w:pPr>
        <w:pStyle w:val="newncpi"/>
      </w:pPr>
      <w:r w:rsidRPr="00C55EB4">
        <w:t>Заказчик совместно с проектной организацией на основании обследования жилых домов определяет необходимый состав указанных в части первой настоящего пункта работ по капитальному ремонту.</w:t>
      </w:r>
    </w:p>
    <w:p w:rsidR="00C55EB4" w:rsidRPr="00C55EB4" w:rsidRDefault="00C55EB4" w:rsidP="00C55EB4">
      <w:pPr>
        <w:pStyle w:val="newncpi"/>
      </w:pPr>
      <w:r w:rsidRPr="00C55EB4">
        <w:t xml:space="preserve">Ввод общей площади жилых помещений после капитального ремонта жилого дома осуществляется после выполнения всего объема строительно-монтажных работ, включенных в проектную документацию на капитальный ремонт жилого дома, </w:t>
      </w:r>
      <w:proofErr w:type="gramStart"/>
      <w:r w:rsidRPr="00C55EB4">
        <w:t>источниками</w:t>
      </w:r>
      <w:proofErr w:type="gramEnd"/>
      <w:r w:rsidRPr="00C55EB4">
        <w:t xml:space="preserve"> финансирования которых являются средства местных бюджетов и средства </w:t>
      </w:r>
      <w:r w:rsidRPr="00C55EB4">
        <w:lastRenderedPageBreak/>
        <w:t>от внесения собственниками, нанимателями жилых помещений и членами организации застройщиков платы за капитальный ремонт.</w:t>
      </w:r>
    </w:p>
    <w:p w:rsidR="00C55EB4" w:rsidRPr="00C55EB4" w:rsidRDefault="00C55EB4" w:rsidP="00C55EB4">
      <w:pPr>
        <w:pStyle w:val="point"/>
      </w:pPr>
      <w:r w:rsidRPr="00C55EB4">
        <w:t>15. Работы по замене и ремонту сетей радиофикации, телефонизации, телевидения, иных слаботочных сетей, наружных сетей электро-, тепл</w:t>
      </w:r>
      <w:proofErr w:type="gramStart"/>
      <w:r w:rsidRPr="00C55EB4">
        <w:t>о-</w:t>
      </w:r>
      <w:proofErr w:type="gramEnd"/>
      <w:r w:rsidRPr="00C55EB4">
        <w:t>, газо- и водоснабжения, водоотведения, а также ремонт, реконструкция инженерных сооружений трансформаторных подстанций, центральных тепловых пунктов и других сооружений, в том числе при увеличении расчетных нагрузок, создание автоматизированной системы контроля и учета электрической энергии не включаются в состав проектной документации на капитальный ремонт жилого дома и выполняются за счет средств организаций, в собственности, хозяйственном ведении или оперативном управлении которых находятся эти сети и сооружения, а также средств, выделяемых этим организациям на указанные цели в соответствии с законодательством</w:t>
      </w:r>
      <w:proofErr w:type="gramStart"/>
      <w:r w:rsidRPr="00C55EB4">
        <w:t>.».</w:t>
      </w:r>
      <w:proofErr w:type="gramEnd"/>
    </w:p>
    <w:p w:rsidR="00C55EB4" w:rsidRPr="00C55EB4" w:rsidRDefault="00C55EB4" w:rsidP="00C55EB4">
      <w:pPr>
        <w:pStyle w:val="point"/>
      </w:pPr>
      <w:r w:rsidRPr="00C55EB4">
        <w:t>2. Внесение изменений и дополнений в соответствии с настоящим постановлением в утвержденную в установленном порядке проектную документацию не является обязательным и может осуществляться по усмотрению заказчика.</w:t>
      </w:r>
    </w:p>
    <w:p w:rsidR="00C55EB4" w:rsidRPr="00C55EB4" w:rsidRDefault="00C55EB4" w:rsidP="00C55EB4">
      <w:pPr>
        <w:pStyle w:val="point"/>
      </w:pPr>
      <w:r w:rsidRPr="00C55EB4">
        <w:t>3. Настоящее постановление вступает в силу после его официального опубликования.</w:t>
      </w:r>
    </w:p>
    <w:p w:rsidR="00C55EB4" w:rsidRPr="00C55EB4" w:rsidRDefault="00C55EB4" w:rsidP="00C55EB4">
      <w:pPr>
        <w:pStyle w:val="newncpi"/>
      </w:pPr>
      <w:r w:rsidRPr="00C55EB4"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3"/>
        <w:gridCol w:w="4684"/>
      </w:tblGrid>
      <w:tr w:rsidR="00C55EB4" w:rsidRPr="00C55EB4" w:rsidTr="00C55EB4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C55EB4" w:rsidRPr="00C55EB4" w:rsidRDefault="00C55EB4">
            <w:pPr>
              <w:pStyle w:val="newncpi0"/>
              <w:jc w:val="left"/>
            </w:pPr>
            <w:r w:rsidRPr="00C55EB4">
              <w:rPr>
                <w:rStyle w:val="post"/>
              </w:rPr>
              <w:t>Премьер-министр Республики Беларусь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C55EB4" w:rsidRPr="00C55EB4" w:rsidRDefault="00C55EB4">
            <w:pPr>
              <w:pStyle w:val="newncpi0"/>
              <w:jc w:val="right"/>
            </w:pPr>
            <w:r w:rsidRPr="00C55EB4">
              <w:rPr>
                <w:rStyle w:val="pers"/>
              </w:rPr>
              <w:t>С.Румас</w:t>
            </w:r>
          </w:p>
        </w:tc>
      </w:tr>
    </w:tbl>
    <w:p w:rsidR="00C55EB4" w:rsidRPr="00C55EB4" w:rsidRDefault="00C55EB4" w:rsidP="00C55EB4">
      <w:pPr>
        <w:pStyle w:val="newncpi0"/>
      </w:pPr>
      <w:r w:rsidRPr="00C55EB4">
        <w:t> </w:t>
      </w:r>
    </w:p>
    <w:p w:rsidR="00810C32" w:rsidRDefault="00C55EB4" w:rsidP="00C55EB4">
      <w:r w:rsidRPr="00C55EB4">
        <w:br/>
      </w:r>
      <w:r w:rsidRPr="00C55EB4">
        <w:br/>
      </w:r>
      <w:r w:rsidRPr="00C55EB4">
        <w:br/>
      </w:r>
      <w:r w:rsidRPr="00C55EB4">
        <w:br/>
      </w:r>
      <w:r w:rsidRPr="00C55EB4">
        <w:br/>
      </w:r>
      <w:r w:rsidRPr="00C55EB4">
        <w:br/>
      </w:r>
      <w:r w:rsidRPr="00C55EB4">
        <w:br/>
      </w:r>
      <w:r w:rsidRPr="00C55EB4">
        <w:br/>
      </w:r>
      <w:r w:rsidRPr="00C55EB4">
        <w:br/>
      </w:r>
      <w:r w:rsidRPr="00C55EB4">
        <w:br/>
      </w:r>
      <w:r w:rsidRPr="00C55EB4">
        <w:br/>
      </w:r>
      <w:r w:rsidRPr="00C55EB4">
        <w:br/>
      </w:r>
      <w:r w:rsidRPr="00C55EB4">
        <w:br/>
      </w:r>
      <w:r w:rsidRPr="00C55EB4">
        <w:br/>
      </w:r>
      <w:r w:rsidRPr="00C55EB4">
        <w:br/>
      </w:r>
      <w:r w:rsidRPr="00C55EB4">
        <w:br/>
      </w:r>
      <w:r w:rsidRPr="00C55EB4">
        <w:br/>
      </w:r>
      <w:r w:rsidRPr="00C55EB4">
        <w:br/>
      </w:r>
      <w:r w:rsidRPr="00C55EB4">
        <w:br/>
      </w:r>
      <w:r w:rsidRPr="00C55EB4">
        <w:br/>
      </w:r>
      <w:r w:rsidRPr="00C55EB4">
        <w:br/>
      </w:r>
      <w:r w:rsidRPr="00C55EB4">
        <w:br/>
      </w:r>
      <w:r w:rsidRPr="00C55EB4">
        <w:br/>
      </w:r>
      <w:r w:rsidRPr="00C55EB4">
        <w:br/>
      </w:r>
      <w:r w:rsidRPr="00C55EB4">
        <w:lastRenderedPageBreak/>
        <w:br/>
      </w:r>
      <w:r w:rsidRPr="00C55EB4">
        <w:br/>
      </w:r>
      <w:r w:rsidRPr="00C55EB4">
        <w:br/>
      </w:r>
      <w:r w:rsidRPr="00C55EB4">
        <w:br/>
      </w:r>
      <w:r w:rsidRPr="00C55EB4">
        <w:br/>
      </w:r>
      <w:r w:rsidRPr="00C55EB4">
        <w:br/>
      </w:r>
      <w:r w:rsidRPr="00C55EB4">
        <w:br/>
      </w:r>
      <w:r w:rsidRPr="00C55EB4">
        <w:br/>
      </w:r>
      <w:r w:rsidRPr="00C55EB4">
        <w:br/>
      </w:r>
      <w:r w:rsidRPr="00C55EB4">
        <w:br/>
      </w:r>
      <w:r w:rsidRPr="00C55EB4">
        <w:br/>
      </w:r>
      <w:r w:rsidRPr="00C55EB4">
        <w:br/>
      </w:r>
      <w:r w:rsidRPr="00C55EB4">
        <w:br/>
      </w:r>
      <w:r w:rsidRPr="00C55EB4">
        <w:br/>
      </w:r>
      <w:r w:rsidRPr="00C55EB4">
        <w:br/>
      </w:r>
      <w:bookmarkStart w:id="9" w:name="_GoBack"/>
      <w:bookmarkEnd w:id="9"/>
    </w:p>
    <w:sectPr w:rsidR="00810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EB4"/>
    <w:rsid w:val="00810C32"/>
    <w:rsid w:val="00C5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55EB4"/>
    <w:rPr>
      <w:color w:val="0038C8"/>
      <w:u w:val="single"/>
    </w:rPr>
  </w:style>
  <w:style w:type="paragraph" w:customStyle="1" w:styleId="titlencpi">
    <w:name w:val="titlencpi"/>
    <w:basedOn w:val="a"/>
    <w:rsid w:val="00C55EB4"/>
    <w:pPr>
      <w:spacing w:before="360" w:after="36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C55EB4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C55EB4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amble">
    <w:name w:val="preamble"/>
    <w:basedOn w:val="a"/>
    <w:rsid w:val="00C55EB4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C55EB4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C55EB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ewncpi">
    <w:name w:val="newncpi"/>
    <w:basedOn w:val="a"/>
    <w:rsid w:val="00C55EB4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C55EB4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C55EB4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C55EB4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C55EB4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sid w:val="00C55EB4"/>
    <w:rPr>
      <w:rFonts w:ascii="Times New Roman" w:hAnsi="Times New Roman" w:cs="Times New Roman" w:hint="default"/>
      <w:i/>
      <w:iCs/>
    </w:rPr>
  </w:style>
  <w:style w:type="character" w:customStyle="1" w:styleId="rednoun">
    <w:name w:val="rednoun"/>
    <w:basedOn w:val="a0"/>
    <w:rsid w:val="00C55EB4"/>
  </w:style>
  <w:style w:type="character" w:customStyle="1" w:styleId="post">
    <w:name w:val="post"/>
    <w:basedOn w:val="a0"/>
    <w:rsid w:val="00C55EB4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C55EB4"/>
    <w:rPr>
      <w:rFonts w:ascii="Times New Roman" w:hAnsi="Times New Roman" w:cs="Times New Roman" w:hint="default"/>
      <w:b/>
      <w:bCs/>
      <w:i/>
      <w:iCs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55EB4"/>
    <w:rPr>
      <w:color w:val="0038C8"/>
      <w:u w:val="single"/>
    </w:rPr>
  </w:style>
  <w:style w:type="paragraph" w:customStyle="1" w:styleId="titlencpi">
    <w:name w:val="titlencpi"/>
    <w:basedOn w:val="a"/>
    <w:rsid w:val="00C55EB4"/>
    <w:pPr>
      <w:spacing w:before="360" w:after="36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C55EB4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C55EB4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amble">
    <w:name w:val="preamble"/>
    <w:basedOn w:val="a"/>
    <w:rsid w:val="00C55EB4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C55EB4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C55EB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ewncpi">
    <w:name w:val="newncpi"/>
    <w:basedOn w:val="a"/>
    <w:rsid w:val="00C55EB4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C55EB4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C55EB4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C55EB4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C55EB4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sid w:val="00C55EB4"/>
    <w:rPr>
      <w:rFonts w:ascii="Times New Roman" w:hAnsi="Times New Roman" w:cs="Times New Roman" w:hint="default"/>
      <w:i/>
      <w:iCs/>
    </w:rPr>
  </w:style>
  <w:style w:type="character" w:customStyle="1" w:styleId="rednoun">
    <w:name w:val="rednoun"/>
    <w:basedOn w:val="a0"/>
    <w:rsid w:val="00C55EB4"/>
  </w:style>
  <w:style w:type="character" w:customStyle="1" w:styleId="post">
    <w:name w:val="post"/>
    <w:basedOn w:val="a0"/>
    <w:rsid w:val="00C55EB4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C55EB4"/>
    <w:rPr>
      <w:rFonts w:ascii="Times New Roman" w:hAnsi="Times New Roman" w:cs="Times New Roman" w:hint="default"/>
      <w:b/>
      <w:bCs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7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2391</Words>
  <Characters>13630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oog2</dc:creator>
  <cp:lastModifiedBy>oog2</cp:lastModifiedBy>
  <cp:revision>1</cp:revision>
  <dcterms:created xsi:type="dcterms:W3CDTF">2019-01-28T09:51:00Z</dcterms:created>
  <dcterms:modified xsi:type="dcterms:W3CDTF">2019-01-28T09:51:00Z</dcterms:modified>
</cp:coreProperties>
</file>