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2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Project 3 Review Questions</w:t>
            </w:r>
          </w:p>
        </w:tc>
      </w:tr>
    </w:tbl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Make a copy of this document before you begin. Place your answers below each question.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b w:val="1"/>
          <w:color w:val="0b7f94"/>
        </w:rPr>
      </w:pPr>
      <w:bookmarkStart w:colFirst="0" w:colLast="0" w:name="_a1pr53w2jvjp" w:id="0"/>
      <w:bookmarkEnd w:id="0"/>
      <w:r w:rsidDel="00000000" w:rsidR="00000000" w:rsidRPr="00000000">
        <w:rPr>
          <w:rtl w:val="0"/>
        </w:rPr>
        <w:t xml:space="preserve">Windows Server Log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Severity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Did you detect any suspicious changes in severity?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Majority are informational values, only 7% are high severity in pre attack. Post attack, there is 2222 counts of high severity, accounting for over 20% of the logs now.</w:t>
            </w:r>
          </w:p>
          <w:p w:rsidR="00000000" w:rsidDel="00000000" w:rsidP="00000000" w:rsidRDefault="00000000" w:rsidRPr="00000000" w14:paraId="0000000D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2171700"/>
                  <wp:effectExtent b="0" l="0" r="0" t="0"/>
                  <wp:docPr id="3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148638" cy="2952211"/>
                  <wp:effectExtent b="0" l="0" r="0" t="0"/>
                  <wp:docPr id="24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8638" cy="29522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Failed Activities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Did you detect any suspicious changes in failed activities?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No, nothing suspicious </w:t>
            </w:r>
          </w:p>
          <w:p w:rsidR="00000000" w:rsidDel="00000000" w:rsidP="00000000" w:rsidRDefault="00000000" w:rsidRPr="00000000" w14:paraId="00000014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47253" cy="3218901"/>
                  <wp:effectExtent b="0" l="0" r="0" t="0"/>
                  <wp:docPr id="2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7253" cy="32189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3581400"/>
                  <wp:effectExtent b="0" l="0" r="0" t="0"/>
                  <wp:docPr id="30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0"/>
                          <a:srcRect b="0" l="0" r="0" t="66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Failed Windows Activity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Did you detect a suspicious volume of failed activity?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72174" cy="3586163"/>
                  <wp:effectExtent b="0" l="0" r="0" t="0"/>
                  <wp:docPr id="39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2174" cy="3586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It seems like a normal amount of failures is 10 and below. </w:t>
            </w:r>
          </w:p>
          <w:p w:rsidR="00000000" w:rsidDel="00000000" w:rsidP="00000000" w:rsidRDefault="00000000" w:rsidRPr="00000000" w14:paraId="0000001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3670300"/>
                  <wp:effectExtent b="0" l="0" r="0" t="0"/>
                  <wp:docPr id="31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367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If so, what was the count of events in the hour(s) it occurred?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35 failure events</w:t>
            </w:r>
          </w:p>
        </w:tc>
      </w:tr>
    </w:tbl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When did it occur?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8 AM</w:t>
            </w:r>
          </w:p>
        </w:tc>
      </w:tr>
    </w:tbl>
    <w:p w:rsidR="00000000" w:rsidDel="00000000" w:rsidP="00000000" w:rsidRDefault="00000000" w:rsidRPr="00000000" w14:paraId="0000002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Would your alert be triggered for this activity?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</w:t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135825" cy="1333742"/>
                  <wp:effectExtent b="0" l="0" r="0" t="0"/>
                  <wp:docPr id="2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5825" cy="13337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After reviewing, would you change your threshold from what you previously selected?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Successful Logins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 suspicious volume of successful logins?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</w:t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120063" cy="2657137"/>
                  <wp:effectExtent b="0" l="0" r="0" t="0"/>
                  <wp:docPr id="1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0063" cy="2657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3683000"/>
                  <wp:effectExtent b="0" l="0" r="0" t="0"/>
                  <wp:docPr id="40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368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If so, what was the count of events in the hour(s) it occurred?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196, 77</w:t>
            </w:r>
          </w:p>
        </w:tc>
      </w:tr>
    </w:tbl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Who is the primary user logging in?</w:t>
      </w:r>
    </w:p>
    <w:p w:rsidR="00000000" w:rsidDel="00000000" w:rsidP="00000000" w:rsidRDefault="00000000" w:rsidRPr="00000000" w14:paraId="0000003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user_j</w:t>
            </w:r>
          </w:p>
        </w:tc>
      </w:tr>
    </w:tbl>
    <w:p w:rsidR="00000000" w:rsidDel="00000000" w:rsidP="00000000" w:rsidRDefault="00000000" w:rsidRPr="00000000" w14:paraId="0000003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When did it occur?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11 AM, 12 PM</w:t>
            </w:r>
          </w:p>
        </w:tc>
      </w:tr>
    </w:tbl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Would your alert be triggered for this activity?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</w:t>
            </w:r>
          </w:p>
          <w:p w:rsidR="00000000" w:rsidDel="00000000" w:rsidP="00000000" w:rsidRDefault="00000000" w:rsidRPr="00000000" w14:paraId="0000004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7362092" cy="1412073"/>
                  <wp:effectExtent b="0" l="0" r="0" t="0"/>
                  <wp:docPr id="2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2092" cy="14120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After reviewing, would you change your threshold from what you previously selected?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Deleted Accounts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Did you detect a suspicious volume of deleted accounts?  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tbl>
      <w:tblPr>
        <w:tblStyle w:val="Table15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9392964" cy="3138488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2964" cy="3138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0804716" cy="1647276"/>
                  <wp:effectExtent b="0" l="0" r="0" t="0"/>
                  <wp:docPr id="2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716" cy="16472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3937000"/>
                  <wp:effectExtent b="0" l="0" r="0" t="0"/>
                  <wp:docPr id="2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393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Time Chart of Signatures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Does anything stand out as suspicious?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81963" cy="3497767"/>
                  <wp:effectExtent b="0" l="0" r="0" t="0"/>
                  <wp:docPr id="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963" cy="34977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2057400"/>
                  <wp:effectExtent b="0" l="0" r="0" t="0"/>
                  <wp:docPr id="43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signatures stand out?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numPr>
                <w:ilvl w:val="0"/>
                <w:numId w:val="26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 user account was locked out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26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An attempt was made to reset an account’s password</w:t>
            </w:r>
          </w:p>
        </w:tc>
      </w:tr>
    </w:tbl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time did it begin and stop for each signature?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numPr>
                <w:ilvl w:val="0"/>
                <w:numId w:val="23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1-2 AM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23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9-10 AM</w:t>
            </w:r>
          </w:p>
        </w:tc>
      </w:tr>
    </w:tbl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is the peak count of the different signatures?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numPr>
                <w:ilvl w:val="0"/>
                <w:numId w:val="12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896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2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1,258</w:t>
            </w:r>
          </w:p>
        </w:tc>
      </w:tr>
    </w:tbl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Users  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Does anything stand out as suspicious?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7996238" cy="2687260"/>
                  <wp:effectExtent b="0" l="0" r="0" t="0"/>
                  <wp:docPr id="3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6238" cy="26872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1955800"/>
                  <wp:effectExtent b="0" l="0" r="0" t="0"/>
                  <wp:docPr id="1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Which users stand out?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numPr>
                <w:ilvl w:val="0"/>
                <w:numId w:val="21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user_a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21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user_k</w:t>
            </w:r>
          </w:p>
        </w:tc>
      </w:tr>
    </w:tbl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time did it begin and stop for each user?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numPr>
                <w:ilvl w:val="0"/>
                <w:numId w:val="9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1-2 AM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9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9-10 AM</w:t>
            </w:r>
          </w:p>
        </w:tc>
      </w:tr>
    </w:tbl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is the peak count of the different users?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numPr>
                <w:ilvl w:val="0"/>
                <w:numId w:val="18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984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18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1,256</w:t>
            </w:r>
          </w:p>
        </w:tc>
      </w:tr>
    </w:tbl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Signatures with Bar, Graph, and Pie Charts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Does anything stand out as suspicious?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293100" cy="333757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3100" cy="33375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1917700"/>
                  <wp:effectExtent b="0" l="0" r="0" t="0"/>
                  <wp:docPr id="1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 the results match your findings in your time chart for signatures?    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numPr>
                <w:ilvl w:val="0"/>
                <w:numId w:val="27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2,128 An attempt was made to reset an account’s password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27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1,811 A user account was locked out</w:t>
            </w:r>
          </w:p>
        </w:tc>
      </w:tr>
    </w:tbl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Users with Bar, Graph, and Pie Charts  </w:t>
      </w: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Does anything stand out as suspicious?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numPr>
                <w:ilvl w:val="0"/>
                <w:numId w:val="19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User_k</w:t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19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user_a</w:t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7702641" cy="3118938"/>
                  <wp:effectExtent b="0" l="0" r="0" t="0"/>
                  <wp:docPr id="41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2641" cy="3118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7581900" cy="2826853"/>
                  <wp:effectExtent b="0" l="0" r="0" t="0"/>
                  <wp:docPr id="29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0" cy="28268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 the results match your findings in your time chart for users?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Users with Statistical Charts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What are the advantages and disadvantages of using this report, compared to the other user panels that you created?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Can’t see trending data to reference to determine if there is unusual activity and data trend outliers</w:t>
            </w:r>
          </w:p>
          <w:p w:rsidR="00000000" w:rsidDel="00000000" w:rsidP="00000000" w:rsidRDefault="00000000" w:rsidRPr="00000000" w14:paraId="00000094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39100" cy="3413323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100" cy="34133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6629400" cy="1419225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400" cy="1419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jc w:val="center"/>
        <w:rPr/>
      </w:pPr>
      <w:bookmarkStart w:colFirst="0" w:colLast="0" w:name="_saniejats7ht" w:id="1"/>
      <w:bookmarkEnd w:id="1"/>
      <w:r w:rsidDel="00000000" w:rsidR="00000000" w:rsidRPr="00000000">
        <w:rPr>
          <w:rtl w:val="0"/>
        </w:rPr>
        <w:t xml:space="preserve">Apache Web Server Log Questions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Methods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any suspicious changes in HTTP methods? If so, which one?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 - POST</w:t>
            </w:r>
          </w:p>
          <w:p w:rsidR="00000000" w:rsidDel="00000000" w:rsidP="00000000" w:rsidRDefault="00000000" w:rsidRPr="00000000" w14:paraId="0000009D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7988300" cy="3548900"/>
                  <wp:effectExtent b="0" l="0" r="0" t="0"/>
                  <wp:docPr id="38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300" cy="354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2514600"/>
                  <wp:effectExtent b="0" l="0" r="0" t="0"/>
                  <wp:docPr id="2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2527300"/>
                  <wp:effectExtent b="0" l="0" r="0" t="0"/>
                  <wp:docPr id="3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What is that method used for?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tbl>
      <w:tblPr>
        <w:tblStyle w:val="Table30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POST - sending data to server</w:t>
            </w:r>
          </w:p>
        </w:tc>
      </w:tr>
    </w:tbl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Referrer Domains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Did you detect any suspicious changes in referrer domains?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12975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75"/>
        <w:tblGridChange w:id="0">
          <w:tblGrid>
            <w:gridCol w:w="1297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30988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309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38100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381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hyperlink r:id="rId35">
              <w:r w:rsidDel="00000000" w:rsidR="00000000" w:rsidRPr="00000000">
                <w:rPr>
                  <w:rFonts w:ascii="Inconsolata" w:cs="Inconsolata" w:eastAsia="Inconsolata" w:hAnsi="Inconsolata"/>
                  <w:color w:val="1155cc"/>
                  <w:sz w:val="24"/>
                  <w:szCs w:val="24"/>
                  <w:u w:val="single"/>
                  <w:rtl w:val="0"/>
                </w:rPr>
                <w:t xml:space="preserve">http://tuxradar.com</w:t>
              </w:r>
            </w:hyperlink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 is new and not on the previous logs raising suspicions of its activity.</w:t>
            </w:r>
          </w:p>
        </w:tc>
      </w:tr>
    </w:tbl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HTTP Response Codes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any suspicious changes in HTTP response codes? 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404 Not Found error increased significantly by over 400 counts</w:t>
            </w:r>
          </w:p>
          <w:p w:rsidR="00000000" w:rsidDel="00000000" w:rsidP="00000000" w:rsidRDefault="00000000" w:rsidRPr="00000000" w14:paraId="000000B1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24813" cy="3209925"/>
                  <wp:effectExtent b="0" l="0" r="0" t="0"/>
                  <wp:docPr id="42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4813" cy="3209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7967663" cy="4392429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7663" cy="43924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3136900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International Activity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 suspicious volume of international activity?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significant increase in activity out of Ukraine </w:t>
            </w:r>
          </w:p>
          <w:p w:rsidR="00000000" w:rsidDel="00000000" w:rsidP="00000000" w:rsidRDefault="00000000" w:rsidRPr="00000000" w14:paraId="000000B9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4470400"/>
                  <wp:effectExtent b="0" l="0" r="0" t="0"/>
                  <wp:docPr id="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447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4533900"/>
                  <wp:effectExtent b="0" l="0" r="0" t="0"/>
                  <wp:docPr id="35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453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If so, what was the count of the hour(s) it occurred in?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numPr>
                <w:ilvl w:val="0"/>
                <w:numId w:val="22"/>
              </w:numPr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877 counts at 8 PM  </w:t>
            </w:r>
          </w:p>
        </w:tc>
      </w:tr>
    </w:tbl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Would your alert be triggered for this activity?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After reviewing, would you change the threshold that you previously selected?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C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HTTP POST Activity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any suspicious volume of HTTP POST activity?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</w:t>
            </w:r>
          </w:p>
          <w:p w:rsidR="00000000" w:rsidDel="00000000" w:rsidP="00000000" w:rsidRDefault="00000000" w:rsidRPr="00000000" w14:paraId="000000CC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7911173" cy="3371975"/>
                  <wp:effectExtent b="0" l="0" r="0" t="0"/>
                  <wp:docPr id="36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1173" cy="3371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3276600"/>
                  <wp:effectExtent b="0" l="0" r="0" t="0"/>
                  <wp:docPr id="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If so, what was the count of the hour(s) it occurred in?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1,296</w:t>
            </w:r>
          </w:p>
        </w:tc>
      </w:tr>
    </w:tbl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When did it occur?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Mar 25,2020 8 pm</w:t>
            </w:r>
          </w:p>
        </w:tc>
      </w:tr>
    </w:tbl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After reviewing, would you change the threshold that you previously selected?  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1308100"/>
                  <wp:effectExtent b="0" l="0" r="0" t="0"/>
                  <wp:docPr id="37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 No </w:t>
            </w:r>
          </w:p>
        </w:tc>
      </w:tr>
    </w:tbl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Time Chart of HTTP Methods</w: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Does anything stand out as suspicious?</w:t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There was a large spike in POST usage.</w:t>
            </w:r>
          </w:p>
        </w:tc>
      </w:tr>
    </w:tbl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Which method seems to be used in the attack?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POST</w:t>
            </w:r>
          </w:p>
        </w:tc>
      </w:tr>
    </w:tbl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At what times did the attack start and stop?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3/25/2020 from 7 pm to 9pm</w:t>
            </w:r>
          </w:p>
        </w:tc>
      </w:tr>
    </w:tbl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What is the peak count of the top method during the attack?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tbl>
      <w:tblPr>
        <w:tblStyle w:val="Table44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1,296</w:t>
            </w:r>
          </w:p>
        </w:tc>
      </w:tr>
    </w:tbl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Cluster Map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Does anything stand out as suspicious?</w: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7981903" cy="2643188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4"/>
                          <a:srcRect b="0" l="0" r="0" t="21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1903" cy="2643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9098062" cy="3709988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5"/>
                          <a:srcRect b="0" l="0" r="-2327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8062" cy="3709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4191000"/>
                  <wp:effectExtent b="0" l="0" r="0" t="0"/>
                  <wp:docPr id="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1143000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Which new location (city, country) on the map has a high volume of activity? (</w:t>
      </w:r>
      <w:r w:rsidDel="00000000" w:rsidR="00000000" w:rsidRPr="00000000">
        <w:rPr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sz w:val="24"/>
          <w:szCs w:val="24"/>
          <w:rtl w:val="0"/>
        </w:rPr>
        <w:t xml:space="preserve">: Zoom in on the map.)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 Kiev, Ukraine</w:t>
            </w:r>
          </w:p>
        </w:tc>
      </w:tr>
    </w:tbl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What is the count of that city?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tbl>
      <w:tblPr>
        <w:tblStyle w:val="Table47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439</w:t>
            </w:r>
          </w:p>
        </w:tc>
      </w:tr>
    </w:tbl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URI Data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Does anything stand out as suspicious?</w:t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96250" cy="4978400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0" cy="497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What URI is hit the most?</w:t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VSI Account log on is significantly higher than the others</w:t>
            </w:r>
          </w:p>
        </w:tc>
      </w:tr>
    </w:tbl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Based on the URI being accessed, what could the attacker potentially be doing?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129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2960"/>
        <w:tblGridChange w:id="0">
          <w:tblGrid>
            <w:gridCol w:w="129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Brute force attack</w:t>
            </w:r>
          </w:p>
        </w:tc>
      </w:tr>
    </w:tbl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49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consolata">
    <w:embedRegular w:fontKey="{00000000-0000-0000-0000-000000000000}" r:id="rId1" w:subsetted="0"/>
    <w:embedBold w:fontKey="{00000000-0000-0000-0000-000000000000}" r:id="rId2" w:subsetted="0"/>
  </w:font>
  <w:font w:name="Oswald Light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rPr/>
    </w:pPr>
    <w:r w:rsidDel="00000000" w:rsidR="00000000" w:rsidRPr="00000000">
      <w:rPr>
        <w:rFonts w:ascii="Inconsolata" w:cs="Inconsolata" w:eastAsia="Inconsolata" w:hAnsi="Inconsolata"/>
        <w:sz w:val="24"/>
        <w:szCs w:val="24"/>
      </w:rPr>
      <w:drawing>
        <wp:inline distB="114300" distT="114300" distL="114300" distR="114300">
          <wp:extent cx="7943534" cy="3529013"/>
          <wp:effectExtent b="0" l="0" r="0" t="0"/>
          <wp:docPr id="8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43534" cy="35290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center"/>
    </w:pPr>
    <w:rPr>
      <w:b w:val="1"/>
      <w:color w:val="0b7f94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42" Type="http://schemas.openxmlformats.org/officeDocument/2006/relationships/image" Target="media/image6.png"/><Relationship Id="rId41" Type="http://schemas.openxmlformats.org/officeDocument/2006/relationships/image" Target="media/image30.png"/><Relationship Id="rId44" Type="http://schemas.openxmlformats.org/officeDocument/2006/relationships/image" Target="media/image4.png"/><Relationship Id="rId43" Type="http://schemas.openxmlformats.org/officeDocument/2006/relationships/image" Target="media/image29.png"/><Relationship Id="rId46" Type="http://schemas.openxmlformats.org/officeDocument/2006/relationships/image" Target="media/image22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13.png"/><Relationship Id="rId47" Type="http://schemas.openxmlformats.org/officeDocument/2006/relationships/image" Target="media/image2.png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32.png"/><Relationship Id="rId8" Type="http://schemas.openxmlformats.org/officeDocument/2006/relationships/image" Target="media/image31.png"/><Relationship Id="rId31" Type="http://schemas.openxmlformats.org/officeDocument/2006/relationships/image" Target="media/image27.png"/><Relationship Id="rId30" Type="http://schemas.openxmlformats.org/officeDocument/2006/relationships/image" Target="media/image34.png"/><Relationship Id="rId33" Type="http://schemas.openxmlformats.org/officeDocument/2006/relationships/image" Target="media/image7.png"/><Relationship Id="rId32" Type="http://schemas.openxmlformats.org/officeDocument/2006/relationships/image" Target="media/image35.png"/><Relationship Id="rId35" Type="http://schemas.openxmlformats.org/officeDocument/2006/relationships/hyperlink" Target="http://tuxradar.com" TargetMode="External"/><Relationship Id="rId34" Type="http://schemas.openxmlformats.org/officeDocument/2006/relationships/image" Target="media/image8.png"/><Relationship Id="rId37" Type="http://schemas.openxmlformats.org/officeDocument/2006/relationships/image" Target="media/image11.png"/><Relationship Id="rId36" Type="http://schemas.openxmlformats.org/officeDocument/2006/relationships/image" Target="media/image40.png"/><Relationship Id="rId39" Type="http://schemas.openxmlformats.org/officeDocument/2006/relationships/image" Target="media/image3.png"/><Relationship Id="rId38" Type="http://schemas.openxmlformats.org/officeDocument/2006/relationships/image" Target="media/image15.png"/><Relationship Id="rId20" Type="http://schemas.openxmlformats.org/officeDocument/2006/relationships/image" Target="media/image19.png"/><Relationship Id="rId22" Type="http://schemas.openxmlformats.org/officeDocument/2006/relationships/image" Target="media/image23.png"/><Relationship Id="rId21" Type="http://schemas.openxmlformats.org/officeDocument/2006/relationships/image" Target="media/image41.png"/><Relationship Id="rId24" Type="http://schemas.openxmlformats.org/officeDocument/2006/relationships/image" Target="media/image1.png"/><Relationship Id="rId23" Type="http://schemas.openxmlformats.org/officeDocument/2006/relationships/image" Target="media/image12.png"/><Relationship Id="rId26" Type="http://schemas.openxmlformats.org/officeDocument/2006/relationships/image" Target="media/image43.png"/><Relationship Id="rId25" Type="http://schemas.openxmlformats.org/officeDocument/2006/relationships/image" Target="media/image10.png"/><Relationship Id="rId28" Type="http://schemas.openxmlformats.org/officeDocument/2006/relationships/image" Target="media/image17.png"/><Relationship Id="rId27" Type="http://schemas.openxmlformats.org/officeDocument/2006/relationships/image" Target="media/image39.png"/><Relationship Id="rId29" Type="http://schemas.openxmlformats.org/officeDocument/2006/relationships/image" Target="media/image9.png"/><Relationship Id="rId11" Type="http://schemas.openxmlformats.org/officeDocument/2006/relationships/image" Target="media/image42.png"/><Relationship Id="rId10" Type="http://schemas.openxmlformats.org/officeDocument/2006/relationships/image" Target="media/image38.png"/><Relationship Id="rId13" Type="http://schemas.openxmlformats.org/officeDocument/2006/relationships/image" Target="media/image33.png"/><Relationship Id="rId12" Type="http://schemas.openxmlformats.org/officeDocument/2006/relationships/image" Target="media/image28.png"/><Relationship Id="rId15" Type="http://schemas.openxmlformats.org/officeDocument/2006/relationships/image" Target="media/image37.png"/><Relationship Id="rId14" Type="http://schemas.openxmlformats.org/officeDocument/2006/relationships/image" Target="media/image18.png"/><Relationship Id="rId17" Type="http://schemas.openxmlformats.org/officeDocument/2006/relationships/image" Target="media/image21.png"/><Relationship Id="rId16" Type="http://schemas.openxmlformats.org/officeDocument/2006/relationships/image" Target="media/image20.png"/><Relationship Id="rId19" Type="http://schemas.openxmlformats.org/officeDocument/2006/relationships/image" Target="media/image24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Relationship Id="rId3" Type="http://schemas.openxmlformats.org/officeDocument/2006/relationships/font" Target="fonts/OswaldLight-regular.ttf"/><Relationship Id="rId4" Type="http://schemas.openxmlformats.org/officeDocument/2006/relationships/font" Target="fonts/OswaldLight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