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CD462B" w:rsidRPr="00BB1101" w:rsidRDefault="00CD462B" w:rsidP="00CD462B">
      <w:pPr>
        <w:pBdr>
          <w:top w:val="nil"/>
          <w:left w:val="nil"/>
          <w:bottom w:val="nil"/>
          <w:right w:val="nil"/>
          <w:between w:val="nil"/>
        </w:pBdr>
        <w:rPr>
          <w:rFonts w:eastAsia="Quattrocento Sans" w:cs="Times New Roman"/>
          <w:color w:val="000000"/>
          <w:sz w:val="28"/>
          <w:szCs w:val="28"/>
        </w:rPr>
      </w:pPr>
    </w:p>
    <w:p w:rsidR="00DC3ACD" w:rsidRPr="00AD686B" w:rsidRDefault="00DC3ACD" w:rsidP="00CD462B">
      <w:pPr>
        <w:pBdr>
          <w:top w:val="nil"/>
          <w:left w:val="nil"/>
          <w:bottom w:val="nil"/>
          <w:right w:val="nil"/>
          <w:between w:val="nil"/>
        </w:pBdr>
        <w:rPr>
          <w:rFonts w:eastAsia="Quattrocento Sans" w:cs="Times New Roman"/>
          <w:color w:val="000000"/>
          <w:sz w:val="28"/>
          <w:szCs w:val="28"/>
        </w:rPr>
      </w:pPr>
    </w:p>
    <w:p w:rsidR="00CD462B" w:rsidRDefault="00CD462B" w:rsidP="00DC3ACD">
      <w:pPr>
        <w:pBdr>
          <w:top w:val="nil"/>
          <w:left w:val="nil"/>
          <w:bottom w:val="nil"/>
          <w:right w:val="nil"/>
          <w:between w:val="nil"/>
        </w:pBdr>
        <w:rPr>
          <w:rFonts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/>
          <w:color w:val="000000"/>
          <w:sz w:val="28"/>
          <w:szCs w:val="28"/>
        </w:rPr>
        <w:t> </w:t>
      </w:r>
    </w:p>
    <w:p w:rsidR="001A345D" w:rsidRDefault="001A345D" w:rsidP="00DC3ACD">
      <w:pPr>
        <w:pBdr>
          <w:top w:val="nil"/>
          <w:left w:val="nil"/>
          <w:bottom w:val="nil"/>
          <w:right w:val="nil"/>
          <w:between w:val="nil"/>
        </w:pBdr>
        <w:rPr>
          <w:rFonts w:eastAsia="Times New Roman" w:cs="Times New Roman"/>
          <w:color w:val="000000"/>
          <w:sz w:val="28"/>
          <w:szCs w:val="28"/>
        </w:rPr>
      </w:pPr>
    </w:p>
    <w:p w:rsidR="001A345D" w:rsidRDefault="001A345D" w:rsidP="00DC3ACD">
      <w:pPr>
        <w:pBdr>
          <w:top w:val="nil"/>
          <w:left w:val="nil"/>
          <w:bottom w:val="nil"/>
          <w:right w:val="nil"/>
          <w:between w:val="nil"/>
        </w:pBdr>
        <w:rPr>
          <w:rFonts w:eastAsia="Times New Roman" w:cs="Times New Roman"/>
          <w:color w:val="000000"/>
          <w:sz w:val="28"/>
          <w:szCs w:val="28"/>
        </w:rPr>
      </w:pPr>
    </w:p>
    <w:p w:rsidR="001A345D" w:rsidRDefault="001A345D" w:rsidP="00DC3ACD">
      <w:pPr>
        <w:pBdr>
          <w:top w:val="nil"/>
          <w:left w:val="nil"/>
          <w:bottom w:val="nil"/>
          <w:right w:val="nil"/>
          <w:between w:val="nil"/>
        </w:pBdr>
        <w:rPr>
          <w:rFonts w:eastAsia="Times New Roman" w:cs="Times New Roman"/>
          <w:color w:val="000000"/>
          <w:sz w:val="28"/>
          <w:szCs w:val="28"/>
        </w:rPr>
      </w:pPr>
    </w:p>
    <w:p w:rsidR="001A345D" w:rsidRDefault="001A345D" w:rsidP="00DC3ACD">
      <w:pPr>
        <w:pBdr>
          <w:top w:val="nil"/>
          <w:left w:val="nil"/>
          <w:bottom w:val="nil"/>
          <w:right w:val="nil"/>
          <w:between w:val="nil"/>
        </w:pBdr>
        <w:rPr>
          <w:rFonts w:eastAsia="Times New Roman" w:cs="Times New Roman"/>
          <w:color w:val="000000"/>
          <w:sz w:val="28"/>
          <w:szCs w:val="28"/>
        </w:rPr>
      </w:pPr>
    </w:p>
    <w:p w:rsidR="001A345D" w:rsidRDefault="001A345D" w:rsidP="00DC3ACD">
      <w:pPr>
        <w:pBdr>
          <w:top w:val="nil"/>
          <w:left w:val="nil"/>
          <w:bottom w:val="nil"/>
          <w:right w:val="nil"/>
          <w:between w:val="nil"/>
        </w:pBdr>
        <w:rPr>
          <w:rFonts w:eastAsia="Times New Roman" w:cs="Times New Roman"/>
          <w:color w:val="000000"/>
          <w:sz w:val="28"/>
          <w:szCs w:val="28"/>
        </w:rPr>
      </w:pPr>
    </w:p>
    <w:p w:rsidR="001A345D" w:rsidRPr="00AD686B" w:rsidRDefault="001A345D" w:rsidP="00DC3ACD">
      <w:pPr>
        <w:pBdr>
          <w:top w:val="nil"/>
          <w:left w:val="nil"/>
          <w:bottom w:val="nil"/>
          <w:right w:val="nil"/>
          <w:between w:val="nil"/>
        </w:pBdr>
        <w:rPr>
          <w:rFonts w:eastAsia="Quattrocento Sans" w:cs="Times New Roman"/>
          <w:color w:val="000000"/>
          <w:sz w:val="28"/>
          <w:szCs w:val="28"/>
        </w:rPr>
      </w:pPr>
    </w:p>
    <w:p w:rsidR="00CD462B" w:rsidRPr="001A345D" w:rsidRDefault="001A345D" w:rsidP="00CD462B">
      <w:pPr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rFonts w:eastAsia="Quattrocento Sans" w:cs="Times New Roman"/>
          <w:b/>
          <w:bCs/>
          <w:color w:val="000000"/>
          <w:sz w:val="28"/>
          <w:szCs w:val="28"/>
        </w:rPr>
      </w:pPr>
      <w:r>
        <w:rPr>
          <w:rFonts w:eastAsia="Times New Roman" w:cs="Times New Roman"/>
          <w:b/>
          <w:bCs/>
          <w:color w:val="000000" w:themeColor="text1"/>
          <w:sz w:val="28"/>
          <w:szCs w:val="28"/>
        </w:rPr>
        <w:t>Анализ полноты и непротиворечивости требований системы – «Система автоматизации заказа корпоративных обедов LunchHub»</w:t>
      </w:r>
    </w:p>
    <w:p w:rsidR="00CD462B" w:rsidRPr="001A345D" w:rsidRDefault="00CD462B" w:rsidP="00CD462B">
      <w:pPr>
        <w:pBdr>
          <w:top w:val="nil"/>
          <w:left w:val="nil"/>
          <w:bottom w:val="nil"/>
          <w:right w:val="nil"/>
          <w:between w:val="nil"/>
        </w:pBdr>
        <w:rPr>
          <w:rFonts w:eastAsia="Times New Roman" w:cs="Times New Roman"/>
          <w:b/>
          <w:bCs/>
          <w:color w:val="000000"/>
          <w:sz w:val="28"/>
          <w:szCs w:val="28"/>
        </w:rPr>
      </w:pPr>
    </w:p>
    <w:p w:rsidR="00DC3ACD" w:rsidRDefault="00DC3ACD" w:rsidP="00CD462B">
      <w:pPr>
        <w:pBdr>
          <w:top w:val="nil"/>
          <w:left w:val="nil"/>
          <w:bottom w:val="nil"/>
          <w:right w:val="nil"/>
          <w:between w:val="nil"/>
        </w:pBdr>
        <w:rPr>
          <w:rFonts w:eastAsia="Quattrocento Sans" w:cs="Times New Roman"/>
          <w:color w:val="000000"/>
          <w:sz w:val="28"/>
          <w:szCs w:val="28"/>
        </w:rPr>
      </w:pPr>
    </w:p>
    <w:p w:rsidR="001A345D" w:rsidRDefault="001A345D" w:rsidP="00CD462B">
      <w:pPr>
        <w:pBdr>
          <w:top w:val="nil"/>
          <w:left w:val="nil"/>
          <w:bottom w:val="nil"/>
          <w:right w:val="nil"/>
          <w:between w:val="nil"/>
        </w:pBdr>
        <w:rPr>
          <w:rFonts w:eastAsia="Quattrocento Sans" w:cs="Times New Roman"/>
          <w:color w:val="000000"/>
          <w:sz w:val="28"/>
          <w:szCs w:val="28"/>
        </w:rPr>
      </w:pPr>
    </w:p>
    <w:p w:rsidR="001A345D" w:rsidRDefault="001A345D" w:rsidP="00CD462B">
      <w:pPr>
        <w:pBdr>
          <w:top w:val="nil"/>
          <w:left w:val="nil"/>
          <w:bottom w:val="nil"/>
          <w:right w:val="nil"/>
          <w:between w:val="nil"/>
        </w:pBdr>
        <w:rPr>
          <w:rFonts w:eastAsia="Quattrocento Sans" w:cs="Times New Roman"/>
          <w:color w:val="000000"/>
          <w:sz w:val="28"/>
          <w:szCs w:val="28"/>
        </w:rPr>
      </w:pPr>
    </w:p>
    <w:p w:rsidR="001A345D" w:rsidRDefault="001A345D" w:rsidP="00CD462B">
      <w:pPr>
        <w:pBdr>
          <w:top w:val="nil"/>
          <w:left w:val="nil"/>
          <w:bottom w:val="nil"/>
          <w:right w:val="nil"/>
          <w:between w:val="nil"/>
        </w:pBdr>
        <w:rPr>
          <w:rFonts w:eastAsia="Quattrocento Sans" w:cs="Times New Roman"/>
          <w:color w:val="000000"/>
          <w:sz w:val="28"/>
          <w:szCs w:val="28"/>
        </w:rPr>
      </w:pPr>
    </w:p>
    <w:p w:rsidR="001A345D" w:rsidRDefault="001A345D" w:rsidP="00CD462B">
      <w:pPr>
        <w:pBdr>
          <w:top w:val="nil"/>
          <w:left w:val="nil"/>
          <w:bottom w:val="nil"/>
          <w:right w:val="nil"/>
          <w:between w:val="nil"/>
        </w:pBdr>
        <w:rPr>
          <w:rFonts w:eastAsia="Quattrocento Sans" w:cs="Times New Roman"/>
          <w:color w:val="000000"/>
          <w:sz w:val="28"/>
          <w:szCs w:val="28"/>
        </w:rPr>
      </w:pPr>
    </w:p>
    <w:p w:rsidR="001A345D" w:rsidRDefault="001A345D" w:rsidP="00CD462B">
      <w:pPr>
        <w:pBdr>
          <w:top w:val="nil"/>
          <w:left w:val="nil"/>
          <w:bottom w:val="nil"/>
          <w:right w:val="nil"/>
          <w:between w:val="nil"/>
        </w:pBdr>
        <w:rPr>
          <w:rFonts w:eastAsia="Quattrocento Sans" w:cs="Times New Roman"/>
          <w:color w:val="000000"/>
          <w:sz w:val="28"/>
          <w:szCs w:val="28"/>
        </w:rPr>
      </w:pPr>
    </w:p>
    <w:p w:rsidR="001A345D" w:rsidRDefault="001A345D" w:rsidP="00CD462B">
      <w:pPr>
        <w:pBdr>
          <w:top w:val="nil"/>
          <w:left w:val="nil"/>
          <w:bottom w:val="nil"/>
          <w:right w:val="nil"/>
          <w:between w:val="nil"/>
        </w:pBdr>
        <w:rPr>
          <w:rFonts w:eastAsia="Quattrocento Sans" w:cs="Times New Roman"/>
          <w:color w:val="000000"/>
          <w:sz w:val="28"/>
          <w:szCs w:val="28"/>
        </w:rPr>
      </w:pPr>
    </w:p>
    <w:p w:rsidR="001A345D" w:rsidRPr="00AD686B" w:rsidRDefault="001A345D" w:rsidP="00CD462B">
      <w:pPr>
        <w:pBdr>
          <w:top w:val="nil"/>
          <w:left w:val="nil"/>
          <w:bottom w:val="nil"/>
          <w:right w:val="nil"/>
          <w:between w:val="nil"/>
        </w:pBdr>
        <w:rPr>
          <w:rFonts w:eastAsia="Quattrocento Sans" w:cs="Times New Roman"/>
          <w:color w:val="000000"/>
          <w:sz w:val="28"/>
          <w:szCs w:val="28"/>
        </w:rPr>
      </w:pPr>
    </w:p>
    <w:p w:rsidR="00CD462B" w:rsidRPr="00AD686B" w:rsidRDefault="00CD462B" w:rsidP="00CD462B">
      <w:pPr>
        <w:pBdr>
          <w:top w:val="nil"/>
          <w:left w:val="nil"/>
          <w:bottom w:val="nil"/>
          <w:right w:val="nil"/>
          <w:between w:val="nil"/>
        </w:pBdr>
        <w:rPr>
          <w:rFonts w:eastAsia="Quattrocento Sans" w:cs="Times New Roman"/>
          <w:color w:val="000000"/>
          <w:sz w:val="28"/>
          <w:szCs w:val="28"/>
        </w:rPr>
      </w:pPr>
      <w:r>
        <w:rPr>
          <w:rFonts w:eastAsia="Times New Roman" w:cs="Times New Roman"/>
          <w:color w:val="000000"/>
          <w:sz w:val="28"/>
          <w:szCs w:val="28"/>
        </w:rPr>
        <w:t> </w:t>
      </w:r>
    </w:p>
    <w:p w:rsidR="00CD462B" w:rsidRPr="00AD686B" w:rsidRDefault="00CD462B" w:rsidP="00CD462B">
      <w:pPr>
        <w:pBdr>
          <w:top w:val="nil"/>
          <w:left w:val="nil"/>
          <w:bottom w:val="nil"/>
          <w:right w:val="nil"/>
          <w:between w:val="nil"/>
        </w:pBdr>
        <w:rPr>
          <w:rFonts w:eastAsia="Quattrocento Sans" w:cs="Times New Roman"/>
          <w:color w:val="000000"/>
          <w:sz w:val="28"/>
          <w:szCs w:val="28"/>
        </w:rPr>
      </w:pPr>
      <w:r>
        <w:rPr>
          <w:rFonts w:eastAsia="Times New Roman" w:cs="Times New Roman"/>
          <w:color w:val="000000"/>
          <w:sz w:val="28"/>
          <w:szCs w:val="28"/>
        </w:rPr>
        <w:t> </w:t>
      </w:r>
    </w:p>
    <w:p w:rsidR="00CD462B" w:rsidRPr="00AD686B" w:rsidRDefault="00CD462B" w:rsidP="00D046C2">
      <w:pPr>
        <w:pBdr>
          <w:top w:val="nil"/>
          <w:left w:val="nil"/>
          <w:bottom w:val="nil"/>
          <w:right w:val="nil"/>
          <w:between w:val="nil"/>
        </w:pBdr>
        <w:rPr>
          <w:rFonts w:eastAsia="Quattrocento Sans" w:cs="Times New Roman"/>
          <w:color w:val="000000"/>
          <w:sz w:val="28"/>
          <w:szCs w:val="28"/>
        </w:rPr>
      </w:pPr>
      <w:r>
        <w:rPr>
          <w:rFonts w:eastAsia="Times New Roman" w:cs="Times New Roman"/>
          <w:color w:val="000000"/>
          <w:sz w:val="28"/>
          <w:szCs w:val="28"/>
        </w:rPr>
        <w:t> </w:t>
      </w:r>
    </w:p>
    <w:p w:rsidR="00CD462B" w:rsidRPr="00AD686B" w:rsidRDefault="00CD462B" w:rsidP="00CD462B">
      <w:pPr>
        <w:pBdr>
          <w:top w:val="nil"/>
          <w:left w:val="nil"/>
          <w:bottom w:val="nil"/>
          <w:right w:val="nil"/>
          <w:between w:val="nil"/>
        </w:pBdr>
        <w:ind w:left="2704" w:firstLine="2126"/>
        <w:rPr>
          <w:rFonts w:eastAsia="Quattrocento Sans" w:cs="Times New Roman"/>
          <w:color w:val="000000"/>
          <w:sz w:val="28"/>
          <w:szCs w:val="28"/>
        </w:rPr>
      </w:pPr>
      <w:r>
        <w:rPr>
          <w:rFonts w:eastAsia="Times New Roman" w:cs="Times New Roman"/>
          <w:color w:val="000000"/>
          <w:sz w:val="28"/>
          <w:szCs w:val="28"/>
        </w:rPr>
        <w:t>Выполнил: студент учебной группы </w:t>
      </w:r>
    </w:p>
    <w:p w:rsidR="00CD462B" w:rsidRPr="00AD686B" w:rsidRDefault="00CD462B" w:rsidP="00CD462B">
      <w:pPr>
        <w:pBdr>
          <w:top w:val="nil"/>
          <w:left w:val="nil"/>
          <w:bottom w:val="nil"/>
          <w:right w:val="nil"/>
          <w:between w:val="nil"/>
        </w:pBdr>
        <w:ind w:left="5670" w:hanging="840"/>
        <w:rPr>
          <w:rFonts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/>
          <w:color w:val="000000"/>
          <w:sz w:val="28"/>
          <w:szCs w:val="28"/>
        </w:rPr>
        <w:t>ИСПк-404-52-00</w:t>
      </w:r>
    </w:p>
    <w:p w:rsidR="00900886" w:rsidRDefault="00CD462B" w:rsidP="00900886">
      <w:pPr>
        <w:pBdr>
          <w:top w:val="nil"/>
          <w:left w:val="nil"/>
          <w:bottom w:val="nil"/>
          <w:right w:val="nil"/>
          <w:between w:val="nil"/>
        </w:pBdr>
        <w:ind w:left="5670" w:hanging="840"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  <w:t>Селезенев К. А.</w:t>
      </w:r>
    </w:p>
    <w:p w:rsidR="00764284" w:rsidRDefault="00764284">
      <w:pPr>
        <w:sectPr w:rsidR="00764284">
          <w:headerReference w:type="default" r:id="rId11"/>
          <w:pgSz w:w="11906" w:h="16838"/>
          <w:pgMar w:top="1134" w:right="567" w:bottom="1134" w:left="1134" w:header="708" w:footer="708" w:gutter="0"/>
          <w:pgNumType w:start="1"/>
          <w:cols w:space="708"/>
          <w:titlePg/>
          <w:docGrid w:linePitch="381"/>
        </w:sectPr>
      </w:pPr>
    </w:p>
    <w:p w:rsidR="00D63BE8" w:rsidRDefault="00000000">
      <w:pPr>
        <w:spacing w:before="0"/>
        <w:ind w:firstLine="850"/>
      </w:pPr>
      <w:r>
        <w:t xml:space="preserve">Настоящий документ содержит проверку комплекса документов по проекту «Система автоматизации заказа корпоративных обедов LunchHub» на полноту по стейкхолдерам, полноту по сценариям использования, однозначность формулировок и непротиворечивость. Проверке подлежат 77 требований: 40 функциональных (FR-01 – FR-40), 23 нефункциональных (NFR-01 – NFR-23) и 14 ограничений (CON-01 – CON-14). Проверка выполнена после синхронизации технического задания с перечнем требований. Выявленные пробелы помечены кодами УТ и собраны в разделе 5.</w:t>
      </w:r>
    </w:p>
    <w:p w:rsidR="00D63BE8" w:rsidRDefault="00000000">
      <w:pPr>
        <w:spacing w:before="0"/>
        <w:ind w:firstLine="850"/>
      </w:pPr>
      <w:r>
        <w:t xml:space="preserve">Состав документов комплекса и предмет проверки по каждому из них приведены в таблице 1.</w:t>
      </w:r>
    </w:p>
    <w:p w:rsidR="00D63BE8" w:rsidRDefault="00000000">
      <w:pPr>
        <w:keepNext/>
        <w:spacing w:after="120" w:line="240" w:lineRule="auto"/>
        <w:ind w:firstLine="0"/>
        <w:jc w:val="left"/>
      </w:pPr>
      <w:r>
        <w:t xml:space="preserve">Таблица 1 – Документы комплекса и предмет проверки</w:t>
      </w:r>
    </w:p>
    <w:tbl>
      <w:tblPr>
        <w:tblStyle w:val="ac"/>
        <w:tblW w:w="10206" w:type="dxa"/>
        <w:tblLayout w:type="fixed"/>
        <w:tblLook w:val="04A0" w:firstRow="1" w:lastRow="0" w:firstColumn="1" w:lastColumn="0" w:noHBand="0" w:noVBand="1"/>
      </w:tblPr>
      <w:tblGrid>
        <w:gridCol w:w="2948"/>
        <w:gridCol w:w="7258"/>
      </w:tblGrid>
      <w:tr w:rsidR="00D63B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948" w:type="dxa"/>
          </w:tcPr>
          <w:p w:rsidR="00D63BE8" w:rsidRDefault="00000000">
            <w:pPr>
              <w:spacing w:before="0" w:line="240" w:lineRule="auto"/>
              <w:ind w:firstLine="0"/>
              <w:jc w:val="center"/>
            </w:pPr>
            <w:r>
              <w:rPr>
                <w:b/>
                <w:sz w:val="20"/>
              </w:rPr>
              <w:t>Документ комплекса</w:t>
            </w:r>
          </w:p>
        </w:tc>
        <w:tc>
          <w:tcPr>
            <w:tcW w:w="7257" w:type="dxa"/>
          </w:tcPr>
          <w:p w:rsidR="00D63BE8" w:rsidRDefault="00000000">
            <w:pPr>
              <w:spacing w:before="0" w:line="240" w:lineRule="auto"/>
              <w:ind w:firstLine="0"/>
              <w:jc w:val="center"/>
            </w:pPr>
            <w:r>
              <w:rPr>
                <w:b/>
                <w:sz w:val="20"/>
              </w:rPr>
              <w:t>Что проверялось по документу</w:t>
            </w:r>
          </w:p>
        </w:tc>
      </w:tr>
      <w:tr w:rsidR="00D63BE8">
        <w:tc>
          <w:tcPr>
            <w:tcW w:w="2948" w:type="dxa"/>
          </w:tcPr>
          <w:p w:rsidR="00D63BE8" w:rsidRDefault="00000000">
            <w:pPr>
              <w:spacing w:before="0" w:line="240" w:lineRule="auto"/>
              <w:ind w:firstLine="0"/>
              <w:jc w:val="left"/>
            </w:pPr>
            <w:r>
              <w:rPr>
                <w:sz w:val="20"/>
              </w:rPr>
              <w:t xml:space="preserve">Первичный анализ продукта</w:t>
            </w:r>
          </w:p>
        </w:tc>
        <w:tc>
          <w:tcPr>
            <w:tcW w:w="7257" w:type="dxa"/>
          </w:tcPr>
          <w:p w:rsidR="00D63BE8" w:rsidRDefault="00000000">
            <w:pPr>
              <w:spacing w:before="0" w:line="240" w:lineRule="auto"/>
              <w:ind w:firstLine="0"/>
              <w:jc w:val="left"/>
            </w:pPr>
            <w:r>
              <w:rPr>
                <w:sz w:val="20"/>
              </w:rPr>
              <w:t xml:space="preserve">Бизнес-проблема, цель системы и измеримые результаты, состав стейкхолдеров и их пользовательские истории, границы системы, необходимые данные, реестр рисков, этические и правовые ограничения и перечень первичных требований. Документ использован как основание проверки полноты по стейкхолдерам (раздел 1).</w:t>
            </w:r>
          </w:p>
        </w:tc>
      </w:tr>
      <w:tr w:rsidR="00D63BE8">
        <w:tc>
          <w:tcPr>
            <w:tcW w:w="2948" w:type="dxa"/>
          </w:tcPr>
          <w:p w:rsidR="00D63BE8" w:rsidRDefault="00000000">
            <w:pPr>
              <w:spacing w:before="0" w:line="240" w:lineRule="auto"/>
              <w:ind w:firstLine="0"/>
              <w:jc w:val="left"/>
            </w:pPr>
            <w:r>
              <w:rPr>
                <w:sz w:val="20"/>
              </w:rPr>
              <w:t xml:space="preserve">Сценарии использования системы</w:t>
            </w:r>
          </w:p>
        </w:tc>
        <w:tc>
          <w:tcPr>
            <w:tcW w:w="7257" w:type="dxa"/>
          </w:tcPr>
          <w:p w:rsidR="00D63BE8" w:rsidRDefault="00000000">
            <w:pPr>
              <w:spacing w:before="0" w:line="240" w:lineRule="auto"/>
              <w:ind w:firstLine="0"/>
              <w:jc w:val="left"/>
            </w:pPr>
            <w:r>
              <w:rPr>
                <w:sz w:val="20"/>
              </w:rPr>
              <w:t xml:space="preserve">Сценарии UC-1 – UC-5: предусловия, основные и альтернативные потоки событий, постусловия и специальные требования. Документ использован как основание проверки полноты по сценариям использования (раздел 2).</w:t>
            </w:r>
          </w:p>
        </w:tc>
      </w:tr>
      <w:tr w:rsidR="00D63BE8">
        <w:tc>
          <w:tcPr>
            <w:tcW w:w="2948" w:type="dxa"/>
          </w:tcPr>
          <w:p w:rsidR="00D63BE8" w:rsidRDefault="00000000">
            <w:pPr>
              <w:spacing w:before="0" w:line="240" w:lineRule="auto"/>
              <w:ind w:firstLine="0"/>
              <w:jc w:val="left"/>
            </w:pPr>
            <w:r>
              <w:rPr>
                <w:sz w:val="20"/>
              </w:rPr>
              <w:t xml:space="preserve">Классификация и формализация требований</w:t>
            </w:r>
          </w:p>
        </w:tc>
        <w:tc>
          <w:tcPr>
            <w:tcW w:w="7257" w:type="dxa"/>
          </w:tcPr>
          <w:p w:rsidR="00D63BE8" w:rsidRDefault="00000000">
            <w:pPr>
              <w:spacing w:before="0" w:line="240" w:lineRule="auto"/>
              <w:ind w:firstLine="0"/>
              <w:jc w:val="left"/>
            </w:pPr>
            <w:r>
              <w:rPr>
                <w:sz w:val="20"/>
              </w:rPr>
              <w:t xml:space="preserve">Структурированный перечень 77 требований с указанием типа, категории, источника, обоснования, приоритета и критерия верификации. Перечень проверен на однозначность формулировок (раздел 3) и непротиворечивость (раздел 4).</w:t>
            </w:r>
          </w:p>
        </w:tc>
      </w:tr>
      <w:tr w:rsidR="00D63BE8">
        <w:tc>
          <w:tcPr>
            <w:tcW w:w="2948" w:type="dxa"/>
          </w:tcPr>
          <w:p w:rsidR="00D63BE8" w:rsidRDefault="00000000">
            <w:pPr>
              <w:spacing w:before="0" w:line="240" w:lineRule="auto"/>
              <w:ind w:firstLine="0"/>
              <w:jc w:val="left"/>
            </w:pPr>
            <w:r>
              <w:rPr>
                <w:sz w:val="20"/>
              </w:rPr>
              <w:t xml:space="preserve">Техническое задание</w:t>
            </w:r>
          </w:p>
        </w:tc>
        <w:tc>
          <w:tcPr>
            <w:tcW w:w="7257" w:type="dxa"/>
          </w:tcPr>
          <w:p w:rsidR="00D63BE8" w:rsidRDefault="00000000">
            <w:pPr>
              <w:spacing w:before="0" w:line="240" w:lineRule="auto"/>
              <w:ind w:firstLine="0"/>
              <w:jc w:val="left"/>
            </w:pPr>
            <w:r>
              <w:rPr>
                <w:sz w:val="20"/>
              </w:rPr>
              <w:t xml:space="preserve">Разделы с требованиями к системе, требования к пользовательскому интерфейсу с макетами экранов и таблица приёмки. Сверкой подтверждено, что ТЗ содержит все 77 требований перечня с теми же формулировками, наименованиями, приоритетами и критериями проверки, а каждое обязательное положение ТЗ ссылается на требование перечня. Документ использован как источник сведений о порядке приёмки и составе интерфейса (разделы 3 и 4).</w:t>
            </w:r>
          </w:p>
        </w:tc>
      </w:tr>
    </w:tbl>
    <w:p w:rsidR="00D63BE8" w:rsidRDefault="00000000">
      <w:pPr>
        <w:keepNext/>
        <w:ind w:firstLine="850"/>
      </w:pPr>
      <w:r>
        <w:rPr>
          <w:b/>
        </w:rPr>
        <w:t xml:space="preserve">1. Проверка полноты по стейкхолдерам</w:t>
      </w:r>
    </w:p>
    <w:p w:rsidR="00D63BE8" w:rsidRDefault="00000000">
      <w:pPr>
        <w:spacing w:before="0"/>
        <w:ind w:firstLine="850"/>
      </w:pPr>
      <w:r>
        <w:t xml:space="preserve">В «Первичном анализе продукта» выделены четыре стейкхолдера: сотрудник компании, работник столовой, администратор и работодатель. Для каждой заявленной ими потребности или условия найдены требования, которые прямо на неё отвечают (таблица 2). Дополнительно проверено покрытие правовых и этических ограничений, приведённых в разделе «Этические и правовые ограничения» первичного анализа.</w:t>
      </w:r>
    </w:p>
    <w:p w:rsidR="00D63BE8" w:rsidRDefault="00000000">
      <w:pPr>
        <w:keepNext/>
        <w:spacing w:after="120" w:line="240" w:lineRule="auto"/>
        <w:ind w:firstLine="0"/>
        <w:jc w:val="left"/>
      </w:pPr>
      <w:r>
        <w:t xml:space="preserve">Таблица 2 – Полнота требований по стейкхолдерам</w:t>
      </w:r>
    </w:p>
    <w:tbl>
      <w:tblPr>
        <w:tblStyle w:val="ac"/>
        <w:tblW w:w="10206" w:type="dxa"/>
        <w:tblLayout w:type="fixed"/>
        <w:tblLook w:val="04A0" w:firstRow="1" w:lastRow="0" w:firstColumn="1" w:lastColumn="0" w:noHBand="0" w:noVBand="1"/>
      </w:tblPr>
      <w:tblGrid>
        <w:gridCol w:w="1929"/>
        <w:gridCol w:w="2721"/>
        <w:gridCol w:w="2154"/>
        <w:gridCol w:w="3402"/>
      </w:tblGrid>
      <w:tr w:rsidR="00D63B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28" w:type="dxa"/>
          </w:tcPr>
          <w:p w:rsidR="00D63BE8" w:rsidRDefault="00000000">
            <w:pPr>
              <w:spacing w:before="0" w:line="240" w:lineRule="auto"/>
              <w:ind w:firstLine="0"/>
              <w:jc w:val="center"/>
            </w:pPr>
            <w:r>
              <w:rPr>
                <w:b/>
                <w:sz w:val="20"/>
              </w:rPr>
              <w:t>Стейкхолдер</w:t>
            </w:r>
          </w:p>
        </w:tc>
        <w:tc>
          <w:tcPr>
            <w:tcW w:w="2721" w:type="dxa"/>
          </w:tcPr>
          <w:p w:rsidR="00D63BE8" w:rsidRDefault="00000000">
            <w:pPr>
              <w:spacing w:before="0" w:line="240" w:lineRule="auto"/>
              <w:ind w:firstLine="0"/>
              <w:jc w:val="center"/>
            </w:pPr>
            <w:r>
              <w:rPr>
                <w:b/>
                <w:sz w:val="20"/>
              </w:rPr>
              <w:t>Ключевая потребность или условие</w:t>
            </w:r>
          </w:p>
        </w:tc>
        <w:tc>
          <w:tcPr>
            <w:tcW w:w="2154" w:type="dxa"/>
          </w:tcPr>
          <w:p w:rsidR="00D63BE8" w:rsidRDefault="00000000">
            <w:pPr>
              <w:spacing w:before="0" w:line="240" w:lineRule="auto"/>
              <w:ind w:firstLine="0"/>
              <w:jc w:val="center"/>
            </w:pPr>
            <w:r>
              <w:rPr>
                <w:b/>
                <w:sz w:val="20"/>
              </w:rPr>
              <w:t>Покрывающие требования</w:t>
            </w:r>
          </w:p>
        </w:tc>
        <w:tc>
          <w:tcPr>
            <w:tcW w:w="3402" w:type="dxa"/>
          </w:tcPr>
          <w:p w:rsidR="00D63BE8" w:rsidRDefault="00000000">
            <w:pPr>
              <w:spacing w:before="0" w:line="240" w:lineRule="auto"/>
              <w:ind w:firstLine="0"/>
              <w:jc w:val="center"/>
            </w:pPr>
            <w:r>
              <w:rPr>
                <w:b/>
                <w:sz w:val="20"/>
              </w:rPr>
              <w:t>Результат проверки</w:t>
            </w:r>
          </w:p>
        </w:tc>
      </w:tr>
      <w:tr w:rsidR="00D63BE8">
        <w:tc>
          <w:tcPr>
            <w:tcW w:w="1928" w:type="dxa"/>
          </w:tcPr>
          <w:p w:rsidR="00D63BE8" w:rsidRDefault="00000000">
            <w:pPr>
              <w:spacing w:before="0" w:line="240" w:lineRule="auto"/>
              <w:ind w:firstLine="0"/>
              <w:jc w:val="left"/>
            </w:pPr>
            <w:r>
              <w:rPr>
                <w:sz w:val="20"/>
              </w:rPr>
              <w:t xml:space="preserve">StH-01. Сотрудник компании</w:t>
            </w:r>
          </w:p>
        </w:tc>
        <w:tc>
          <w:tcPr>
            <w:tcW w:w="2721" w:type="dxa"/>
          </w:tcPr>
          <w:p w:rsidR="00D63BE8" w:rsidRDefault="00000000">
            <w:pPr>
              <w:spacing w:before="0" w:line="240" w:lineRule="auto"/>
              <w:ind w:firstLine="0"/>
              <w:jc w:val="left"/>
            </w:pPr>
            <w:r>
              <w:rPr>
                <w:sz w:val="20"/>
              </w:rPr>
              <w:t xml:space="preserve">Войти по корпоративной учётной записи; просмотреть меню на текущий и следующий рабочий день; увидеть состав, аллергены и КБЖУ блюда; выбрать время получения обеда из доступных слотов; отслеживать статус заказа; получить напоминание на корпоративную почту; отменить заказ до дедлайна.</w:t>
            </w:r>
          </w:p>
        </w:tc>
        <w:tc>
          <w:tcPr>
            <w:tcW w:w="2154" w:type="dxa"/>
          </w:tcPr>
          <w:p w:rsidR="00D63BE8" w:rsidRDefault="00000000">
            <w:pPr>
              <w:spacing w:before="0" w:line="240" w:lineRule="auto"/>
              <w:ind w:firstLine="0"/>
              <w:jc w:val="left"/>
            </w:pPr>
            <w:r>
              <w:rPr>
                <w:sz w:val="20"/>
              </w:rPr>
              <w:t xml:space="preserve">FR-01 – FR-15, FR-26, FR-30, FR-31, FR-34, FR-37, FR-38; NFR-01 – NFR-03, NFR-12 – NFR-14, NFR-16, NFR-17, NFR-23; CON-12</w:t>
            </w:r>
          </w:p>
        </w:tc>
        <w:tc>
          <w:tcPr>
            <w:tcW w:w="3402" w:type="dxa"/>
          </w:tcPr>
          <w:p w:rsidR="00D63BE8" w:rsidRDefault="00000000">
            <w:pPr>
              <w:spacing w:before="0" w:line="240" w:lineRule="auto"/>
              <w:ind w:firstLine="0"/>
              <w:jc w:val="left"/>
            </w:pPr>
            <w:r>
              <w:rPr>
                <w:sz w:val="20"/>
              </w:rPr>
              <w:t xml:space="preserve">Полнота подтверждена. Понятие «следующий рабочий день» определено через дни работы столовой (FR-31), напоминание согласовано с настройками профиля (FR-26, FR-37). Не определено, какие письма сотрудник может отключить по FR-37 (таблица 4); повтор заказа по FR-34 не описан в сценариях (УТ-6) и может обойти предупреждение об аллергенах (таблица 5).</w:t>
            </w:r>
          </w:p>
        </w:tc>
      </w:tr>
      <w:tr w:rsidR="00D63BE8">
        <w:tc>
          <w:tcPr>
            <w:tcW w:w="1928" w:type="dxa"/>
          </w:tcPr>
          <w:p w:rsidR="00D63BE8" w:rsidRDefault="00000000">
            <w:pPr>
              <w:spacing w:before="0" w:line="240" w:lineRule="auto"/>
              <w:ind w:firstLine="0"/>
              <w:jc w:val="left"/>
            </w:pPr>
            <w:r>
              <w:rPr>
                <w:sz w:val="20"/>
              </w:rPr>
              <w:t xml:space="preserve">StH-02. Работник столовой</w:t>
            </w:r>
          </w:p>
        </w:tc>
        <w:tc>
          <w:tcPr>
            <w:tcW w:w="2721" w:type="dxa"/>
          </w:tcPr>
          <w:p w:rsidR="00D63BE8" w:rsidRDefault="00000000">
            <w:pPr>
              <w:spacing w:before="0" w:line="240" w:lineRule="auto"/>
              <w:ind w:firstLine="0"/>
              <w:jc w:val="left"/>
            </w:pPr>
            <w:r>
              <w:rPr>
                <w:sz w:val="20"/>
              </w:rPr>
              <w:t xml:space="preserve">Видеть сводное количество порций после закрытия приёма заказов; видеть очередь заказов по слотам; вести статусы «Готовится», «Готов», «В пути», «Доставлен»; пометить блюдо как закончившееся; получить список готовых заказов по этажам и кабинетам; отметить отсутствие сотрудника на месте.</w:t>
            </w:r>
          </w:p>
        </w:tc>
        <w:tc>
          <w:tcPr>
            <w:tcW w:w="2154" w:type="dxa"/>
          </w:tcPr>
          <w:p w:rsidR="00D63BE8" w:rsidRDefault="00000000">
            <w:pPr>
              <w:spacing w:before="0" w:line="240" w:lineRule="auto"/>
              <w:ind w:firstLine="0"/>
              <w:jc w:val="left"/>
            </w:pPr>
            <w:r>
              <w:rPr>
                <w:sz w:val="20"/>
              </w:rPr>
              <w:t xml:space="preserve">FR-16 – FR-21, FR-32, FR-35, FR-36; NFR-05, NFR-06, NFR-11, NFR-18, NFR-19</w:t>
            </w:r>
          </w:p>
        </w:tc>
        <w:tc>
          <w:tcPr>
            <w:tcW w:w="3402" w:type="dxa"/>
          </w:tcPr>
          <w:p w:rsidR="00D63BE8" w:rsidRDefault="00000000">
            <w:pPr>
              <w:spacing w:before="0" w:line="240" w:lineRule="auto"/>
              <w:ind w:firstLine="0"/>
              <w:jc w:val="left"/>
            </w:pPr>
            <w:r>
              <w:rPr>
                <w:sz w:val="20"/>
              </w:rPr>
              <w:t xml:space="preserve">Все пользовательские истории покрыты. Объём сведений о сотруднике, доступных работнику столовой, закреплён требованием NFR-18. Не определено, что происходит с уже подтверждёнными заказами, если блюдо закончилось (УТ-5).</w:t>
            </w:r>
          </w:p>
        </w:tc>
      </w:tr>
      <w:tr w:rsidR="00D63BE8">
        <w:tc>
          <w:tcPr>
            <w:tcW w:w="1928" w:type="dxa"/>
          </w:tcPr>
          <w:p w:rsidR="00D63BE8" w:rsidRDefault="00000000">
            <w:pPr>
              <w:spacing w:before="0" w:line="240" w:lineRule="auto"/>
              <w:ind w:firstLine="0"/>
              <w:jc w:val="left"/>
            </w:pPr>
            <w:r>
              <w:rPr>
                <w:sz w:val="20"/>
              </w:rPr>
              <w:t xml:space="preserve">StH-03. Администратор</w:t>
            </w:r>
          </w:p>
        </w:tc>
        <w:tc>
          <w:tcPr>
            <w:tcW w:w="2721" w:type="dxa"/>
          </w:tcPr>
          <w:p w:rsidR="00D63BE8" w:rsidRDefault="00000000">
            <w:pPr>
              <w:spacing w:before="0" w:line="240" w:lineRule="auto"/>
              <w:ind w:firstLine="0"/>
              <w:jc w:val="left"/>
            </w:pPr>
            <w:r>
              <w:rPr>
                <w:sz w:val="20"/>
              </w:rPr>
              <w:t xml:space="preserve">Заполнить карточку блюда; опубликовать меню на дату заранее; задать лимит порций; задать время закрытия приёма заказов и перечень слотов доставки; создавать и блокировать учётные записи и назначать роли; сформировать сводный отчёт за период.</w:t>
            </w:r>
          </w:p>
        </w:tc>
        <w:tc>
          <w:tcPr>
            <w:tcW w:w="2154" w:type="dxa"/>
          </w:tcPr>
          <w:p w:rsidR="00D63BE8" w:rsidRDefault="00000000">
            <w:pPr>
              <w:spacing w:before="0" w:line="240" w:lineRule="auto"/>
              <w:ind w:firstLine="0"/>
              <w:jc w:val="left"/>
            </w:pPr>
            <w:r>
              <w:rPr>
                <w:sz w:val="20"/>
              </w:rPr>
              <w:t xml:space="preserve">FR-22 – FR-29, FR-31 – FR-33, FR-39, FR-40; NFR-10, NFR-14, NFR-22; CON-03, CON-04</w:t>
            </w:r>
          </w:p>
        </w:tc>
        <w:tc>
          <w:tcPr>
            <w:tcW w:w="3402" w:type="dxa"/>
          </w:tcPr>
          <w:p w:rsidR="00D63BE8" w:rsidRDefault="00000000">
            <w:pPr>
              <w:spacing w:before="0" w:line="240" w:lineRule="auto"/>
              <w:ind w:firstLine="0"/>
              <w:jc w:val="left"/>
            </w:pPr>
            <w:r>
              <w:rPr>
                <w:sz w:val="20"/>
              </w:rPr>
              <w:t xml:space="preserve">Полнота подтверждена, кроме шаблонов писем, которые по разделу «Необходимые данные» первичного анализа задаёт администратор (УТ-1). Ведение учётных записей и импорт сотрудников (FR-27, FR-39, FR-40) не имеют собственного сценария (УТ-3); не определён порядок отметки нерабочим дня с уже опубликованным меню (УТ-7).</w:t>
            </w:r>
          </w:p>
        </w:tc>
      </w:tr>
      <w:tr w:rsidR="00D63BE8">
        <w:tc>
          <w:tcPr>
            <w:tcW w:w="1928" w:type="dxa"/>
          </w:tcPr>
          <w:p w:rsidR="00D63BE8" w:rsidRDefault="00000000">
            <w:pPr>
              <w:spacing w:before="0" w:line="240" w:lineRule="auto"/>
              <w:ind w:firstLine="0"/>
              <w:jc w:val="left"/>
            </w:pPr>
            <w:r>
              <w:rPr>
                <w:sz w:val="20"/>
              </w:rPr>
              <w:t xml:space="preserve">StH-04. Работодатель</w:t>
            </w:r>
          </w:p>
        </w:tc>
        <w:tc>
          <w:tcPr>
            <w:tcW w:w="2721" w:type="dxa"/>
          </w:tcPr>
          <w:p w:rsidR="00D63BE8" w:rsidRDefault="00000000">
            <w:pPr>
              <w:spacing w:before="0" w:line="240" w:lineRule="auto"/>
              <w:ind w:firstLine="0"/>
              <w:jc w:val="left"/>
            </w:pPr>
            <w:r>
              <w:rPr>
                <w:sz w:val="20"/>
              </w:rPr>
              <w:t xml:space="preserve">Получать сводный отчёт о выданных порциях и сумме затрат за период; видеть количество невыкупленных порций; быть уверенным, что питание получают только действующие сотрудники; получать статистику загрузки столовой по слотам.</w:t>
            </w:r>
          </w:p>
        </w:tc>
        <w:tc>
          <w:tcPr>
            <w:tcW w:w="2154" w:type="dxa"/>
          </w:tcPr>
          <w:p w:rsidR="00D63BE8" w:rsidRDefault="00000000">
            <w:pPr>
              <w:spacing w:before="0" w:line="240" w:lineRule="auto"/>
              <w:ind w:firstLine="0"/>
              <w:jc w:val="left"/>
            </w:pPr>
            <w:r>
              <w:rPr>
                <w:sz w:val="20"/>
              </w:rPr>
              <w:t xml:space="preserve">FR-01, FR-21, FR-27 – FR-29; NFR-04, NFR-07, NFR-11, NFR-21; CON-01, CON-07, CON-14</w:t>
            </w:r>
          </w:p>
        </w:tc>
        <w:tc>
          <w:tcPr>
            <w:tcW w:w="3402" w:type="dxa"/>
          </w:tcPr>
          <w:p w:rsidR="00D63BE8" w:rsidRDefault="00000000">
            <w:pPr>
              <w:spacing w:before="0" w:line="240" w:lineRule="auto"/>
              <w:ind w:firstLine="0"/>
              <w:jc w:val="left"/>
            </w:pPr>
            <w:r>
              <w:rPr>
                <w:sz w:val="20"/>
              </w:rPr>
              <w:t xml:space="preserve">Полнота подтверждена. Измеримый результат «не менее 90 % выданных порций оформлены заранее» системой не измеряется: порции, выданные без заказа, в системе не учитываются, а CON-09 сохраняет такую возможность (УТ-4).</w:t>
            </w:r>
          </w:p>
        </w:tc>
      </w:tr>
      <w:tr w:rsidR="00D63BE8">
        <w:tc>
          <w:tcPr>
            <w:tcW w:w="1928" w:type="dxa"/>
          </w:tcPr>
          <w:p w:rsidR="00D63BE8" w:rsidRDefault="00000000">
            <w:pPr>
              <w:spacing w:before="0" w:line="240" w:lineRule="auto"/>
              <w:ind w:firstLine="0"/>
              <w:jc w:val="left"/>
            </w:pPr>
            <w:r>
              <w:rPr>
                <w:sz w:val="20"/>
              </w:rPr>
              <w:t xml:space="preserve">Правовые и этические ограничения (152-ФЗ, ТР ТС 022/2011)</w:t>
            </w:r>
          </w:p>
        </w:tc>
        <w:tc>
          <w:tcPr>
            <w:tcW w:w="2721" w:type="dxa"/>
          </w:tcPr>
          <w:p w:rsidR="00D63BE8" w:rsidRDefault="00000000">
            <w:pPr>
              <w:spacing w:before="0" w:line="240" w:lineRule="auto"/>
              <w:ind w:firstLine="0"/>
              <w:jc w:val="left"/>
            </w:pPr>
            <w:r>
              <w:rPr>
                <w:sz w:val="20"/>
              </w:rPr>
              <w:t xml:space="preserve">Обработка персональных данных и сведений о пищевых ограничениях только после явного согласия; право сотрудника на доступ к своим данным и их изменение; обезличенная отчётность для работодателя; доступ работника столовой только к данным для доставки текущего заказа; информирование о составе и аллергенах; отсутствие медицинских рекомендаций; добровольность использования системы.</w:t>
            </w:r>
          </w:p>
        </w:tc>
        <w:tc>
          <w:tcPr>
            <w:tcW w:w="2154" w:type="dxa"/>
          </w:tcPr>
          <w:p w:rsidR="00D63BE8" w:rsidRPr="00DC6FD5" w:rsidRDefault="00000000">
            <w:pPr>
              <w:spacing w:before="0" w:line="240" w:lineRule="auto"/>
              <w:ind w:firstLine="0"/>
              <w:jc w:val="left"/>
              <w:rPr>
                <w:lang w:val="en-US"/>
              </w:rPr>
            </w:pPr>
            <w:r>
              <w:rPr>
                <w:sz w:val="20"/>
                <w:lang w:val="en-US"/>
              </w:rPr>
              <w:t xml:space="preserve">FR-02, FR-04, FR-25, FR-30; NFR-08, NFR-09, NFR-16, NFR-18, NFR-21; CON-06 – CON-10, CON-14</w:t>
            </w:r>
          </w:p>
        </w:tc>
        <w:tc>
          <w:tcPr>
            <w:tcW w:w="3402" w:type="dxa"/>
          </w:tcPr>
          <w:p w:rsidR="00D63BE8" w:rsidRDefault="00000000">
            <w:pPr>
              <w:spacing w:before="0" w:line="240" w:lineRule="auto"/>
              <w:ind w:firstLine="0"/>
              <w:jc w:val="left"/>
            </w:pPr>
            <w:r>
              <w:rPr>
                <w:sz w:val="20"/>
              </w:rPr>
              <w:t xml:space="preserve">Полнота подтверждена. Ограничение доступа работника столовой, ранее закреплённое только в ТЗ, вынесено в требование NFR-18. Срок хранения заказов по NFR-21 при отзыве согласия требует согласования, разбор приведён в таблице 5.</w:t>
            </w:r>
          </w:p>
        </w:tc>
      </w:tr>
    </w:tbl>
    <w:p w:rsidR="00D63BE8" w:rsidRDefault="00000000">
      <w:pPr>
        <w:spacing w:before="0"/>
        <w:ind w:firstLine="850"/>
      </w:pPr>
      <w:r>
        <w:t xml:space="preserve">Стейкхолдеров, чьи потребности остались бы без требований, нет: все четыре роли и правовые ограничения обеспечены требованиями перечня. Замечания относятся к шаблонам писем, измеримости целевого показателя работодателя и к порядку действий при окончании блюда и изменении календаря работы столовой.</w:t>
      </w:r>
    </w:p>
    <w:p w:rsidR="00D63BE8" w:rsidRDefault="00000000">
      <w:pPr>
        <w:keepNext/>
        <w:ind w:firstLine="850"/>
      </w:pPr>
      <w:r>
        <w:rPr>
          <w:b/>
        </w:rPr>
        <w:t xml:space="preserve">2. Проверка полноты по сценариям использования</w:t>
      </w:r>
    </w:p>
    <w:p w:rsidR="00D63BE8" w:rsidRDefault="00000000">
      <w:pPr>
        <w:spacing w:before="0"/>
        <w:ind w:firstLine="850"/>
      </w:pPr>
      <w:r>
        <w:t xml:space="preserve">Каждый шаг основного потока сценариев UC-1 – UC-5, всего 36 шагов, и каждый альтернативный поток, всего 14, сопоставлены с требованиями перечня (таблица 3). Шагов, не обеспеченных ни одним требованием, не выявлено.</w:t>
      </w:r>
    </w:p>
    <w:p w:rsidR="00D63BE8" w:rsidRDefault="00000000">
      <w:pPr>
        <w:keepNext/>
        <w:spacing w:after="120" w:line="240" w:lineRule="auto"/>
        <w:ind w:firstLine="0"/>
        <w:jc w:val="left"/>
      </w:pPr>
      <w:r>
        <w:t xml:space="preserve">Таблица 3 – Сопоставление шагов сценариев использования и требований</w:t>
      </w:r>
    </w:p>
    <w:tbl>
      <w:tblPr>
        <w:tblStyle w:val="ac"/>
        <w:tblW w:w="10206" w:type="dxa"/>
        <w:tblLayout w:type="fixed"/>
        <w:tblLook w:val="04A0" w:firstRow="1" w:lastRow="0" w:firstColumn="1" w:lastColumn="0" w:noHBand="0" w:noVBand="1"/>
      </w:tblPr>
      <w:tblGrid>
        <w:gridCol w:w="2269"/>
        <w:gridCol w:w="4989"/>
        <w:gridCol w:w="2948"/>
      </w:tblGrid>
      <w:tr w:rsidR="00D63B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268" w:type="dxa"/>
          </w:tcPr>
          <w:p w:rsidR="00D63BE8" w:rsidRDefault="00000000">
            <w:pPr>
              <w:spacing w:before="0" w:line="240" w:lineRule="auto"/>
              <w:ind w:firstLine="0"/>
              <w:jc w:val="center"/>
            </w:pPr>
            <w:r>
              <w:rPr>
                <w:b/>
                <w:sz w:val="20"/>
              </w:rPr>
              <w:t>Сценарий</w:t>
            </w:r>
          </w:p>
        </w:tc>
        <w:tc>
          <w:tcPr>
            <w:tcW w:w="4989" w:type="dxa"/>
          </w:tcPr>
          <w:p w:rsidR="00D63BE8" w:rsidRDefault="00000000">
            <w:pPr>
              <w:spacing w:before="0" w:line="240" w:lineRule="auto"/>
              <w:ind w:firstLine="0"/>
              <w:jc w:val="center"/>
            </w:pPr>
            <w:r>
              <w:rPr>
                <w:b/>
                <w:sz w:val="20"/>
              </w:rPr>
              <w:t>Шаги основного потока и покрывающие их требования</w:t>
            </w:r>
          </w:p>
        </w:tc>
        <w:tc>
          <w:tcPr>
            <w:tcW w:w="2948" w:type="dxa"/>
          </w:tcPr>
          <w:p w:rsidR="00D63BE8" w:rsidRDefault="00000000">
            <w:pPr>
              <w:spacing w:before="0" w:line="240" w:lineRule="auto"/>
              <w:ind w:firstLine="0"/>
              <w:jc w:val="center"/>
            </w:pPr>
            <w:r>
              <w:rPr>
                <w:b/>
                <w:sz w:val="20"/>
              </w:rPr>
              <w:t>Результат проверки</w:t>
            </w:r>
          </w:p>
        </w:tc>
      </w:tr>
      <w:tr w:rsidR="00D63BE8">
        <w:tc>
          <w:tcPr>
            <w:tcW w:w="2268" w:type="dxa"/>
          </w:tcPr>
          <w:p w:rsidR="00D63BE8" w:rsidRDefault="00000000">
            <w:pPr>
              <w:spacing w:before="0" w:line="240" w:lineRule="auto"/>
              <w:ind w:firstLine="0"/>
              <w:jc w:val="left"/>
            </w:pPr>
            <w:r>
              <w:rPr>
                <w:sz w:val="20"/>
              </w:rPr>
              <w:t xml:space="preserve">UC-1. Оформление заказа обеда из меню корпоративной столовой на выбранный слот доставки</w:t>
            </w:r>
          </w:p>
        </w:tc>
        <w:tc>
          <w:tcPr>
            <w:tcW w:w="4989" w:type="dxa"/>
          </w:tcPr>
          <w:p w:rsidR="00D63BE8" w:rsidRDefault="00000000">
            <w:pPr>
              <w:spacing w:before="0" w:line="240" w:lineRule="auto"/>
              <w:ind w:firstLine="0"/>
              <w:jc w:val="left"/>
            </w:pPr>
            <w:r>
              <w:rPr>
                <w:sz w:val="20"/>
              </w:rPr>
              <w:t xml:space="preserve">Шаг 1: FR-03, FR-31, NFR-01; шаг 2: FR-03 – FR-05; шаг 3: FR-06; шаг 4: FR-07, FR-24; шаг 5: FR-08; шаг 6: FR-10, NFR-12, NFR-17; шаг 7: FR-07, FR-09, NFR-02, NFR-05; шаг 8: FR-11, FR-12, NFR-15, CON-05. Альтернативные потоки: 1: FR-05; 2: FR-09, NFR-05, NFR-14; 3: FR-07, NFR-14; 4: FR-10, FR-31, NFR-14, NFR-19.</w:t>
            </w:r>
          </w:p>
        </w:tc>
        <w:tc>
          <w:tcPr>
            <w:tcW w:w="2948" w:type="dxa"/>
          </w:tcPr>
          <w:p w:rsidR="00D63BE8" w:rsidRDefault="00000000">
            <w:pPr>
              <w:spacing w:before="0" w:line="240" w:lineRule="auto"/>
              <w:ind w:firstLine="0"/>
              <w:jc w:val="left"/>
            </w:pPr>
            <w:r>
              <w:rPr>
                <w:sz w:val="20"/>
              </w:rPr>
              <w:t xml:space="preserve">Все восемь шагов и все четыре альтернативных потока покрыты полностью.</w:t>
            </w:r>
          </w:p>
        </w:tc>
      </w:tr>
      <w:tr w:rsidR="00D63BE8">
        <w:tc>
          <w:tcPr>
            <w:tcW w:w="2268" w:type="dxa"/>
          </w:tcPr>
          <w:p w:rsidR="00D63BE8" w:rsidRDefault="00000000">
            <w:pPr>
              <w:spacing w:before="0" w:line="240" w:lineRule="auto"/>
              <w:ind w:firstLine="0"/>
              <w:jc w:val="left"/>
            </w:pPr>
            <w:r>
              <w:rPr>
                <w:sz w:val="20"/>
              </w:rPr>
              <w:t xml:space="preserve">UC-2. Отслеживание статуса заказа и отмена заказа сотрудником</w:t>
            </w:r>
          </w:p>
        </w:tc>
        <w:tc>
          <w:tcPr>
            <w:tcW w:w="4989" w:type="dxa"/>
          </w:tcPr>
          <w:p w:rsidR="00D63BE8" w:rsidRDefault="00000000">
            <w:pPr>
              <w:spacing w:before="0" w:line="240" w:lineRule="auto"/>
              <w:ind w:firstLine="0"/>
              <w:jc w:val="left"/>
            </w:pPr>
            <w:r>
              <w:rPr>
                <w:sz w:val="20"/>
              </w:rPr>
              <w:t xml:space="preserve">Шаг 1: FR-12, FR-15; шаг 2: FR-12; шаг 3: FR-12, FR-18, NFR-03; шаг 4: FR-14, FR-37, CON-05; шаг 5: FR-18. Альтернативные потоки: 1: FR-13; 2: FR-10, NFR-14; 3: FR-15, FR-21.</w:t>
            </w:r>
          </w:p>
        </w:tc>
        <w:tc>
          <w:tcPr>
            <w:tcW w:w="2948" w:type="dxa"/>
          </w:tcPr>
          <w:p w:rsidR="00D63BE8" w:rsidRDefault="00000000">
            <w:pPr>
              <w:spacing w:before="0" w:line="240" w:lineRule="auto"/>
              <w:ind w:firstLine="0"/>
              <w:jc w:val="left"/>
            </w:pPr>
            <w:r>
              <w:rPr>
                <w:sz w:val="20"/>
              </w:rPr>
              <w:t xml:space="preserve">Все пять шагов и все три альтернативных потока покрыты полностью.</w:t>
            </w:r>
          </w:p>
        </w:tc>
      </w:tr>
      <w:tr w:rsidR="00D63BE8">
        <w:tc>
          <w:tcPr>
            <w:tcW w:w="2268" w:type="dxa"/>
          </w:tcPr>
          <w:p w:rsidR="00D63BE8" w:rsidRDefault="00000000">
            <w:pPr>
              <w:spacing w:before="0" w:line="240" w:lineRule="auto"/>
              <w:ind w:firstLine="0"/>
              <w:jc w:val="left"/>
            </w:pPr>
            <w:r>
              <w:rPr>
                <w:sz w:val="20"/>
              </w:rPr>
              <w:t xml:space="preserve">UC-3. Работа с производственным планом, приготовление и доставка заказов на рабочие места</w:t>
            </w:r>
          </w:p>
        </w:tc>
        <w:tc>
          <w:tcPr>
            <w:tcW w:w="4989" w:type="dxa"/>
          </w:tcPr>
          <w:p w:rsidR="00D63BE8" w:rsidRDefault="00000000">
            <w:pPr>
              <w:spacing w:before="0" w:line="240" w:lineRule="auto"/>
              <w:ind w:firstLine="0"/>
              <w:jc w:val="left"/>
            </w:pPr>
            <w:r>
              <w:rPr>
                <w:sz w:val="20"/>
              </w:rPr>
              <w:t xml:space="preserve">Шаг 1: FR-16, FR-35; шаг 2: FR-16; шаг 3: FR-17; шаг 4: FR-18, NFR-11; шаг 5: FR-20, NFR-18; шаг 6: FR-18, FR-36; шаг 7: FR-18, NFR-11, NFR-18; шаг 8: FR-18, FR-28. Альтернативные потоки: 1: FR-19; 2: FR-21.</w:t>
            </w:r>
          </w:p>
        </w:tc>
        <w:tc>
          <w:tcPr>
            <w:tcW w:w="2948" w:type="dxa"/>
          </w:tcPr>
          <w:p w:rsidR="00D63BE8" w:rsidRDefault="00000000">
            <w:pPr>
              <w:spacing w:before="0" w:line="240" w:lineRule="auto"/>
              <w:ind w:firstLine="0"/>
              <w:jc w:val="left"/>
            </w:pPr>
            <w:r>
              <w:rPr>
                <w:sz w:val="20"/>
              </w:rPr>
              <w:t xml:space="preserve">Все восемь шагов и оба альтернативных потока покрыты полностью. Альтернативный поток 1 описывает только прекращение приёма новых заказов и не затрагивает уже подтверждённые заказы (УТ-5).</w:t>
            </w:r>
          </w:p>
        </w:tc>
      </w:tr>
      <w:tr w:rsidR="00D63BE8">
        <w:tc>
          <w:tcPr>
            <w:tcW w:w="2268" w:type="dxa"/>
          </w:tcPr>
          <w:p w:rsidR="00D63BE8" w:rsidRDefault="00000000">
            <w:pPr>
              <w:spacing w:before="0" w:line="240" w:lineRule="auto"/>
              <w:ind w:firstLine="0"/>
              <w:jc w:val="left"/>
            </w:pPr>
            <w:r>
              <w:rPr>
                <w:sz w:val="20"/>
              </w:rPr>
              <w:t xml:space="preserve">UC-4. Формирование и публикация меню на дату с лимитами порций и слотами доставки</w:t>
            </w:r>
          </w:p>
        </w:tc>
        <w:tc>
          <w:tcPr>
            <w:tcW w:w="4989" w:type="dxa"/>
          </w:tcPr>
          <w:p w:rsidR="00D63BE8" w:rsidRDefault="00000000">
            <w:pPr>
              <w:spacing w:before="0" w:line="240" w:lineRule="auto"/>
              <w:ind w:firstLine="0"/>
              <w:jc w:val="left"/>
            </w:pPr>
            <w:r>
              <w:rPr>
                <w:sz w:val="20"/>
              </w:rPr>
              <w:t xml:space="preserve">Шаг 1: FR-23, FR-31; шаг 2: FR-22, FR-23; шаг 3: FR-09, FR-23; шаг 4: FR-24; шаг 5: FR-23, FR-33; шаг 6: FR-04, FR-25; шаг 7: FR-03, FR-23; шаг 8: FR-26, FR-37, CON-05. Альтернативные потоки: 1: FR-25, NFR-14; 2: FR-32; 3: FR-23.</w:t>
            </w:r>
          </w:p>
        </w:tc>
        <w:tc>
          <w:tcPr>
            <w:tcW w:w="2948" w:type="dxa"/>
          </w:tcPr>
          <w:p w:rsidR="00D63BE8" w:rsidRDefault="00000000">
            <w:pPr>
              <w:spacing w:before="0" w:line="240" w:lineRule="auto"/>
              <w:ind w:firstLine="0"/>
              <w:jc w:val="left"/>
            </w:pPr>
            <w:r>
              <w:rPr>
                <w:sz w:val="20"/>
              </w:rPr>
              <w:t xml:space="preserve">Все восемь шагов и все три альтернативных потока покрыты полностью: изменение лимита в опубликованном меню обеспечено требованием FR-32, предупреждение о публикации позднее 18:00 – требованием FR-23.</w:t>
            </w:r>
          </w:p>
        </w:tc>
      </w:tr>
      <w:tr w:rsidR="00D63BE8">
        <w:tc>
          <w:tcPr>
            <w:tcW w:w="2268" w:type="dxa"/>
          </w:tcPr>
          <w:p w:rsidR="00D63BE8" w:rsidRDefault="00000000">
            <w:pPr>
              <w:spacing w:before="0" w:line="240" w:lineRule="auto"/>
              <w:ind w:firstLine="0"/>
              <w:jc w:val="left"/>
            </w:pPr>
            <w:r>
              <w:rPr>
                <w:sz w:val="20"/>
              </w:rPr>
              <w:t xml:space="preserve">UC-5. Формирование сводного отчёта о расходе питания за период</w:t>
            </w:r>
          </w:p>
        </w:tc>
        <w:tc>
          <w:tcPr>
            <w:tcW w:w="4989" w:type="dxa"/>
          </w:tcPr>
          <w:p w:rsidR="00D63BE8" w:rsidRDefault="00000000">
            <w:pPr>
              <w:spacing w:before="0" w:line="240" w:lineRule="auto"/>
              <w:ind w:firstLine="0"/>
              <w:jc w:val="left"/>
            </w:pPr>
            <w:r>
              <w:rPr>
                <w:sz w:val="20"/>
              </w:rPr>
              <w:t xml:space="preserve">Шаг 1: FR-28; шаг 2: FR-28, NFR-17; шаг 3: FR-28, CON-07; шаг 4: FR-28, CON-07; шаг 5: FR-29; шаг 6: FR-29, CON-14; шаг 7: CON-01, шаг выполняется вне системы. Альтернативные потоки: 1: FR-28, NFR-14 частично; 2: не обеспечен.</w:t>
            </w:r>
          </w:p>
        </w:tc>
        <w:tc>
          <w:tcPr>
            <w:tcW w:w="2948" w:type="dxa"/>
          </w:tcPr>
          <w:p w:rsidR="00D63BE8" w:rsidRDefault="00000000">
            <w:pPr>
              <w:spacing w:before="0" w:line="240" w:lineRule="auto"/>
              <w:ind w:firstLine="0"/>
              <w:jc w:val="left"/>
            </w:pPr>
            <w:r>
              <w:rPr>
                <w:sz w:val="20"/>
              </w:rPr>
              <w:t xml:space="preserve">Все семь шагов покрыты полностью. Альтернативный поток 1 покрыт частично: отсутствие данных за период не входит в перечень причин отказа NFR-14 (таблица 4). Альтернативный поток 2 (предварительный отчёт при незакрытых статусах) не обеспечен (УТ-2).</w:t>
            </w:r>
          </w:p>
        </w:tc>
      </w:tr>
    </w:tbl>
    <w:p w:rsidR="00D63BE8" w:rsidRDefault="00000000">
      <w:pPr>
        <w:spacing w:before="0"/>
        <w:ind w:firstLine="850"/>
      </w:pPr>
      <w:r>
        <w:t xml:space="preserve">Итого полностью обеспечены все 36 шагов основных потоков, один из них выполняется вне системы; из 14 альтернативных потоков полностью обеспечены 12, частично – 1, не обеспечен – 1. К шагам сценариев не привязаны семь функциональных требований: FR-01, FR-02, FR-22 и FR-38 обеспечивают предусловия сценариев, требование FR-30 вытекает из правовых ограничений и в сценариях использования не описывается, требования FR-27, FR-39 и FR-40 образуют самостоятельный процесс ведения учётных записей и нуждаются в собственном сценарии (УТ-3), а повтор заказа по FR-34 следует отразить альтернативным потоком сценария UC-1 (УТ-6). Нефункциональные требования и ограничения относятся к системе в целом и привязаны к шагам там, где они задают порог или условие выполнения шага. Сценариев, не обеспеченных требованиями, нет.</w:t>
      </w:r>
    </w:p>
    <w:p w:rsidR="00D63BE8" w:rsidRDefault="00000000">
      <w:pPr>
        <w:keepNext/>
        <w:ind w:firstLine="850"/>
      </w:pPr>
      <w:r>
        <w:rPr>
          <w:b/>
        </w:rPr>
        <w:t xml:space="preserve">3. Проверка на однозначность</w:t>
      </w:r>
    </w:p>
    <w:p w:rsidR="00D63BE8" w:rsidRDefault="00000000">
      <w:pPr>
        <w:spacing w:before="0"/>
        <w:ind w:firstLine="850"/>
      </w:pPr>
      <w:r>
        <w:t xml:space="preserve">Формулировки всех 77 требований проверены на оценочные слова и неопределённые выражения. Оценочные термины первичного анализа в перечне получили числовые критерии: время отображения меню задано в NFR-01, время подтверждения заказа в NFR-02, задержка отображения статуса в NFR-03, срок публикации меню в FR-23, срок напоминания в FR-26, шаг слотов доставки в FR-07 и FR-24, срок действия одноразового кода в NFR-08, интервал повторной отправки кода в FR-38, срок действия сессии в NFR-16, сроки резервного копирования и восстановления в NFR-07, окно обслуживания в NFR-20. Формулировки, отмеченные при предыдущей проверке («заранее» в FR-23, круг адресатов напоминания в FR-26, расчёт суммы в FR-28), уточнены. Осталось семь мест, где критерий задан, но не определены его границы, единица измерения, состав или единственный порядок действий (таблица 4).</w:t>
      </w:r>
    </w:p>
    <w:p w:rsidR="00D63BE8" w:rsidRDefault="00000000">
      <w:pPr>
        <w:keepNext/>
        <w:spacing w:after="120" w:line="240" w:lineRule="auto"/>
        <w:ind w:firstLine="0"/>
        <w:jc w:val="left"/>
      </w:pPr>
      <w:r>
        <w:t xml:space="preserve">Таблица 4 – Уточнение неоднозначных формулировок</w:t>
      </w:r>
    </w:p>
    <w:tbl>
      <w:tblPr>
        <w:tblStyle w:val="ac"/>
        <w:tblW w:w="10206" w:type="dxa"/>
        <w:tblLayout w:type="fixed"/>
        <w:tblLook w:val="04A0" w:firstRow="1" w:lastRow="0" w:firstColumn="1" w:lastColumn="0" w:noHBand="0" w:noVBand="1"/>
      </w:tblPr>
      <w:tblGrid>
        <w:gridCol w:w="1248"/>
        <w:gridCol w:w="2154"/>
        <w:gridCol w:w="2835"/>
        <w:gridCol w:w="3969"/>
      </w:tblGrid>
      <w:tr w:rsidR="00D63B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247" w:type="dxa"/>
          </w:tcPr>
          <w:p w:rsidR="00D63BE8" w:rsidRDefault="00000000">
            <w:pPr>
              <w:spacing w:before="0" w:line="240" w:lineRule="auto"/>
              <w:ind w:firstLine="0"/>
              <w:jc w:val="center"/>
            </w:pPr>
            <w:r>
              <w:rPr>
                <w:b/>
                <w:sz w:val="20"/>
              </w:rPr>
              <w:t>Требование</w:t>
            </w:r>
          </w:p>
        </w:tc>
        <w:tc>
          <w:tcPr>
            <w:tcW w:w="2154" w:type="dxa"/>
          </w:tcPr>
          <w:p w:rsidR="00D63BE8" w:rsidRDefault="00000000">
            <w:pPr>
              <w:spacing w:before="0" w:line="240" w:lineRule="auto"/>
              <w:ind w:firstLine="0"/>
              <w:jc w:val="center"/>
            </w:pPr>
            <w:r>
              <w:rPr>
                <w:b/>
                <w:sz w:val="20"/>
              </w:rPr>
              <w:t>Формулировка</w:t>
            </w:r>
          </w:p>
        </w:tc>
        <w:tc>
          <w:tcPr>
            <w:tcW w:w="2835" w:type="dxa"/>
          </w:tcPr>
          <w:p w:rsidR="00D63BE8" w:rsidRDefault="00000000">
            <w:pPr>
              <w:spacing w:before="0" w:line="240" w:lineRule="auto"/>
              <w:ind w:firstLine="0"/>
              <w:jc w:val="center"/>
            </w:pPr>
            <w:r>
              <w:rPr>
                <w:b/>
                <w:sz w:val="20"/>
              </w:rPr>
              <w:t>Проблема</w:t>
            </w:r>
          </w:p>
        </w:tc>
        <w:tc>
          <w:tcPr>
            <w:tcW w:w="3969" w:type="dxa"/>
          </w:tcPr>
          <w:p w:rsidR="00D63BE8" w:rsidRDefault="00000000">
            <w:pPr>
              <w:spacing w:before="0" w:line="240" w:lineRule="auto"/>
              <w:ind w:firstLine="0"/>
              <w:jc w:val="center"/>
            </w:pPr>
            <w:r>
              <w:rPr>
                <w:b/>
                <w:sz w:val="20"/>
              </w:rPr>
              <w:t>Предлагаемое уточнение</w:t>
            </w:r>
          </w:p>
        </w:tc>
      </w:tr>
      <w:tr w:rsidR="00D63BE8">
        <w:tc>
          <w:tcPr>
            <w:tcW w:w="1247" w:type="dxa"/>
          </w:tcPr>
          <w:p w:rsidR="00D63BE8" w:rsidRDefault="00000000">
            <w:pPr>
              <w:spacing w:before="0" w:line="240" w:lineRule="auto"/>
              <w:ind w:firstLine="0"/>
              <w:jc w:val="left"/>
            </w:pPr>
            <w:r>
              <w:rPr>
                <w:sz w:val="20"/>
              </w:rPr>
              <w:t xml:space="preserve">FR-10</w:t>
            </w:r>
          </w:p>
        </w:tc>
        <w:tc>
          <w:tcPr>
            <w:tcW w:w="2154" w:type="dxa"/>
          </w:tcPr>
          <w:p w:rsidR="00D63BE8" w:rsidRDefault="00000000">
            <w:pPr>
              <w:spacing w:before="0" w:line="240" w:lineRule="auto"/>
              <w:ind w:firstLine="0"/>
              <w:jc w:val="left"/>
            </w:pPr>
            <w:r>
              <w:rPr>
                <w:sz w:val="20"/>
              </w:rPr>
              <w:t xml:space="preserve">«на текущий рабочий день»</w:t>
            </w:r>
          </w:p>
        </w:tc>
        <w:tc>
          <w:tcPr>
            <w:tcW w:w="2835" w:type="dxa"/>
          </w:tcPr>
          <w:p w:rsidR="00D63BE8" w:rsidRDefault="00000000">
            <w:pPr>
              <w:spacing w:before="0" w:line="240" w:lineRule="auto"/>
              <w:ind w:firstLine="0"/>
              <w:jc w:val="left"/>
            </w:pPr>
            <w:r>
              <w:rPr>
                <w:sz w:val="20"/>
              </w:rPr>
              <w:t xml:space="preserve">Требование описывает дедлайн только для заказов на текущий день, хотя FR-03 и UC-1 допускают заказ на следующий рабочий день. Не определено, какой дедлайн действует для заказа на следующий день.</w:t>
            </w:r>
          </w:p>
        </w:tc>
        <w:tc>
          <w:tcPr>
            <w:tcW w:w="3969" w:type="dxa"/>
          </w:tcPr>
          <w:p w:rsidR="00D63BE8" w:rsidRDefault="00000000">
            <w:pPr>
              <w:spacing w:before="0" w:line="240" w:lineRule="auto"/>
              <w:ind w:firstLine="0"/>
              <w:jc w:val="left"/>
            </w:pPr>
            <w:r>
              <w:rPr>
                <w:sz w:val="20"/>
              </w:rPr>
              <w:t xml:space="preserve">Связать дедлайн с датой меню: оформление и отмена заказа на любую дату отклоняются после наступления времени закрытия приёма заказов, заданного для этой даты по FR-24.</w:t>
            </w:r>
          </w:p>
        </w:tc>
      </w:tr>
      <w:tr w:rsidR="00D63BE8">
        <w:tc>
          <w:tcPr>
            <w:tcW w:w="1247" w:type="dxa"/>
          </w:tcPr>
          <w:p w:rsidR="00D63BE8" w:rsidRDefault="00000000">
            <w:pPr>
              <w:spacing w:before="0" w:line="240" w:lineRule="auto"/>
              <w:ind w:firstLine="0"/>
              <w:jc w:val="left"/>
            </w:pPr>
            <w:r>
              <w:rPr>
                <w:sz w:val="20"/>
              </w:rPr>
              <w:t xml:space="preserve">FR-24</w:t>
            </w:r>
          </w:p>
        </w:tc>
        <w:tc>
          <w:tcPr>
            <w:tcW w:w="2154" w:type="dxa"/>
          </w:tcPr>
          <w:p w:rsidR="00D63BE8" w:rsidRDefault="00000000">
            <w:pPr>
              <w:spacing w:before="0" w:line="240" w:lineRule="auto"/>
              <w:ind w:firstLine="0"/>
              <w:jc w:val="left"/>
            </w:pPr>
            <w:r>
              <w:rPr>
                <w:sz w:val="20"/>
              </w:rPr>
              <w:t xml:space="preserve">«пропускную способность каждого слота»</w:t>
            </w:r>
          </w:p>
        </w:tc>
        <w:tc>
          <w:tcPr>
            <w:tcW w:w="2835" w:type="dxa"/>
          </w:tcPr>
          <w:p w:rsidR="00D63BE8" w:rsidRDefault="00000000">
            <w:pPr>
              <w:spacing w:before="0" w:line="240" w:lineRule="auto"/>
              <w:ind w:firstLine="0"/>
              <w:jc w:val="left"/>
            </w:pPr>
            <w:r>
              <w:rPr>
                <w:sz w:val="20"/>
              </w:rPr>
              <w:t xml:space="preserve">Единица измерения задана только в ТЗ (число заказов), а в требованиях FR-07 и FR-24 не указана; от неё зависит критерий верификации FR-07.</w:t>
            </w:r>
          </w:p>
        </w:tc>
        <w:tc>
          <w:tcPr>
            <w:tcW w:w="3969" w:type="dxa"/>
          </w:tcPr>
          <w:p w:rsidR="00D63BE8" w:rsidRDefault="00000000">
            <w:pPr>
              <w:spacing w:before="0" w:line="240" w:lineRule="auto"/>
              <w:ind w:firstLine="0"/>
              <w:jc w:val="left"/>
            </w:pPr>
            <w:r>
              <w:rPr>
                <w:sz w:val="20"/>
              </w:rPr>
              <w:t xml:space="preserve">Указать в формулировках FR-07 и FR-24, что пропускная способность слота измеряется числом заказов.</w:t>
            </w:r>
          </w:p>
        </w:tc>
      </w:tr>
      <w:tr w:rsidR="00D63BE8">
        <w:tc>
          <w:tcPr>
            <w:tcW w:w="1247" w:type="dxa"/>
          </w:tcPr>
          <w:p w:rsidR="00D63BE8" w:rsidRDefault="00000000">
            <w:pPr>
              <w:spacing w:before="0" w:line="240" w:lineRule="auto"/>
              <w:ind w:firstLine="0"/>
              <w:jc w:val="left"/>
            </w:pPr>
            <w:r>
              <w:rPr>
                <w:sz w:val="20"/>
              </w:rPr>
              <w:t xml:space="preserve">FR-06, FR-13</w:t>
            </w:r>
          </w:p>
        </w:tc>
        <w:tc>
          <w:tcPr>
            <w:tcW w:w="2154" w:type="dxa"/>
          </w:tcPr>
          <w:p w:rsidR="00D63BE8" w:rsidRDefault="00000000">
            <w:pPr>
              <w:spacing w:before="0" w:line="240" w:lineRule="auto"/>
              <w:ind w:firstLine="0"/>
              <w:jc w:val="left"/>
            </w:pPr>
            <w:r>
              <w:rPr>
                <w:sz w:val="20"/>
              </w:rPr>
              <w:t xml:space="preserve">«изменить количество и удалить блюдо из заказа до его подтверждения»</w:t>
            </w:r>
          </w:p>
        </w:tc>
        <w:tc>
          <w:tcPr>
            <w:tcW w:w="2835" w:type="dxa"/>
          </w:tcPr>
          <w:p w:rsidR="00D63BE8" w:rsidRDefault="00000000">
            <w:pPr>
              <w:spacing w:before="0" w:line="240" w:lineRule="auto"/>
              <w:ind w:firstLine="0"/>
              <w:jc w:val="left"/>
            </w:pPr>
            <w:r>
              <w:rPr>
                <w:sz w:val="20"/>
              </w:rPr>
              <w:t xml:space="preserve">Не определено, может ли сотрудник изменить уже подтверждённый заказ до дедлайна или только отменить его целиком.</w:t>
            </w:r>
          </w:p>
        </w:tc>
        <w:tc>
          <w:tcPr>
            <w:tcW w:w="3969" w:type="dxa"/>
          </w:tcPr>
          <w:p w:rsidR="00D63BE8" w:rsidRDefault="00000000">
            <w:pPr>
              <w:spacing w:before="0" w:line="240" w:lineRule="auto"/>
              <w:ind w:firstLine="0"/>
              <w:jc w:val="left"/>
            </w:pPr>
            <w:r>
              <w:rPr>
                <w:sz w:val="20"/>
              </w:rPr>
              <w:t xml:space="preserve">Разрешить изменение состава, слота и места доставки подтверждённого заказа до дедлайна с повторной проверкой остатков по FR-09; изменение фиксировать в журнале по NFR-11.</w:t>
            </w:r>
          </w:p>
        </w:tc>
      </w:tr>
      <w:tr w:rsidR="00D63BE8">
        <w:tc>
          <w:tcPr>
            <w:tcW w:w="1247" w:type="dxa"/>
          </w:tcPr>
          <w:p w:rsidR="00D63BE8" w:rsidRDefault="00000000">
            <w:pPr>
              <w:spacing w:before="0" w:line="240" w:lineRule="auto"/>
              <w:ind w:firstLine="0"/>
              <w:jc w:val="left"/>
            </w:pPr>
            <w:r>
              <w:rPr>
                <w:sz w:val="20"/>
              </w:rPr>
              <w:t xml:space="preserve">FR-21</w:t>
            </w:r>
          </w:p>
        </w:tc>
        <w:tc>
          <w:tcPr>
            <w:tcW w:w="2154" w:type="dxa"/>
          </w:tcPr>
          <w:p w:rsidR="00D63BE8" w:rsidRDefault="00000000">
            <w:pPr>
              <w:spacing w:before="0" w:line="240" w:lineRule="auto"/>
              <w:ind w:firstLine="0"/>
              <w:jc w:val="left"/>
            </w:pPr>
            <w:r>
              <w:rPr>
                <w:sz w:val="20"/>
              </w:rPr>
              <w:t xml:space="preserve">«переводить заказ в статус «Не выкуплен»»</w:t>
            </w:r>
          </w:p>
        </w:tc>
        <w:tc>
          <w:tcPr>
            <w:tcW w:w="2835" w:type="dxa"/>
          </w:tcPr>
          <w:p w:rsidR="00D63BE8" w:rsidRDefault="00000000">
            <w:pPr>
              <w:spacing w:before="0" w:line="240" w:lineRule="auto"/>
              <w:ind w:firstLine="0"/>
              <w:jc w:val="left"/>
            </w:pPr>
            <w:r>
              <w:rPr>
                <w:sz w:val="20"/>
              </w:rPr>
              <w:t xml:space="preserve">Не определено, является ли статус окончательным, если сотрудник вернулся и получил заказ после отметки.</w:t>
            </w:r>
          </w:p>
        </w:tc>
        <w:tc>
          <w:tcPr>
            <w:tcW w:w="3969" w:type="dxa"/>
          </w:tcPr>
          <w:p w:rsidR="00D63BE8" w:rsidRDefault="00000000">
            <w:pPr>
              <w:spacing w:before="0" w:line="240" w:lineRule="auto"/>
              <w:ind w:firstLine="0"/>
              <w:jc w:val="left"/>
            </w:pPr>
            <w:r>
              <w:rPr>
                <w:sz w:val="20"/>
              </w:rPr>
              <w:t xml:space="preserve">Допускать замену статуса «Не выкуплен» на «Доставлен» работником столовой до конца смены с записью в журнал по NFR-11; после окончания смены статус считать окончательным для отчёта.</w:t>
            </w:r>
          </w:p>
        </w:tc>
      </w:tr>
      <w:tr w:rsidR="00D63BE8">
        <w:tc>
          <w:tcPr>
            <w:tcW w:w="1247" w:type="dxa"/>
          </w:tcPr>
          <w:p w:rsidR="00D63BE8" w:rsidRDefault="00000000">
            <w:pPr>
              <w:spacing w:before="0" w:line="240" w:lineRule="auto"/>
              <w:ind w:firstLine="0"/>
              <w:jc w:val="left"/>
            </w:pPr>
            <w:r>
              <w:rPr>
                <w:sz w:val="20"/>
              </w:rPr>
              <w:t xml:space="preserve">FR-37</w:t>
            </w:r>
          </w:p>
        </w:tc>
        <w:tc>
          <w:tcPr>
            <w:tcW w:w="2154" w:type="dxa"/>
          </w:tcPr>
          <w:p w:rsidR="00D63BE8" w:rsidRDefault="00000000">
            <w:pPr>
              <w:spacing w:before="0" w:line="240" w:lineRule="auto"/>
              <w:ind w:firstLine="0"/>
              <w:jc w:val="left"/>
            </w:pPr>
            <w:r>
              <w:rPr>
                <w:sz w:val="20"/>
              </w:rPr>
              <w:t xml:space="preserve">«напоминание о незаказанном обеде и письма о смене статуса заказа»</w:t>
            </w:r>
          </w:p>
        </w:tc>
        <w:tc>
          <w:tcPr>
            <w:tcW w:w="2835" w:type="dxa"/>
          </w:tcPr>
          <w:p w:rsidR="00D63BE8" w:rsidRDefault="00000000">
            <w:pPr>
              <w:spacing w:before="0" w:line="240" w:lineRule="auto"/>
              <w:ind w:firstLine="0"/>
              <w:jc w:val="left"/>
            </w:pPr>
            <w:r>
              <w:rPr>
                <w:sz w:val="20"/>
              </w:rPr>
              <w:t xml:space="preserve">Не определено, распространяется ли настройка на подтверждение заказа по FR-11 и на письма с одноразовым кодом.</w:t>
            </w:r>
          </w:p>
        </w:tc>
        <w:tc>
          <w:tcPr>
            <w:tcW w:w="3969" w:type="dxa"/>
          </w:tcPr>
          <w:p w:rsidR="00D63BE8" w:rsidRDefault="00000000">
            <w:pPr>
              <w:spacing w:before="0" w:line="240" w:lineRule="auto"/>
              <w:ind w:firstLine="0"/>
              <w:jc w:val="left"/>
            </w:pPr>
            <w:r>
              <w:rPr>
                <w:sz w:val="20"/>
              </w:rPr>
              <w:t xml:space="preserve">Закрепить, что сотрудник управляет только напоминанием (FR-26) и письмами о смене статуса (FR-14); подтверждение заказа и одноразовые коды направляются всегда.</w:t>
            </w:r>
          </w:p>
        </w:tc>
      </w:tr>
      <w:tr w:rsidR="00D63BE8">
        <w:tc>
          <w:tcPr>
            <w:tcW w:w="1247" w:type="dxa"/>
          </w:tcPr>
          <w:p w:rsidR="00D63BE8" w:rsidRDefault="00000000">
            <w:pPr>
              <w:spacing w:before="0" w:line="240" w:lineRule="auto"/>
              <w:ind w:firstLine="0"/>
              <w:jc w:val="left"/>
            </w:pPr>
            <w:r>
              <w:rPr>
                <w:sz w:val="20"/>
              </w:rPr>
              <w:t xml:space="preserve">NFR-20</w:t>
            </w:r>
          </w:p>
        </w:tc>
        <w:tc>
          <w:tcPr>
            <w:tcW w:w="2154" w:type="dxa"/>
          </w:tcPr>
          <w:p w:rsidR="00D63BE8" w:rsidRDefault="00000000">
            <w:pPr>
              <w:spacing w:before="0" w:line="240" w:lineRule="auto"/>
              <w:ind w:firstLine="0"/>
              <w:jc w:val="left"/>
            </w:pPr>
            <w:r>
              <w:rPr>
                <w:sz w:val="20"/>
              </w:rPr>
              <w:t xml:space="preserve">«только в нерабочие дни либо в интервале с 20:00 до 06:00»</w:t>
            </w:r>
          </w:p>
        </w:tc>
        <w:tc>
          <w:tcPr>
            <w:tcW w:w="2835" w:type="dxa"/>
          </w:tcPr>
          <w:p w:rsidR="00D63BE8" w:rsidRDefault="00000000">
            <w:pPr>
              <w:spacing w:before="0" w:line="240" w:lineRule="auto"/>
              <w:ind w:firstLine="0"/>
              <w:jc w:val="left"/>
            </w:pPr>
            <w:r>
              <w:rPr>
                <w:sz w:val="20"/>
              </w:rPr>
              <w:t xml:space="preserve">Не определено, что считается нерабочим днём: календарь компании или дни работы столовой.</w:t>
            </w:r>
          </w:p>
        </w:tc>
        <w:tc>
          <w:tcPr>
            <w:tcW w:w="3969" w:type="dxa"/>
          </w:tcPr>
          <w:p w:rsidR="00D63BE8" w:rsidRDefault="00000000">
            <w:pPr>
              <w:spacing w:before="0" w:line="240" w:lineRule="auto"/>
              <w:ind w:firstLine="0"/>
              <w:jc w:val="left"/>
            </w:pPr>
            <w:r>
              <w:rPr>
                <w:sz w:val="20"/>
              </w:rPr>
              <w:t xml:space="preserve">Считать нерабочими днями дни, не отмеченные днями работы столовой по FR-31.</w:t>
            </w:r>
          </w:p>
        </w:tc>
      </w:tr>
      <w:tr w:rsidR="00D63BE8">
        <w:tc>
          <w:tcPr>
            <w:tcW w:w="1247" w:type="dxa"/>
          </w:tcPr>
          <w:p w:rsidR="00D63BE8" w:rsidRDefault="00000000">
            <w:pPr>
              <w:spacing w:before="0" w:line="240" w:lineRule="auto"/>
              <w:ind w:firstLine="0"/>
              <w:jc w:val="left"/>
            </w:pPr>
            <w:r>
              <w:rPr>
                <w:sz w:val="20"/>
              </w:rPr>
              <w:t xml:space="preserve">NFR-14</w:t>
            </w:r>
          </w:p>
        </w:tc>
        <w:tc>
          <w:tcPr>
            <w:tcW w:w="2154" w:type="dxa"/>
          </w:tcPr>
          <w:p w:rsidR="00D63BE8" w:rsidRDefault="00000000">
            <w:pPr>
              <w:spacing w:before="0" w:line="240" w:lineRule="auto"/>
              <w:ind w:firstLine="0"/>
              <w:jc w:val="left"/>
            </w:pPr>
            <w:r>
              <w:rPr>
                <w:sz w:val="20"/>
              </w:rPr>
              <w:t xml:space="preserve">«исчерпан лимит порций, заполнен слот, наступил дедлайн или не заполнена карточка блюда»</w:t>
            </w:r>
          </w:p>
        </w:tc>
        <w:tc>
          <w:tcPr>
            <w:tcW w:w="2835" w:type="dxa"/>
          </w:tcPr>
          <w:p w:rsidR="00D63BE8" w:rsidRDefault="00000000">
            <w:pPr>
              <w:spacing w:before="0" w:line="240" w:lineRule="auto"/>
              <w:ind w:firstLine="0"/>
              <w:jc w:val="left"/>
            </w:pPr>
            <w:r>
              <w:rPr>
                <w:sz w:val="20"/>
              </w:rPr>
              <w:t xml:space="preserve">Перечень причин отказа закрыт, тогда как сценарии и ТЗ содержат и другие отказы: неверный или просроченный код, адрес вне домена, ошибочные строки файла импорта, отсутствие данных за период отчёта.</w:t>
            </w:r>
          </w:p>
        </w:tc>
        <w:tc>
          <w:tcPr>
            <w:tcW w:w="3969" w:type="dxa"/>
          </w:tcPr>
          <w:p w:rsidR="00D63BE8" w:rsidRDefault="00000000">
            <w:pPr>
              <w:spacing w:before="0" w:line="240" w:lineRule="auto"/>
              <w:ind w:firstLine="0"/>
              <w:jc w:val="left"/>
            </w:pPr>
            <w:r>
              <w:rPr>
                <w:sz w:val="20"/>
              </w:rPr>
              <w:t xml:space="preserve">Сделать перечень открытым: требование распространяется на все отказы, а их классы фиксируются в руководстве пользователя; критерий верификации проверять на семи классах.</w:t>
            </w:r>
          </w:p>
        </w:tc>
      </w:tr>
    </w:tbl>
    <w:p w:rsidR="00D63BE8" w:rsidRDefault="00000000">
      <w:pPr>
        <w:spacing w:before="0"/>
        <w:ind w:firstLine="850"/>
      </w:pPr>
      <w:r>
        <w:t xml:space="preserve">С учётом перечисленных замен каждое требование можно однозначно реализовать и проверить при приёмке. Отдельно отмечено, что ссылка требования NFR-17 на подраздел ТЗ «Требования к входным данным» неоднозначностью не является: ТЗ и перечень требований синхронизированы, а конкретные ограничения входных данных приведены в ТЗ с идентификаторами соответствующих требований. Остальные количественные критерии требований FR-07, FR-23, FR-26, FR-38, NFR-01 – NFR-08 и NFR-16 уточнений не требуют.</w:t>
      </w:r>
    </w:p>
    <w:p w:rsidR="00D63BE8" w:rsidRDefault="00000000">
      <w:pPr>
        <w:keepNext/>
        <w:ind w:firstLine="850"/>
      </w:pPr>
      <w:r>
        <w:rPr>
          <w:b/>
        </w:rPr>
        <w:t xml:space="preserve">4. Проверка на непротиворечивость</w:t>
      </w:r>
    </w:p>
    <w:p w:rsidR="00D63BE8" w:rsidRDefault="00000000">
      <w:pPr>
        <w:spacing w:before="0"/>
        <w:ind w:firstLine="850"/>
      </w:pPr>
      <w:r>
        <w:t xml:space="preserve">Требования, затрагивающие одну функцию или одну характеристику системы, проверены на возможность одновременного выполнения. Групп требований, которые нельзя выполнить вместе, не найдено; выявлено восемь мест, где требования могут вступить в конфликт при реализации (таблица 5).</w:t>
      </w:r>
    </w:p>
    <w:p w:rsidR="00D63BE8" w:rsidRDefault="00000000">
      <w:pPr>
        <w:keepNext/>
        <w:spacing w:after="120" w:line="240" w:lineRule="auto"/>
        <w:ind w:firstLine="0"/>
        <w:jc w:val="left"/>
      </w:pPr>
      <w:r>
        <w:t xml:space="preserve">Таблица 5 – Проверка непротиворечивости требований</w:t>
      </w:r>
    </w:p>
    <w:tbl>
      <w:tblPr>
        <w:tblStyle w:val="ac"/>
        <w:tblW w:w="10206" w:type="dxa"/>
        <w:tblLayout w:type="fixed"/>
        <w:tblLook w:val="04A0" w:firstRow="1" w:lastRow="0" w:firstColumn="1" w:lastColumn="0" w:noHBand="0" w:noVBand="1"/>
      </w:tblPr>
      <w:tblGrid>
        <w:gridCol w:w="510"/>
        <w:gridCol w:w="1757"/>
        <w:gridCol w:w="3686"/>
        <w:gridCol w:w="4253"/>
      </w:tblGrid>
      <w:tr w:rsidR="00D63B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10" w:type="dxa"/>
          </w:tcPr>
          <w:p w:rsidR="00D63BE8" w:rsidRDefault="00000000">
            <w:pPr>
              <w:spacing w:before="0" w:line="240" w:lineRule="auto"/>
              <w:ind w:firstLine="0"/>
              <w:jc w:val="center"/>
            </w:pPr>
            <w:r>
              <w:rPr>
                <w:b/>
                <w:sz w:val="20"/>
              </w:rPr>
              <w:t>№</w:t>
            </w:r>
          </w:p>
        </w:tc>
        <w:tc>
          <w:tcPr>
            <w:tcW w:w="1757" w:type="dxa"/>
          </w:tcPr>
          <w:p w:rsidR="00D63BE8" w:rsidRDefault="00000000">
            <w:pPr>
              <w:spacing w:before="0" w:line="240" w:lineRule="auto"/>
              <w:ind w:firstLine="0"/>
              <w:jc w:val="center"/>
            </w:pPr>
            <w:r>
              <w:rPr>
                <w:b/>
                <w:sz w:val="20"/>
              </w:rPr>
              <w:t>Группа требований</w:t>
            </w:r>
          </w:p>
        </w:tc>
        <w:tc>
          <w:tcPr>
            <w:tcW w:w="3685" w:type="dxa"/>
          </w:tcPr>
          <w:p w:rsidR="00D63BE8" w:rsidRDefault="00000000">
            <w:pPr>
              <w:spacing w:before="0" w:line="240" w:lineRule="auto"/>
              <w:ind w:firstLine="0"/>
              <w:jc w:val="center"/>
            </w:pPr>
            <w:r>
              <w:rPr>
                <w:b/>
                <w:sz w:val="20"/>
              </w:rPr>
              <w:t>Потенциальное противоречие</w:t>
            </w:r>
          </w:p>
        </w:tc>
        <w:tc>
          <w:tcPr>
            <w:tcW w:w="4252" w:type="dxa"/>
          </w:tcPr>
          <w:p w:rsidR="00D63BE8" w:rsidRDefault="00000000">
            <w:pPr>
              <w:spacing w:before="0" w:line="240" w:lineRule="auto"/>
              <w:ind w:firstLine="0"/>
              <w:jc w:val="center"/>
            </w:pPr>
            <w:r>
              <w:rPr>
                <w:b/>
                <w:sz w:val="20"/>
              </w:rPr>
              <w:t>Стратегия разрешения</w:t>
            </w:r>
          </w:p>
        </w:tc>
      </w:tr>
      <w:tr w:rsidR="00D63BE8">
        <w:tc>
          <w:tcPr>
            <w:tcW w:w="510" w:type="dxa"/>
          </w:tcPr>
          <w:p w:rsidR="00D63BE8" w:rsidRDefault="00000000">
            <w:pPr>
              <w:spacing w:before="0" w:line="240" w:lineRule="auto"/>
              <w:ind w:firstLine="0"/>
              <w:jc w:val="left"/>
            </w:pPr>
            <w:r>
              <w:rPr>
                <w:sz w:val="20"/>
              </w:rPr>
              <w:t xml:space="preserve">1</w:t>
            </w:r>
          </w:p>
        </w:tc>
        <w:tc>
          <w:tcPr>
            <w:tcW w:w="1757" w:type="dxa"/>
          </w:tcPr>
          <w:p w:rsidR="00D63BE8" w:rsidRPr="00DC6FD5" w:rsidRDefault="00000000">
            <w:pPr>
              <w:spacing w:before="0" w:line="240" w:lineRule="auto"/>
              <w:ind w:firstLine="0"/>
              <w:jc w:val="left"/>
              <w:rPr>
                <w:lang w:val="en-US"/>
              </w:rPr>
            </w:pPr>
            <w:r>
              <w:rPr>
                <w:sz w:val="20"/>
                <w:lang w:val="en-US"/>
              </w:rPr>
              <w:t xml:space="preserve">FR-19 и FR-09, FR-16</w:t>
            </w:r>
          </w:p>
        </w:tc>
        <w:tc>
          <w:tcPr>
            <w:tcW w:w="3685" w:type="dxa"/>
          </w:tcPr>
          <w:p w:rsidR="00D63BE8" w:rsidRDefault="00000000">
            <w:pPr>
              <w:spacing w:before="0" w:line="240" w:lineRule="auto"/>
              <w:ind w:firstLine="0"/>
              <w:jc w:val="left"/>
            </w:pPr>
            <w:r>
              <w:rPr>
                <w:sz w:val="20"/>
              </w:rPr>
              <w:t xml:space="preserve">Требование FR-19 позволяет отметить блюдо закончившимся, тогда как по FR-09 и FR-16 подтверждённые в пределах лимита заказы уже включены в производственный план и считаются обязательством кухни.</w:t>
            </w:r>
          </w:p>
        </w:tc>
        <w:tc>
          <w:tcPr>
            <w:tcW w:w="4252" w:type="dxa"/>
          </w:tcPr>
          <w:p w:rsidR="00D63BE8" w:rsidRDefault="00000000">
            <w:pPr>
              <w:spacing w:before="0" w:line="240" w:lineRule="auto"/>
              <w:ind w:firstLine="0"/>
              <w:jc w:val="left"/>
            </w:pPr>
            <w:r>
              <w:rPr>
                <w:sz w:val="20"/>
              </w:rPr>
              <w:t xml:space="preserve">Отметка «Закончилось» прекращает только приём новых заказов. Если подтверждённые порции приготовить невозможно, работник столовой исключает блюдо из конкретных заказов с обязательным уведомлением сотрудников и записью в журнал; порядок закрепляется отдельным требованием (УТ-5).</w:t>
            </w:r>
          </w:p>
        </w:tc>
      </w:tr>
      <w:tr w:rsidR="00D63BE8">
        <w:tc>
          <w:tcPr>
            <w:tcW w:w="510" w:type="dxa"/>
          </w:tcPr>
          <w:p w:rsidR="00D63BE8" w:rsidRDefault="00000000">
            <w:pPr>
              <w:spacing w:before="0" w:line="240" w:lineRule="auto"/>
              <w:ind w:firstLine="0"/>
              <w:jc w:val="left"/>
            </w:pPr>
            <w:r>
              <w:rPr>
                <w:sz w:val="20"/>
              </w:rPr>
              <w:t xml:space="preserve">2</w:t>
            </w:r>
          </w:p>
        </w:tc>
        <w:tc>
          <w:tcPr>
            <w:tcW w:w="1757" w:type="dxa"/>
          </w:tcPr>
          <w:p w:rsidR="00D63BE8" w:rsidRPr="00DC6FD5" w:rsidRDefault="00000000">
            <w:pPr>
              <w:spacing w:before="0" w:line="240" w:lineRule="auto"/>
              <w:ind w:firstLine="0"/>
              <w:jc w:val="left"/>
              <w:rPr>
                <w:lang w:val="en-US"/>
              </w:rPr>
            </w:pPr>
            <w:r>
              <w:rPr>
                <w:sz w:val="20"/>
                <w:lang w:val="en-US"/>
              </w:rPr>
              <w:t xml:space="preserve">CON-07, CON-10 и FR-21</w:t>
            </w:r>
          </w:p>
        </w:tc>
        <w:tc>
          <w:tcPr>
            <w:tcW w:w="3685" w:type="dxa"/>
          </w:tcPr>
          <w:p w:rsidR="00D63BE8" w:rsidRDefault="00000000">
            <w:pPr>
              <w:spacing w:before="0" w:line="240" w:lineRule="auto"/>
              <w:ind w:firstLine="0"/>
              <w:jc w:val="left"/>
            </w:pPr>
            <w:r>
              <w:rPr>
                <w:sz w:val="20"/>
              </w:rPr>
              <w:t xml:space="preserve">Реестр рисков первичного анализа содержит риск заказов «на всякий случай»; для его снижения нужны сведения о невыкупе по конкретным сотрудникам, а ограничения CON-07 и CON-10 запрещают передавать их работодателю и анализировать присутствие сотрудников.</w:t>
            </w:r>
          </w:p>
        </w:tc>
        <w:tc>
          <w:tcPr>
            <w:tcW w:w="4252" w:type="dxa"/>
          </w:tcPr>
          <w:p w:rsidR="00D63BE8" w:rsidRDefault="00000000">
            <w:pPr>
              <w:spacing w:before="0" w:line="240" w:lineRule="auto"/>
              <w:ind w:firstLine="0"/>
              <w:jc w:val="left"/>
            </w:pPr>
            <w:r>
              <w:rPr>
                <w:sz w:val="20"/>
              </w:rPr>
              <w:t xml:space="preserve">Приоритет ограничений. Сведения о собственных невыкупленных заказах показываются только самому сотруднику в разделе «Мои заказы» вместе с напоминанием отменять заказ заранее; работодатель получает только общее число невыкупленных порций, санкции системой не применяются.</w:t>
            </w:r>
          </w:p>
        </w:tc>
      </w:tr>
      <w:tr w:rsidR="00D63BE8">
        <w:tc>
          <w:tcPr>
            <w:tcW w:w="510" w:type="dxa"/>
          </w:tcPr>
          <w:p w:rsidR="00D63BE8" w:rsidRDefault="00000000">
            <w:pPr>
              <w:spacing w:before="0" w:line="240" w:lineRule="auto"/>
              <w:ind w:firstLine="0"/>
              <w:jc w:val="left"/>
            </w:pPr>
            <w:r>
              <w:rPr>
                <w:sz w:val="20"/>
              </w:rPr>
              <w:t xml:space="preserve">3</w:t>
            </w:r>
          </w:p>
        </w:tc>
        <w:tc>
          <w:tcPr>
            <w:tcW w:w="1757" w:type="dxa"/>
          </w:tcPr>
          <w:p w:rsidR="00D63BE8" w:rsidRPr="00DC6FD5" w:rsidRDefault="00000000">
            <w:pPr>
              <w:spacing w:before="0" w:line="240" w:lineRule="auto"/>
              <w:ind w:firstLine="0"/>
              <w:jc w:val="left"/>
              <w:rPr>
                <w:lang w:val="en-US"/>
              </w:rPr>
            </w:pPr>
            <w:r>
              <w:rPr>
                <w:sz w:val="20"/>
                <w:lang w:val="en-US"/>
              </w:rPr>
              <w:t xml:space="preserve">FR-31 и FR-09, FR-16</w:t>
            </w:r>
          </w:p>
        </w:tc>
        <w:tc>
          <w:tcPr>
            <w:tcW w:w="3685" w:type="dxa"/>
          </w:tcPr>
          <w:p w:rsidR="00D63BE8" w:rsidRDefault="00000000">
            <w:pPr>
              <w:spacing w:before="0" w:line="240" w:lineRule="auto"/>
              <w:ind w:firstLine="0"/>
              <w:jc w:val="left"/>
            </w:pPr>
            <w:r>
              <w:rPr>
                <w:sz w:val="20"/>
              </w:rPr>
              <w:t xml:space="preserve">Требование FR-31 позволяет отметить дату нерабочей, тогда как на эту дату может быть уже опубликовано меню и подтверждены заказы.</w:t>
            </w:r>
          </w:p>
        </w:tc>
        <w:tc>
          <w:tcPr>
            <w:tcW w:w="4252" w:type="dxa"/>
          </w:tcPr>
          <w:p w:rsidR="00D63BE8" w:rsidRDefault="00000000">
            <w:pPr>
              <w:spacing w:before="0" w:line="240" w:lineRule="auto"/>
              <w:ind w:firstLine="0"/>
              <w:jc w:val="left"/>
            </w:pPr>
            <w:r>
              <w:rPr>
                <w:sz w:val="20"/>
              </w:rPr>
              <w:t xml:space="preserve">Отметка нерабочим дня с опубликованным меню допускается только до времени закрытия приёма заказов и отменяет все заказы на эту дату с обязательным уведомлением сотрудников и записью в журнал по NFR-11; после дедлайна отметка отклоняется (УТ-7).</w:t>
            </w:r>
          </w:p>
        </w:tc>
      </w:tr>
      <w:tr w:rsidR="00D63BE8">
        <w:tc>
          <w:tcPr>
            <w:tcW w:w="510" w:type="dxa"/>
          </w:tcPr>
          <w:p w:rsidR="00D63BE8" w:rsidRDefault="00000000">
            <w:pPr>
              <w:spacing w:before="0" w:line="240" w:lineRule="auto"/>
              <w:ind w:firstLine="0"/>
              <w:jc w:val="left"/>
            </w:pPr>
            <w:r>
              <w:rPr>
                <w:sz w:val="20"/>
              </w:rPr>
              <w:t xml:space="preserve">4</w:t>
            </w:r>
          </w:p>
        </w:tc>
        <w:tc>
          <w:tcPr>
            <w:tcW w:w="1757" w:type="dxa"/>
          </w:tcPr>
          <w:p w:rsidR="00D63BE8" w:rsidRPr="00DC6FD5" w:rsidRDefault="00000000">
            <w:pPr>
              <w:spacing w:before="0" w:line="240" w:lineRule="auto"/>
              <w:ind w:firstLine="0"/>
              <w:jc w:val="left"/>
              <w:rPr>
                <w:lang w:val="en-US"/>
              </w:rPr>
            </w:pPr>
            <w:r>
              <w:rPr>
                <w:sz w:val="20"/>
                <w:lang w:val="en-US"/>
              </w:rPr>
              <w:t xml:space="preserve">FR-27 и FR-16, FR-28</w:t>
            </w:r>
          </w:p>
        </w:tc>
        <w:tc>
          <w:tcPr>
            <w:tcW w:w="3685" w:type="dxa"/>
          </w:tcPr>
          <w:p w:rsidR="00D63BE8" w:rsidRDefault="00000000">
            <w:pPr>
              <w:spacing w:before="0" w:line="240" w:lineRule="auto"/>
              <w:ind w:firstLine="0"/>
              <w:jc w:val="left"/>
            </w:pPr>
            <w:r>
              <w:rPr>
                <w:sz w:val="20"/>
              </w:rPr>
              <w:t xml:space="preserve">Блокировка учётной записи уволенного сотрудника по FR-27 может произойти, когда у него есть подтверждённые заказы, уже включённые в производственный план и подлежащие учёту в отчёте.</w:t>
            </w:r>
          </w:p>
        </w:tc>
        <w:tc>
          <w:tcPr>
            <w:tcW w:w="4252" w:type="dxa"/>
          </w:tcPr>
          <w:p w:rsidR="00D63BE8" w:rsidRDefault="00000000">
            <w:pPr>
              <w:spacing w:before="0" w:line="240" w:lineRule="auto"/>
              <w:ind w:firstLine="0"/>
              <w:jc w:val="left"/>
            </w:pPr>
            <w:r>
              <w:rPr>
                <w:sz w:val="20"/>
              </w:rPr>
              <w:t xml:space="preserve">Блокировка отменяет заказы сотрудника, по которым ещё не наступило время закрытия приёма, с возвратом порций в остаток; заказы после дедлайна сохраняются, доставляются или отмечаются невыкупленными и учитываются в отчёте. Действие маркера доступа прекращается сразу по NFR-16.</w:t>
            </w:r>
          </w:p>
        </w:tc>
      </w:tr>
      <w:tr w:rsidR="00D63BE8">
        <w:tc>
          <w:tcPr>
            <w:tcW w:w="510" w:type="dxa"/>
          </w:tcPr>
          <w:p w:rsidR="00D63BE8" w:rsidRDefault="00000000">
            <w:pPr>
              <w:spacing w:before="0" w:line="240" w:lineRule="auto"/>
              <w:ind w:firstLine="0"/>
              <w:jc w:val="left"/>
            </w:pPr>
            <w:r>
              <w:rPr>
                <w:sz w:val="20"/>
              </w:rPr>
              <w:t xml:space="preserve">5</w:t>
            </w:r>
          </w:p>
        </w:tc>
        <w:tc>
          <w:tcPr>
            <w:tcW w:w="1757" w:type="dxa"/>
          </w:tcPr>
          <w:p w:rsidR="00D63BE8" w:rsidRPr="00DC6FD5" w:rsidRDefault="00000000">
            <w:pPr>
              <w:spacing w:before="0" w:line="240" w:lineRule="auto"/>
              <w:ind w:firstLine="0"/>
              <w:jc w:val="left"/>
              <w:rPr>
                <w:lang w:val="en-US"/>
              </w:rPr>
            </w:pPr>
            <w:r>
              <w:rPr>
                <w:sz w:val="20"/>
                <w:lang w:val="en-US"/>
              </w:rPr>
              <w:t xml:space="preserve">NFR-09 и FR-05</w:t>
            </w:r>
          </w:p>
        </w:tc>
        <w:tc>
          <w:tcPr>
            <w:tcW w:w="3685" w:type="dxa"/>
          </w:tcPr>
          <w:p w:rsidR="00D63BE8" w:rsidRDefault="00000000">
            <w:pPr>
              <w:spacing w:before="0" w:line="240" w:lineRule="auto"/>
              <w:ind w:firstLine="0"/>
              <w:jc w:val="left"/>
            </w:pPr>
            <w:r>
              <w:rPr>
                <w:sz w:val="20"/>
              </w:rPr>
              <w:t xml:space="preserve">Требование NFR-09 требует хранить пищевые ограничения в зашифрованном виде и предоставлять их только сотруднику, а FR-05 требует от системы сопоставлять их с аллергенами блюд для выделения в меню.</w:t>
            </w:r>
          </w:p>
        </w:tc>
        <w:tc>
          <w:tcPr>
            <w:tcW w:w="4252" w:type="dxa"/>
          </w:tcPr>
          <w:p w:rsidR="00D63BE8" w:rsidRDefault="00000000">
            <w:pPr>
              <w:spacing w:before="0" w:line="240" w:lineRule="auto"/>
              <w:ind w:firstLine="0"/>
              <w:jc w:val="left"/>
            </w:pPr>
            <w:r>
              <w:rPr>
                <w:sz w:val="20"/>
              </w:rPr>
              <w:t xml:space="preserve">Шифрование выполняется на стороне сервера ключом, хранящимся вне базы данных; расшифровка и сопоставление выполняются только при обработке запросов самого сотрудника, результат сопоставления другим ролям не передаётся, что согласуется с NFR-18.</w:t>
            </w:r>
          </w:p>
        </w:tc>
      </w:tr>
      <w:tr w:rsidR="00D63BE8">
        <w:tc>
          <w:tcPr>
            <w:tcW w:w="510" w:type="dxa"/>
          </w:tcPr>
          <w:p w:rsidR="00D63BE8" w:rsidRDefault="00000000">
            <w:pPr>
              <w:spacing w:before="0" w:line="240" w:lineRule="auto"/>
              <w:ind w:firstLine="0"/>
              <w:jc w:val="left"/>
            </w:pPr>
            <w:r>
              <w:rPr>
                <w:sz w:val="20"/>
              </w:rPr>
              <w:t xml:space="preserve">6</w:t>
            </w:r>
          </w:p>
        </w:tc>
        <w:tc>
          <w:tcPr>
            <w:tcW w:w="1757" w:type="dxa"/>
          </w:tcPr>
          <w:p w:rsidR="00D63BE8" w:rsidRPr="00DC6FD5" w:rsidRDefault="00000000">
            <w:pPr>
              <w:spacing w:before="0" w:line="240" w:lineRule="auto"/>
              <w:ind w:firstLine="0"/>
              <w:jc w:val="left"/>
              <w:rPr>
                <w:lang w:val="en-US"/>
              </w:rPr>
            </w:pPr>
            <w:r>
              <w:rPr>
                <w:sz w:val="20"/>
                <w:lang w:val="en-US"/>
              </w:rPr>
              <w:t xml:space="preserve">FR-30 и NFR-21, FR-28</w:t>
            </w:r>
          </w:p>
        </w:tc>
        <w:tc>
          <w:tcPr>
            <w:tcW w:w="3685" w:type="dxa"/>
          </w:tcPr>
          <w:p w:rsidR="00D63BE8" w:rsidRDefault="00000000">
            <w:pPr>
              <w:spacing w:before="0" w:line="240" w:lineRule="auto"/>
              <w:ind w:firstLine="0"/>
              <w:jc w:val="left"/>
            </w:pPr>
            <w:r>
              <w:rPr>
                <w:sz w:val="20"/>
              </w:rPr>
              <w:t xml:space="preserve">Требование FR-30 позволяет сотруднику отозвать согласие на обработку персональных данных, тогда как NFR-21 требует хранить сведения о заказах не менее трёх лет для подтверждения расхода питания.</w:t>
            </w:r>
          </w:p>
        </w:tc>
        <w:tc>
          <w:tcPr>
            <w:tcW w:w="4252" w:type="dxa"/>
          </w:tcPr>
          <w:p w:rsidR="00D63BE8" w:rsidRDefault="00000000">
            <w:pPr>
              <w:spacing w:before="0" w:line="240" w:lineRule="auto"/>
              <w:ind w:firstLine="0"/>
              <w:jc w:val="left"/>
            </w:pPr>
            <w:r>
              <w:rPr>
                <w:sz w:val="20"/>
              </w:rPr>
              <w:t xml:space="preserve">Приоритет права субъекта персональных данных при сохранении отчётности: при отзыве согласия учётная запись блокируется, сведения о пищевых ограничениях удаляются по NFR-21, а заказы обезличиваются – связь с сотрудником удаляется, количество порций и суммы сохраняются для отчётов.</w:t>
            </w:r>
          </w:p>
        </w:tc>
      </w:tr>
      <w:tr w:rsidR="00D63BE8">
        <w:tc>
          <w:tcPr>
            <w:tcW w:w="510" w:type="dxa"/>
          </w:tcPr>
          <w:p w:rsidR="00D63BE8" w:rsidRDefault="00000000">
            <w:pPr>
              <w:spacing w:before="0" w:line="240" w:lineRule="auto"/>
              <w:ind w:firstLine="0"/>
              <w:jc w:val="left"/>
            </w:pPr>
            <w:r>
              <w:rPr>
                <w:sz w:val="20"/>
              </w:rPr>
              <w:t xml:space="preserve">7</w:t>
            </w:r>
          </w:p>
        </w:tc>
        <w:tc>
          <w:tcPr>
            <w:tcW w:w="1757" w:type="dxa"/>
          </w:tcPr>
          <w:p w:rsidR="00D63BE8" w:rsidRPr="00DC6FD5" w:rsidRDefault="00000000">
            <w:pPr>
              <w:spacing w:before="0" w:line="240" w:lineRule="auto"/>
              <w:ind w:firstLine="0"/>
              <w:jc w:val="left"/>
              <w:rPr>
                <w:lang w:val="en-US"/>
              </w:rPr>
            </w:pPr>
            <w:r>
              <w:rPr>
                <w:sz w:val="20"/>
                <w:lang w:val="en-US"/>
              </w:rPr>
              <w:t xml:space="preserve">FR-34 и FR-05</w:t>
            </w:r>
          </w:p>
        </w:tc>
        <w:tc>
          <w:tcPr>
            <w:tcW w:w="3685" w:type="dxa"/>
          </w:tcPr>
          <w:p w:rsidR="00D63BE8" w:rsidRDefault="00000000">
            <w:pPr>
              <w:spacing w:before="0" w:line="240" w:lineRule="auto"/>
              <w:ind w:firstLine="0"/>
              <w:jc w:val="left"/>
            </w:pPr>
            <w:r>
              <w:rPr>
                <w:sz w:val="20"/>
              </w:rPr>
              <w:t xml:space="preserve">Повтор заказа по FR-34 добавляет блюда прошлого заказа автоматически, тогда как FR-05 требует при добавлении блюда с аллергеном из профиля выводить предупреждение и запрашивать повторное подтверждение; профиль мог измениться после прошлого заказа.</w:t>
            </w:r>
          </w:p>
        </w:tc>
        <w:tc>
          <w:tcPr>
            <w:tcW w:w="4252" w:type="dxa"/>
          </w:tcPr>
          <w:p w:rsidR="00D63BE8" w:rsidRDefault="00000000">
            <w:pPr>
              <w:spacing w:before="0" w:line="240" w:lineRule="auto"/>
              <w:ind w:firstLine="0"/>
              <w:jc w:val="left"/>
            </w:pPr>
            <w:r>
              <w:rPr>
                <w:sz w:val="20"/>
              </w:rPr>
              <w:t xml:space="preserve">Повтор заказа выполняет проверку FR-05 для каждого добавляемого блюда: блюда с аллергенами из текущего профиля добавляются только после подтверждения сотрудником.</w:t>
            </w:r>
          </w:p>
        </w:tc>
      </w:tr>
      <w:tr w:rsidR="00D63BE8">
        <w:tc>
          <w:tcPr>
            <w:tcW w:w="510" w:type="dxa"/>
          </w:tcPr>
          <w:p w:rsidR="00D63BE8" w:rsidRDefault="00000000">
            <w:pPr>
              <w:spacing w:before="0" w:line="240" w:lineRule="auto"/>
              <w:ind w:firstLine="0"/>
              <w:jc w:val="left"/>
            </w:pPr>
            <w:r>
              <w:rPr>
                <w:sz w:val="20"/>
              </w:rPr>
              <w:t xml:space="preserve">8</w:t>
            </w:r>
          </w:p>
        </w:tc>
        <w:tc>
          <w:tcPr>
            <w:tcW w:w="1757" w:type="dxa"/>
          </w:tcPr>
          <w:p w:rsidR="00D63BE8" w:rsidRDefault="00000000">
            <w:pPr>
              <w:spacing w:before="0" w:line="240" w:lineRule="auto"/>
              <w:ind w:firstLine="0"/>
              <w:jc w:val="left"/>
            </w:pPr>
            <w:r>
              <w:rPr>
                <w:sz w:val="20"/>
              </w:rPr>
              <w:t xml:space="preserve">FR-01 и NFR-06, NFR-15</w:t>
            </w:r>
          </w:p>
        </w:tc>
        <w:tc>
          <w:tcPr>
            <w:tcW w:w="3685" w:type="dxa"/>
          </w:tcPr>
          <w:p w:rsidR="00D63BE8" w:rsidRDefault="00000000">
            <w:pPr>
              <w:spacing w:before="0" w:line="240" w:lineRule="auto"/>
              <w:ind w:firstLine="0"/>
              <w:jc w:val="left"/>
            </w:pPr>
            <w:r>
              <w:rPr>
                <w:sz w:val="20"/>
              </w:rPr>
              <w:t xml:space="preserve">Вход по FR-01 возможен только после получения одноразового кода по почте, поэтому при недоступности почтового сервера новые пользователи не могут войти, хотя NFR-06 требует доступности функций оформления заказа, а NFR-15 – продолжения приёма заказов.</w:t>
            </w:r>
          </w:p>
        </w:tc>
        <w:tc>
          <w:tcPr>
            <w:tcW w:w="4252" w:type="dxa"/>
          </w:tcPr>
          <w:p w:rsidR="00D63BE8" w:rsidRDefault="00000000">
            <w:pPr>
              <w:spacing w:before="0" w:line="240" w:lineRule="auto"/>
              <w:ind w:firstLine="0"/>
              <w:jc w:val="left"/>
            </w:pPr>
            <w:r>
              <w:rPr>
                <w:sz w:val="20"/>
              </w:rPr>
              <w:t xml:space="preserve">Сессия действует 12 часов по NFR-16 и покрывает рабочий день, поэтому вошедшие пользователи продолжают работу. Недоступность входа из-за отказа внешнего почтового сервера не учитывается при расчёте доступности NFR-06 и фиксируется в журнале по NFR-22 как внешний отказ.</w:t>
            </w:r>
          </w:p>
        </w:tc>
      </w:tr>
    </w:tbl>
    <w:p w:rsidR="00D63BE8" w:rsidRDefault="00000000">
      <w:pPr>
        <w:spacing w:before="0"/>
        <w:ind w:firstLine="850"/>
      </w:pPr>
      <w:r>
        <w:t xml:space="preserve">При соблюдении указанных стратегий конфликты снимаются. Особое внимание нужно уделить трём вопросам: судьбе подтверждённых заказов при окончании блюда и при отметке дня нерабочим, обезличиванию заказов при отзыве согласия и входу пользователей при отказе почтового сервера. Конфликты, выявленные при предыдущей проверке, устранены синхронизацией: напоминание согласовано с настройками профиля (FR-26, FR-37), а сумма отчёта рассчитывается по стоимости порции, действовавшей на дату меню (FR-28). Остальные проверенные группы требований совместимы: NFR-02 и NFR-05 (блокировка выполняется только по записям заказываемых блюд в короткой транзакции, поэтому порог 3 с при 300 заказах за 30 минут не нарушается, что проверяется совместным нагрузочным испытанием), FR-36 и NFR-11 (групповой перевод фиксируется в журнале отдельной записью по каждому заказу), FR-35 и NFR-18 (печатная форма плана содержит только блюда и слоты, без сведений о сотрудниках), CON-11, CON-13 и NFR-04 (минимальная конфигурация сервера проверяется по порогам NFR-01 и NFR-02 в критерии CON-13), FR-15 и CON-07 (история заказов доступна только самому сотруднику).</w:t>
      </w:r>
    </w:p>
    <w:p w:rsidR="00D63BE8" w:rsidRDefault="00000000">
      <w:pPr>
        <w:keepNext/>
        <w:ind w:firstLine="850"/>
      </w:pPr>
      <w:r>
        <w:rPr>
          <w:b/>
        </w:rPr>
        <w:t xml:space="preserve">5. Требования, подлежащие уточнению</w:t>
      </w:r>
    </w:p>
    <w:p w:rsidR="00D63BE8" w:rsidRDefault="00000000">
      <w:pPr>
        <w:spacing w:before="0"/>
        <w:ind w:firstLine="850"/>
      </w:pPr>
      <w:r>
        <w:t xml:space="preserve">Перечисленные ниже пункты не мешают реализации основных функций системы, но их следует закрыть до утверждения комплекса документов. После согласования изменения вносятся одновременно в документы «Классификация и формализация требований» и в техническое задание, а при необходимости – в «Сценарии использования системы» и «Первичный анализ продукта».</w:t>
      </w:r>
    </w:p>
    <w:p w:rsidR="00D63BE8" w:rsidRDefault="00000000">
      <w:pPr>
        <w:keepNext/>
        <w:spacing w:after="120" w:line="240" w:lineRule="auto"/>
        <w:ind w:firstLine="0"/>
        <w:jc w:val="left"/>
      </w:pPr>
      <w:r>
        <w:t xml:space="preserve">Таблица 6 – Требования, подлежащие уточнению</w:t>
      </w:r>
    </w:p>
    <w:tbl>
      <w:tblPr>
        <w:tblStyle w:val="ac"/>
        <w:tblW w:w="10206" w:type="dxa"/>
        <w:tblLayout w:type="fixed"/>
        <w:tblLook w:val="04A0" w:firstRow="1" w:lastRow="0" w:firstColumn="1" w:lastColumn="0" w:noHBand="0" w:noVBand="1"/>
      </w:tblPr>
      <w:tblGrid>
        <w:gridCol w:w="680"/>
        <w:gridCol w:w="1928"/>
        <w:gridCol w:w="2268"/>
        <w:gridCol w:w="5330"/>
      </w:tblGrid>
      <w:tr w:rsidR="00D63B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680" w:type="dxa"/>
          </w:tcPr>
          <w:p w:rsidR="00D63BE8" w:rsidRDefault="00000000">
            <w:pPr>
              <w:spacing w:before="0" w:line="240" w:lineRule="auto"/>
              <w:ind w:firstLine="0"/>
              <w:jc w:val="center"/>
            </w:pPr>
            <w:r>
              <w:rPr>
                <w:b/>
                <w:sz w:val="20"/>
              </w:rPr>
              <w:t>№</w:t>
            </w:r>
          </w:p>
        </w:tc>
        <w:tc>
          <w:tcPr>
            <w:tcW w:w="1928" w:type="dxa"/>
          </w:tcPr>
          <w:p w:rsidR="00D63BE8" w:rsidRDefault="00000000">
            <w:pPr>
              <w:spacing w:before="0" w:line="240" w:lineRule="auto"/>
              <w:ind w:firstLine="0"/>
              <w:jc w:val="center"/>
            </w:pPr>
            <w:r>
              <w:rPr>
                <w:b/>
                <w:sz w:val="20"/>
              </w:rPr>
              <w:t>Что подлежит уточнению</w:t>
            </w:r>
          </w:p>
        </w:tc>
        <w:tc>
          <w:tcPr>
            <w:tcW w:w="2268" w:type="dxa"/>
          </w:tcPr>
          <w:p w:rsidR="00D63BE8" w:rsidRDefault="00000000">
            <w:pPr>
              <w:spacing w:before="0" w:line="240" w:lineRule="auto"/>
              <w:ind w:firstLine="0"/>
              <w:jc w:val="center"/>
            </w:pPr>
            <w:r>
              <w:rPr>
                <w:b/>
                <w:sz w:val="20"/>
              </w:rPr>
              <w:t>Связь с перечнем и документом</w:t>
            </w:r>
          </w:p>
        </w:tc>
        <w:tc>
          <w:tcPr>
            <w:tcW w:w="5329" w:type="dxa"/>
          </w:tcPr>
          <w:p w:rsidR="00D63BE8" w:rsidRDefault="00000000">
            <w:pPr>
              <w:spacing w:before="0" w:line="240" w:lineRule="auto"/>
              <w:ind w:firstLine="0"/>
              <w:jc w:val="center"/>
            </w:pPr>
            <w:r>
              <w:rPr>
                <w:b/>
                <w:sz w:val="20"/>
              </w:rPr>
              <w:t>Предлагаемая формулировка или порядок уточнения</w:t>
            </w:r>
          </w:p>
        </w:tc>
      </w:tr>
      <w:tr w:rsidR="00D63BE8">
        <w:tc>
          <w:tcPr>
            <w:tcW w:w="680" w:type="dxa"/>
          </w:tcPr>
          <w:p w:rsidR="00D63BE8" w:rsidRDefault="00000000">
            <w:pPr>
              <w:spacing w:before="0" w:line="240" w:lineRule="auto"/>
              <w:ind w:firstLine="0"/>
              <w:jc w:val="left"/>
            </w:pPr>
            <w:r>
              <w:rPr>
                <w:sz w:val="20"/>
              </w:rPr>
              <w:t xml:space="preserve">УТ-1</w:t>
            </w:r>
          </w:p>
        </w:tc>
        <w:tc>
          <w:tcPr>
            <w:tcW w:w="1928" w:type="dxa"/>
          </w:tcPr>
          <w:p w:rsidR="00D63BE8" w:rsidRDefault="00000000">
            <w:pPr>
              <w:spacing w:before="0" w:line="240" w:lineRule="auto"/>
              <w:ind w:firstLine="0"/>
              <w:jc w:val="left"/>
            </w:pPr>
            <w:r>
              <w:rPr>
                <w:sz w:val="20"/>
              </w:rPr>
              <w:t xml:space="preserve">Шаблоны писем</w:t>
            </w:r>
          </w:p>
        </w:tc>
        <w:tc>
          <w:tcPr>
            <w:tcW w:w="2268" w:type="dxa"/>
          </w:tcPr>
          <w:p w:rsidR="00D63BE8" w:rsidRDefault="00000000">
            <w:pPr>
              <w:spacing w:before="0" w:line="240" w:lineRule="auto"/>
              <w:ind w:firstLine="0"/>
              <w:jc w:val="left"/>
            </w:pPr>
            <w:r>
              <w:rPr>
                <w:sz w:val="20"/>
              </w:rPr>
              <w:t xml:space="preserve">FR-11, FR-14, FR-26 / StH-03; раздел «Необходимые данные» первичного анализа</w:t>
            </w:r>
          </w:p>
        </w:tc>
        <w:tc>
          <w:tcPr>
            <w:tcW w:w="5329" w:type="dxa"/>
          </w:tcPr>
          <w:p w:rsidR="00D63BE8" w:rsidRDefault="00000000">
            <w:pPr>
              <w:spacing w:before="0" w:line="240" w:lineRule="auto"/>
              <w:ind w:firstLine="0"/>
              <w:jc w:val="left"/>
            </w:pPr>
            <w:r>
              <w:rPr>
                <w:sz w:val="20"/>
              </w:rPr>
              <w:t xml:space="preserve">По первичному анализу шаблоны писем задаёт администратор, тогда как в перечне требований есть только журнал уведомлений. Добавить требование на изменение администратором темы и текста писем с подстановкой полей заказа либо исключить шаблоны из первичного анализа и зафиксировать тексты писем в ТЗ.</w:t>
            </w:r>
          </w:p>
        </w:tc>
      </w:tr>
      <w:tr w:rsidR="00D63BE8">
        <w:tc>
          <w:tcPr>
            <w:tcW w:w="680" w:type="dxa"/>
          </w:tcPr>
          <w:p w:rsidR="00D63BE8" w:rsidRDefault="00000000">
            <w:pPr>
              <w:spacing w:before="0" w:line="240" w:lineRule="auto"/>
              <w:ind w:firstLine="0"/>
              <w:jc w:val="left"/>
            </w:pPr>
            <w:r>
              <w:rPr>
                <w:sz w:val="20"/>
              </w:rPr>
              <w:t xml:space="preserve">УТ-2</w:t>
            </w:r>
          </w:p>
        </w:tc>
        <w:tc>
          <w:tcPr>
            <w:tcW w:w="1928" w:type="dxa"/>
          </w:tcPr>
          <w:p w:rsidR="00D63BE8" w:rsidRDefault="00000000">
            <w:pPr>
              <w:spacing w:before="0" w:line="240" w:lineRule="auto"/>
              <w:ind w:firstLine="0"/>
              <w:jc w:val="left"/>
            </w:pPr>
            <w:r>
              <w:rPr>
                <w:sz w:val="20"/>
              </w:rPr>
              <w:t xml:space="preserve">Предварительный отчёт</w:t>
            </w:r>
          </w:p>
        </w:tc>
        <w:tc>
          <w:tcPr>
            <w:tcW w:w="2268" w:type="dxa"/>
          </w:tcPr>
          <w:p w:rsidR="00D63BE8" w:rsidRDefault="00000000">
            <w:pPr>
              <w:spacing w:before="0" w:line="240" w:lineRule="auto"/>
              <w:ind w:firstLine="0"/>
              <w:jc w:val="left"/>
            </w:pPr>
            <w:r>
              <w:rPr>
                <w:sz w:val="20"/>
              </w:rPr>
              <w:t xml:space="preserve">FR-28 / UC-5, альтернативный поток 2</w:t>
            </w:r>
          </w:p>
        </w:tc>
        <w:tc>
          <w:tcPr>
            <w:tcW w:w="5329" w:type="dxa"/>
          </w:tcPr>
          <w:p w:rsidR="00D63BE8" w:rsidRDefault="00000000">
            <w:pPr>
              <w:spacing w:before="0" w:line="240" w:lineRule="auto"/>
              <w:ind w:firstLine="0"/>
              <w:jc w:val="left"/>
            </w:pPr>
            <w:r>
              <w:rPr>
                <w:sz w:val="20"/>
              </w:rPr>
              <w:t xml:space="preserve">Дополнить FR-28: если у части заказов периода нет итогового статуса «Доставлен» или «Не выкуплен», отчёт помечается как предварительный с указанием числа таких заказов, а выгрузка в файл сопровождается той же пометкой.</w:t>
            </w:r>
          </w:p>
        </w:tc>
      </w:tr>
      <w:tr w:rsidR="00D63BE8">
        <w:tc>
          <w:tcPr>
            <w:tcW w:w="680" w:type="dxa"/>
          </w:tcPr>
          <w:p w:rsidR="00D63BE8" w:rsidRDefault="00000000">
            <w:pPr>
              <w:spacing w:before="0" w:line="240" w:lineRule="auto"/>
              <w:ind w:firstLine="0"/>
              <w:jc w:val="left"/>
            </w:pPr>
            <w:r>
              <w:rPr>
                <w:sz w:val="20"/>
              </w:rPr>
              <w:t xml:space="preserve">УТ-3</w:t>
            </w:r>
          </w:p>
        </w:tc>
        <w:tc>
          <w:tcPr>
            <w:tcW w:w="1928" w:type="dxa"/>
          </w:tcPr>
          <w:p w:rsidR="00D63BE8" w:rsidRDefault="00000000">
            <w:pPr>
              <w:spacing w:before="0" w:line="240" w:lineRule="auto"/>
              <w:ind w:firstLine="0"/>
              <w:jc w:val="left"/>
            </w:pPr>
            <w:r>
              <w:rPr>
                <w:sz w:val="20"/>
              </w:rPr>
              <w:t xml:space="preserve">Сценарий ведения учётных записей</w:t>
            </w:r>
          </w:p>
        </w:tc>
        <w:tc>
          <w:tcPr>
            <w:tcW w:w="2268" w:type="dxa"/>
          </w:tcPr>
          <w:p w:rsidR="00D63BE8" w:rsidRDefault="00000000">
            <w:pPr>
              <w:spacing w:before="0" w:line="240" w:lineRule="auto"/>
              <w:ind w:firstLine="0"/>
              <w:jc w:val="left"/>
            </w:pPr>
            <w:r>
              <w:rPr>
                <w:sz w:val="20"/>
              </w:rPr>
              <w:t xml:space="preserve">FR-27, FR-39, FR-40 / StH-03, StH-04</w:t>
            </w:r>
          </w:p>
        </w:tc>
        <w:tc>
          <w:tcPr>
            <w:tcW w:w="5329" w:type="dxa"/>
          </w:tcPr>
          <w:p w:rsidR="00D63BE8" w:rsidRDefault="00000000">
            <w:pPr>
              <w:spacing w:before="0" w:line="240" w:lineRule="auto"/>
              <w:ind w:firstLine="0"/>
              <w:jc w:val="left"/>
            </w:pPr>
            <w:r>
              <w:rPr>
                <w:sz w:val="20"/>
              </w:rPr>
              <w:t xml:space="preserve">Описать сценарий UC-6 «Импорт сотрудников и ведение учётных записей» с основным потоком от загрузки файла выгрузки и предварительной сверки до применения импорта и альтернативными потоками для строк с ошибками, сотрудников, отсутствующих в выгрузке, и ручного создания учётной записи.</w:t>
            </w:r>
          </w:p>
        </w:tc>
      </w:tr>
      <w:tr w:rsidR="00D63BE8">
        <w:tc>
          <w:tcPr>
            <w:tcW w:w="680" w:type="dxa"/>
          </w:tcPr>
          <w:p w:rsidR="00D63BE8" w:rsidRDefault="00000000">
            <w:pPr>
              <w:spacing w:before="0" w:line="240" w:lineRule="auto"/>
              <w:ind w:firstLine="0"/>
              <w:jc w:val="left"/>
            </w:pPr>
            <w:r>
              <w:rPr>
                <w:sz w:val="20"/>
              </w:rPr>
              <w:t xml:space="preserve">УТ-4</w:t>
            </w:r>
          </w:p>
        </w:tc>
        <w:tc>
          <w:tcPr>
            <w:tcW w:w="1928" w:type="dxa"/>
          </w:tcPr>
          <w:p w:rsidR="00D63BE8" w:rsidRDefault="00000000">
            <w:pPr>
              <w:spacing w:before="0" w:line="240" w:lineRule="auto"/>
              <w:ind w:firstLine="0"/>
              <w:jc w:val="left"/>
            </w:pPr>
            <w:r>
              <w:rPr>
                <w:sz w:val="20"/>
              </w:rPr>
              <w:t xml:space="preserve">Измерение доли заказов, оформленных заранее</w:t>
            </w:r>
          </w:p>
        </w:tc>
        <w:tc>
          <w:tcPr>
            <w:tcW w:w="2268" w:type="dxa"/>
          </w:tcPr>
          <w:p w:rsidR="00D63BE8" w:rsidRDefault="00000000">
            <w:pPr>
              <w:spacing w:before="0" w:line="240" w:lineRule="auto"/>
              <w:ind w:firstLine="0"/>
              <w:jc w:val="left"/>
            </w:pPr>
            <w:r>
              <w:rPr>
                <w:sz w:val="20"/>
              </w:rPr>
              <w:t xml:space="preserve">FR-28, CON-09 / StH-04; цель системы в первичном анализе</w:t>
            </w:r>
          </w:p>
        </w:tc>
        <w:tc>
          <w:tcPr>
            <w:tcW w:w="5329" w:type="dxa"/>
          </w:tcPr>
          <w:p w:rsidR="00D63BE8" w:rsidRDefault="00000000">
            <w:pPr>
              <w:spacing w:before="0" w:line="240" w:lineRule="auto"/>
              <w:ind w:firstLine="0"/>
              <w:jc w:val="left"/>
            </w:pPr>
            <w:r>
              <w:rPr>
                <w:sz w:val="20"/>
              </w:rPr>
              <w:t xml:space="preserve">Порции, выданные без заказа, в системе не учитываются, поэтому показатель «не менее 90 %» из цели системы не вычисляется. Добавить требование на ввод работником столовой числа порций, выданных без заказа, по каждому блюду за смену и выводить долю заказанных заранее порций в сводном отчёте.</w:t>
            </w:r>
          </w:p>
        </w:tc>
      </w:tr>
      <w:tr w:rsidR="00D63BE8">
        <w:tc>
          <w:tcPr>
            <w:tcW w:w="680" w:type="dxa"/>
          </w:tcPr>
          <w:p w:rsidR="00D63BE8" w:rsidRDefault="00000000">
            <w:pPr>
              <w:spacing w:before="0" w:line="240" w:lineRule="auto"/>
              <w:ind w:firstLine="0"/>
              <w:jc w:val="left"/>
            </w:pPr>
            <w:r>
              <w:rPr>
                <w:sz w:val="20"/>
              </w:rPr>
              <w:t xml:space="preserve">УТ-5</w:t>
            </w:r>
          </w:p>
        </w:tc>
        <w:tc>
          <w:tcPr>
            <w:tcW w:w="1928" w:type="dxa"/>
          </w:tcPr>
          <w:p w:rsidR="00D63BE8" w:rsidRDefault="00000000">
            <w:pPr>
              <w:spacing w:before="0" w:line="240" w:lineRule="auto"/>
              <w:ind w:firstLine="0"/>
              <w:jc w:val="left"/>
            </w:pPr>
            <w:r>
              <w:rPr>
                <w:sz w:val="20"/>
              </w:rPr>
              <w:t xml:space="preserve">Подтверждённые заказы при окончании блюда</w:t>
            </w:r>
          </w:p>
        </w:tc>
        <w:tc>
          <w:tcPr>
            <w:tcW w:w="2268" w:type="dxa"/>
          </w:tcPr>
          <w:p w:rsidR="00D63BE8" w:rsidRDefault="00000000">
            <w:pPr>
              <w:spacing w:before="0" w:line="240" w:lineRule="auto"/>
              <w:ind w:firstLine="0"/>
              <w:jc w:val="left"/>
            </w:pPr>
            <w:r>
              <w:rPr>
                <w:sz w:val="20"/>
              </w:rPr>
              <w:t xml:space="preserve">FR-09, FR-16, FR-19 / StH-01, StH-02; UC-3, альтернативный поток 1</w:t>
            </w:r>
          </w:p>
        </w:tc>
        <w:tc>
          <w:tcPr>
            <w:tcW w:w="5329" w:type="dxa"/>
          </w:tcPr>
          <w:p w:rsidR="00D63BE8" w:rsidRDefault="00000000">
            <w:pPr>
              <w:spacing w:before="0" w:line="240" w:lineRule="auto"/>
              <w:ind w:firstLine="0"/>
              <w:jc w:val="left"/>
            </w:pPr>
            <w:r>
              <w:rPr>
                <w:sz w:val="20"/>
              </w:rPr>
              <w:t xml:space="preserve">Добавить функциональное требование: работник столовой может исключить закончившееся блюдо из конкретных подтверждённых заказов только с обязательным уведомлением сотрудника на почту и записью в журнал; сотрудник может до доставки заменить блюдо на доступное.</w:t>
            </w:r>
          </w:p>
        </w:tc>
      </w:tr>
      <w:tr w:rsidR="00D63BE8">
        <w:tc>
          <w:tcPr>
            <w:tcW w:w="680" w:type="dxa"/>
          </w:tcPr>
          <w:p w:rsidR="00D63BE8" w:rsidRDefault="00000000">
            <w:pPr>
              <w:spacing w:before="0" w:line="240" w:lineRule="auto"/>
              <w:ind w:firstLine="0"/>
              <w:jc w:val="left"/>
            </w:pPr>
            <w:r>
              <w:rPr>
                <w:sz w:val="20"/>
              </w:rPr>
              <w:t xml:space="preserve">УТ-6</w:t>
            </w:r>
          </w:p>
        </w:tc>
        <w:tc>
          <w:tcPr>
            <w:tcW w:w="1928" w:type="dxa"/>
          </w:tcPr>
          <w:p w:rsidR="00D63BE8" w:rsidRDefault="00000000">
            <w:pPr>
              <w:spacing w:before="0" w:line="240" w:lineRule="auto"/>
              <w:ind w:firstLine="0"/>
              <w:jc w:val="left"/>
            </w:pPr>
            <w:r>
              <w:rPr>
                <w:sz w:val="20"/>
              </w:rPr>
              <w:t xml:space="preserve">Отражение новых функций в сценариях</w:t>
            </w:r>
          </w:p>
        </w:tc>
        <w:tc>
          <w:tcPr>
            <w:tcW w:w="2268" w:type="dxa"/>
          </w:tcPr>
          <w:p w:rsidR="00D63BE8" w:rsidRDefault="00000000">
            <w:pPr>
              <w:spacing w:before="0" w:line="240" w:lineRule="auto"/>
              <w:ind w:firstLine="0"/>
              <w:jc w:val="left"/>
            </w:pPr>
            <w:r>
              <w:rPr>
                <w:sz w:val="20"/>
              </w:rPr>
              <w:t xml:space="preserve">FR-31, FR-34, FR-36, FR-37 / UC-1 – UC-4</w:t>
            </w:r>
          </w:p>
        </w:tc>
        <w:tc>
          <w:tcPr>
            <w:tcW w:w="5329" w:type="dxa"/>
          </w:tcPr>
          <w:p w:rsidR="00D63BE8" w:rsidRDefault="00000000">
            <w:pPr>
              <w:spacing w:before="0" w:line="240" w:lineRule="auto"/>
              <w:ind w:firstLine="0"/>
              <w:jc w:val="left"/>
            </w:pPr>
            <w:r>
              <w:rPr>
                <w:sz w:val="20"/>
              </w:rPr>
              <w:t xml:space="preserve">Дополнить сценарии использования функциями, добавленными при синхронизации: альтернативный поток UC-1 «Повтор заказа из истории» с проверкой аллергенов по FR-05, шаг задания дней работы столовой в UC-4, групповой перевод заказов в доставку в шаге 6 UC-3 и учёт настройки уведомлений в шаге 4 UC-2.</w:t>
            </w:r>
          </w:p>
        </w:tc>
      </w:tr>
      <w:tr w:rsidR="00D63BE8">
        <w:tc>
          <w:tcPr>
            <w:tcW w:w="680" w:type="dxa"/>
          </w:tcPr>
          <w:p w:rsidR="00D63BE8" w:rsidRDefault="00000000">
            <w:pPr>
              <w:spacing w:before="0" w:line="240" w:lineRule="auto"/>
              <w:ind w:firstLine="0"/>
              <w:jc w:val="left"/>
            </w:pPr>
            <w:r>
              <w:rPr>
                <w:sz w:val="20"/>
              </w:rPr>
              <w:t xml:space="preserve">УТ-7</w:t>
            </w:r>
          </w:p>
        </w:tc>
        <w:tc>
          <w:tcPr>
            <w:tcW w:w="1928" w:type="dxa"/>
          </w:tcPr>
          <w:p w:rsidR="00D63BE8" w:rsidRDefault="00000000">
            <w:pPr>
              <w:spacing w:before="0" w:line="240" w:lineRule="auto"/>
              <w:ind w:firstLine="0"/>
              <w:jc w:val="left"/>
            </w:pPr>
            <w:r>
              <w:rPr>
                <w:sz w:val="20"/>
              </w:rPr>
              <w:t xml:space="preserve">Отметка нерабочим дня с опубликованным меню</w:t>
            </w:r>
          </w:p>
        </w:tc>
        <w:tc>
          <w:tcPr>
            <w:tcW w:w="2268" w:type="dxa"/>
          </w:tcPr>
          <w:p w:rsidR="00D63BE8" w:rsidRDefault="00000000">
            <w:pPr>
              <w:spacing w:before="0" w:line="240" w:lineRule="auto"/>
              <w:ind w:firstLine="0"/>
              <w:jc w:val="left"/>
            </w:pPr>
            <w:r>
              <w:rPr>
                <w:sz w:val="20"/>
              </w:rPr>
              <w:t xml:space="preserve">FR-31, FR-09, FR-16 / StH-03; таблица 5, пункт 3</w:t>
            </w:r>
          </w:p>
        </w:tc>
        <w:tc>
          <w:tcPr>
            <w:tcW w:w="5329" w:type="dxa"/>
          </w:tcPr>
          <w:p w:rsidR="00D63BE8" w:rsidRDefault="00000000">
            <w:pPr>
              <w:spacing w:before="0" w:line="240" w:lineRule="auto"/>
              <w:ind w:firstLine="0"/>
              <w:jc w:val="left"/>
            </w:pPr>
            <w:r>
              <w:rPr>
                <w:sz w:val="20"/>
              </w:rPr>
              <w:t xml:space="preserve">Дополнить FR-31: отметка нерабочим дня, на который опубликовано меню, допускается только до времени закрытия приёма заказов, отменяет все заказы на эту дату с уведомлением сотрудников и фиксируется в журнале по NFR-11.</w:t>
            </w:r>
          </w:p>
        </w:tc>
      </w:tr>
    </w:tbl>
    <w:p w:rsidR="00D63BE8" w:rsidRDefault="00000000">
      <w:pPr>
        <w:keepNext/>
        <w:ind w:firstLine="850"/>
      </w:pPr>
      <w:r>
        <w:rPr>
          <w:b/>
        </w:rPr>
        <w:t xml:space="preserve">6. Итог проверки</w:t>
      </w:r>
    </w:p>
    <w:p w:rsidR="00D63BE8" w:rsidRDefault="00000000">
      <w:pPr>
        <w:spacing w:before="0"/>
        <w:ind w:firstLine="850"/>
      </w:pPr>
      <w:r>
        <w:t xml:space="preserve">Комплекс из четырёх документов по проекту «Система автоматизации заказа корпоративных обедов LunchHub» в целом полон и непротиворечив для реализации основных процессов системы: оформления заказа обеда с выбором слота доставки, отслеживания статуса и отмены заказа, приготовления и доставки заказов по производственному плану, публикации меню на дату и формирования отчёта о расходе питания. Техническое задание и перечень требований синхронизированы: оба документа содержат одни и те же 77 требований.</w:t>
      </w:r>
    </w:p>
    <w:p w:rsidR="00D63BE8" w:rsidRDefault="00000000">
      <w:pPr>
        <w:spacing w:before="0"/>
        <w:ind w:firstLine="850"/>
      </w:pPr>
      <w:r>
        <w:t xml:space="preserve">Все четыре стейкхолдера и правовые ограничения обеспечены требованиями, стейкхолдеров без покрытия нет. Все 36 шагов основных потоков сценариев UC-1 – UC-5 обеспечены требованиями; из 14 альтернативных потоков полностью обеспечены 12, частично – 1, не обеспечен – 1. Найдено 7 формулировок с неопределёнными границами, единицей измерения или составом и 8 групп требований с потенциальным конфликтом при реализации; для всех конфликтов выбраны стратегии разрешения, прямых противоречий, исключающих одновременное выполнение требований, не выявлено.</w:t>
      </w:r>
    </w:p>
    <w:p w:rsidR="00D63BE8" w:rsidRDefault="00000000">
      <w:pPr>
        <w:spacing w:before="0"/>
        <w:ind w:firstLine="850"/>
      </w:pPr>
      <w:r>
        <w:t xml:space="preserve">До утверждения комплекса документов необходимо закрыть уточнения УТ-1 – УТ-7, внести замены формулировок по таблице 4 одновременно в перечень требований и техническое задание и дополнить сценарии использования по УТ-3 и УТ-6.</w:t>
      </w:r>
    </w:p>
    <w:sectPr w:rsidR="00D63BE8">
      <w:headerReference w:type="default" r:id="rId12"/>
      <w:pgSz w:w="11906" w:h="16838"/>
      <w:pgMar w:top="1134" w:right="567" w:bottom="1134" w:left="1134" w:header="708" w:footer="708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9322CE" w:rsidRDefault="009322CE">
      <w:pPr>
        <w:spacing w:before="0" w:line="240" w:lineRule="auto"/>
      </w:pPr>
      <w:r>
        <w:separator/>
      </w:r>
    </w:p>
  </w:endnote>
  <w:endnote w:type="continuationSeparator" w:id="0">
    <w:p w:rsidR="009322CE" w:rsidRDefault="009322CE">
      <w:pPr>
        <w:spacing w:before="0" w:line="240" w:lineRule="auto"/>
      </w:pPr>
      <w:r>
        <w:continuationSeparator/>
      </w:r>
    </w:p>
  </w:endnote>
  <w:endnote w:type="continuationNotice" w:id="1">
    <w:p w:rsidR="009322CE" w:rsidRDefault="009322CE">
      <w:pPr>
        <w:spacing w:before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Quattrocento Sans">
    <w:panose1 w:val="020B0502050000020003"/>
    <w:charset w:val="00"/>
    <w:family w:val="swiss"/>
    <w:pitch w:val="variable"/>
    <w:sig w:usb0="800000BF" w:usb1="4000005B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9322CE" w:rsidRDefault="009322CE" w:rsidP="00990EAC">
      <w:pPr>
        <w:spacing w:before="0" w:line="240" w:lineRule="auto"/>
      </w:pPr>
      <w:r>
        <w:separator/>
      </w:r>
    </w:p>
  </w:footnote>
  <w:footnote w:type="continuationSeparator" w:id="0">
    <w:p w:rsidR="009322CE" w:rsidRDefault="009322CE" w:rsidP="00990EAC">
      <w:pPr>
        <w:spacing w:before="0" w:line="240" w:lineRule="auto"/>
      </w:pPr>
      <w:r>
        <w:continuationSeparator/>
      </w:r>
    </w:p>
  </w:footnote>
  <w:footnote w:type="continuationNotice" w:id="1">
    <w:p w:rsidR="009322CE" w:rsidRDefault="009322CE">
      <w:pPr>
        <w:spacing w:before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E55C2" w:rsidRPr="00C17A21" w:rsidRDefault="00FE55C2" w:rsidP="00990EAC">
    <w:pPr>
      <w:pStyle w:val="ad"/>
      <w:ind w:firstLine="0"/>
      <w:jc w:val="center"/>
      <w:rPr>
        <w:rStyle w:val="af1"/>
        <w:lang w:val="en-US"/>
      </w:rPr>
    </w:pPr>
    <w:r w:rsidRPr="00C17A21">
      <w:rPr>
        <w:rStyle w:val="af1"/>
      </w:rPr>
      <w:fldChar w:fldCharType="begin"/>
    </w:r>
    <w:r w:rsidRPr="00C17A21">
      <w:rPr>
        <w:rStyle w:val="af1"/>
      </w:rPr>
      <w:instrText xml:space="preserve"> PAGE </w:instrText>
    </w:r>
    <w:r w:rsidRPr="00C17A21">
      <w:rPr>
        <w:rStyle w:val="af1"/>
      </w:rPr>
      <w:fldChar w:fldCharType="separate"/>
    </w:r>
    <w:r w:rsidR="00806AFC">
      <w:rPr>
        <w:rStyle w:val="af1"/>
        <w:noProof/>
      </w:rPr>
      <w:t>20</w:t>
    </w:r>
    <w:r w:rsidRPr="00C17A21">
      <w:rPr>
        <w:rStyle w:val="af1"/>
      </w:rPr>
      <w:fldChar w:fldCharType="end"/>
    </w:r>
  </w:p>
  <w:p w:rsidR="00FE55C2" w:rsidRPr="008E27BF" w:rsidRDefault="00FE55C2" w:rsidP="00990EAC">
    <w:pPr>
      <w:pStyle w:val="ad"/>
      <w:ind w:firstLine="0"/>
      <w:jc w:val="cent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E55C2" w:rsidRPr="00C17A21" w:rsidRDefault="00FE55C2" w:rsidP="00990EAC">
    <w:pPr>
      <w:pStyle w:val="ad"/>
      <w:ind w:firstLine="0"/>
      <w:jc w:val="center"/>
      <w:rPr>
        <w:rStyle w:val="af1"/>
        <w:lang w:val="en-US"/>
      </w:rPr>
    </w:pPr>
    <w:r w:rsidRPr="00C17A21">
      <w:rPr>
        <w:rStyle w:val="af1"/>
      </w:rPr>
      <w:fldChar w:fldCharType="begin"/>
    </w:r>
    <w:r w:rsidRPr="00C17A21">
      <w:rPr>
        <w:rStyle w:val="af1"/>
      </w:rPr>
      <w:instrText xml:space="preserve"> PAGE </w:instrText>
    </w:r>
    <w:r w:rsidRPr="00C17A21">
      <w:rPr>
        <w:rStyle w:val="af1"/>
      </w:rPr>
      <w:fldChar w:fldCharType="separate"/>
    </w:r>
    <w:r w:rsidR="00806AFC">
      <w:rPr>
        <w:rStyle w:val="af1"/>
        <w:noProof/>
      </w:rPr>
      <w:t>20</w:t>
    </w:r>
    <w:r w:rsidRPr="00C17A21">
      <w:rPr>
        <w:rStyle w:val="af1"/>
      </w:rPr>
      <w:fldChar w:fldCharType="end"/>
    </w:r>
  </w:p>
  <w:p w:rsidR="00FE55C2" w:rsidRPr="008E27BF" w:rsidRDefault="00FE55C2" w:rsidP="00990EAC">
    <w:pPr>
      <w:pStyle w:val="ad"/>
      <w:ind w:firstLine="0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C7602320"/>
    <w:lvl w:ilvl="0">
      <w:start w:val="1"/>
      <w:numFmt w:val="bullet"/>
      <w:pStyle w:val="a"/>
      <w:lvlText w:val=""/>
      <w:lvlJc w:val="left"/>
      <w:pPr>
        <w:ind w:left="1211" w:hanging="360"/>
      </w:pPr>
      <w:rPr>
        <w:rFonts w:ascii="Symbol" w:hAnsi="Symbol" w:hint="default"/>
      </w:rPr>
    </w:lvl>
  </w:abstractNum>
  <w:abstractNum w:abstractNumId="1" w15:restartNumberingAfterBreak="0">
    <w:nsid w:val="00A5648A"/>
    <w:multiLevelType w:val="hybridMultilevel"/>
    <w:tmpl w:val="540CA0C2"/>
    <w:lvl w:ilvl="0" w:tplc="73E21FDA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931" w:hanging="360"/>
      </w:pPr>
    </w:lvl>
    <w:lvl w:ilvl="2" w:tplc="0809001B" w:tentative="1">
      <w:start w:val="1"/>
      <w:numFmt w:val="lowerRoman"/>
      <w:lvlText w:val="%3."/>
      <w:lvlJc w:val="right"/>
      <w:pPr>
        <w:ind w:left="2651" w:hanging="180"/>
      </w:pPr>
    </w:lvl>
    <w:lvl w:ilvl="3" w:tplc="0809000F" w:tentative="1">
      <w:start w:val="1"/>
      <w:numFmt w:val="decimal"/>
      <w:lvlText w:val="%4."/>
      <w:lvlJc w:val="left"/>
      <w:pPr>
        <w:ind w:left="3371" w:hanging="360"/>
      </w:pPr>
    </w:lvl>
    <w:lvl w:ilvl="4" w:tplc="08090019" w:tentative="1">
      <w:start w:val="1"/>
      <w:numFmt w:val="lowerLetter"/>
      <w:lvlText w:val="%5."/>
      <w:lvlJc w:val="left"/>
      <w:pPr>
        <w:ind w:left="4091" w:hanging="360"/>
      </w:pPr>
    </w:lvl>
    <w:lvl w:ilvl="5" w:tplc="0809001B" w:tentative="1">
      <w:start w:val="1"/>
      <w:numFmt w:val="lowerRoman"/>
      <w:lvlText w:val="%6."/>
      <w:lvlJc w:val="right"/>
      <w:pPr>
        <w:ind w:left="4811" w:hanging="180"/>
      </w:pPr>
    </w:lvl>
    <w:lvl w:ilvl="6" w:tplc="0809000F" w:tentative="1">
      <w:start w:val="1"/>
      <w:numFmt w:val="decimal"/>
      <w:lvlText w:val="%7."/>
      <w:lvlJc w:val="left"/>
      <w:pPr>
        <w:ind w:left="5531" w:hanging="360"/>
      </w:pPr>
    </w:lvl>
    <w:lvl w:ilvl="7" w:tplc="08090019" w:tentative="1">
      <w:start w:val="1"/>
      <w:numFmt w:val="lowerLetter"/>
      <w:lvlText w:val="%8."/>
      <w:lvlJc w:val="left"/>
      <w:pPr>
        <w:ind w:left="6251" w:hanging="360"/>
      </w:pPr>
    </w:lvl>
    <w:lvl w:ilvl="8" w:tplc="08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" w15:restartNumberingAfterBreak="0">
    <w:nsid w:val="01065FA0"/>
    <w:multiLevelType w:val="hybridMultilevel"/>
    <w:tmpl w:val="43129B6A"/>
    <w:lvl w:ilvl="0" w:tplc="3F5AB012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931" w:hanging="360"/>
      </w:pPr>
    </w:lvl>
    <w:lvl w:ilvl="2" w:tplc="0809001B" w:tentative="1">
      <w:start w:val="1"/>
      <w:numFmt w:val="lowerRoman"/>
      <w:lvlText w:val="%3."/>
      <w:lvlJc w:val="right"/>
      <w:pPr>
        <w:ind w:left="2651" w:hanging="180"/>
      </w:pPr>
    </w:lvl>
    <w:lvl w:ilvl="3" w:tplc="0809000F" w:tentative="1">
      <w:start w:val="1"/>
      <w:numFmt w:val="decimal"/>
      <w:lvlText w:val="%4."/>
      <w:lvlJc w:val="left"/>
      <w:pPr>
        <w:ind w:left="3371" w:hanging="360"/>
      </w:pPr>
    </w:lvl>
    <w:lvl w:ilvl="4" w:tplc="08090019" w:tentative="1">
      <w:start w:val="1"/>
      <w:numFmt w:val="lowerLetter"/>
      <w:lvlText w:val="%5."/>
      <w:lvlJc w:val="left"/>
      <w:pPr>
        <w:ind w:left="4091" w:hanging="360"/>
      </w:pPr>
    </w:lvl>
    <w:lvl w:ilvl="5" w:tplc="0809001B" w:tentative="1">
      <w:start w:val="1"/>
      <w:numFmt w:val="lowerRoman"/>
      <w:lvlText w:val="%6."/>
      <w:lvlJc w:val="right"/>
      <w:pPr>
        <w:ind w:left="4811" w:hanging="180"/>
      </w:pPr>
    </w:lvl>
    <w:lvl w:ilvl="6" w:tplc="0809000F" w:tentative="1">
      <w:start w:val="1"/>
      <w:numFmt w:val="decimal"/>
      <w:lvlText w:val="%7."/>
      <w:lvlJc w:val="left"/>
      <w:pPr>
        <w:ind w:left="5531" w:hanging="360"/>
      </w:pPr>
    </w:lvl>
    <w:lvl w:ilvl="7" w:tplc="08090019" w:tentative="1">
      <w:start w:val="1"/>
      <w:numFmt w:val="lowerLetter"/>
      <w:lvlText w:val="%8."/>
      <w:lvlJc w:val="left"/>
      <w:pPr>
        <w:ind w:left="6251" w:hanging="360"/>
      </w:pPr>
    </w:lvl>
    <w:lvl w:ilvl="8" w:tplc="08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3" w15:restartNumberingAfterBreak="0">
    <w:nsid w:val="01C51A2E"/>
    <w:multiLevelType w:val="hybridMultilevel"/>
    <w:tmpl w:val="4500A65A"/>
    <w:lvl w:ilvl="0" w:tplc="04190011">
      <w:start w:val="1"/>
      <w:numFmt w:val="decimal"/>
      <w:lvlText w:val="%1)"/>
      <w:lvlJc w:val="left"/>
      <w:pPr>
        <w:ind w:left="1495" w:hanging="360"/>
      </w:pPr>
    </w:lvl>
    <w:lvl w:ilvl="1" w:tplc="FFFFFFFF">
      <w:start w:val="1"/>
      <w:numFmt w:val="lowerLetter"/>
      <w:lvlText w:val="%2."/>
      <w:lvlJc w:val="left"/>
      <w:pPr>
        <w:ind w:left="1931" w:hanging="360"/>
      </w:pPr>
    </w:lvl>
    <w:lvl w:ilvl="2" w:tplc="FFFFFFFF" w:tentative="1">
      <w:start w:val="1"/>
      <w:numFmt w:val="lowerRoman"/>
      <w:lvlText w:val="%3."/>
      <w:lvlJc w:val="right"/>
      <w:pPr>
        <w:ind w:left="2651" w:hanging="180"/>
      </w:pPr>
    </w:lvl>
    <w:lvl w:ilvl="3" w:tplc="FFFFFFFF" w:tentative="1">
      <w:start w:val="1"/>
      <w:numFmt w:val="decimal"/>
      <w:lvlText w:val="%4."/>
      <w:lvlJc w:val="left"/>
      <w:pPr>
        <w:ind w:left="3371" w:hanging="360"/>
      </w:pPr>
    </w:lvl>
    <w:lvl w:ilvl="4" w:tplc="FFFFFFFF" w:tentative="1">
      <w:start w:val="1"/>
      <w:numFmt w:val="lowerLetter"/>
      <w:lvlText w:val="%5."/>
      <w:lvlJc w:val="left"/>
      <w:pPr>
        <w:ind w:left="4091" w:hanging="360"/>
      </w:pPr>
    </w:lvl>
    <w:lvl w:ilvl="5" w:tplc="FFFFFFFF" w:tentative="1">
      <w:start w:val="1"/>
      <w:numFmt w:val="lowerRoman"/>
      <w:lvlText w:val="%6."/>
      <w:lvlJc w:val="right"/>
      <w:pPr>
        <w:ind w:left="4811" w:hanging="180"/>
      </w:pPr>
    </w:lvl>
    <w:lvl w:ilvl="6" w:tplc="FFFFFFFF" w:tentative="1">
      <w:start w:val="1"/>
      <w:numFmt w:val="decimal"/>
      <w:lvlText w:val="%7."/>
      <w:lvlJc w:val="left"/>
      <w:pPr>
        <w:ind w:left="5531" w:hanging="360"/>
      </w:pPr>
    </w:lvl>
    <w:lvl w:ilvl="7" w:tplc="FFFFFFFF" w:tentative="1">
      <w:start w:val="1"/>
      <w:numFmt w:val="lowerLetter"/>
      <w:lvlText w:val="%8."/>
      <w:lvlJc w:val="left"/>
      <w:pPr>
        <w:ind w:left="6251" w:hanging="360"/>
      </w:pPr>
    </w:lvl>
    <w:lvl w:ilvl="8" w:tplc="FFFFFFFF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4" w15:restartNumberingAfterBreak="0">
    <w:nsid w:val="03685E1B"/>
    <w:multiLevelType w:val="multilevel"/>
    <w:tmpl w:val="E8CA3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EF40AA"/>
    <w:multiLevelType w:val="hybridMultilevel"/>
    <w:tmpl w:val="B22CCEDC"/>
    <w:lvl w:ilvl="0" w:tplc="EEF8341E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931" w:hanging="360"/>
      </w:pPr>
    </w:lvl>
    <w:lvl w:ilvl="2" w:tplc="0809001B" w:tentative="1">
      <w:start w:val="1"/>
      <w:numFmt w:val="lowerRoman"/>
      <w:lvlText w:val="%3."/>
      <w:lvlJc w:val="right"/>
      <w:pPr>
        <w:ind w:left="2651" w:hanging="180"/>
      </w:pPr>
    </w:lvl>
    <w:lvl w:ilvl="3" w:tplc="0809000F" w:tentative="1">
      <w:start w:val="1"/>
      <w:numFmt w:val="decimal"/>
      <w:lvlText w:val="%4."/>
      <w:lvlJc w:val="left"/>
      <w:pPr>
        <w:ind w:left="3371" w:hanging="360"/>
      </w:pPr>
    </w:lvl>
    <w:lvl w:ilvl="4" w:tplc="08090019" w:tentative="1">
      <w:start w:val="1"/>
      <w:numFmt w:val="lowerLetter"/>
      <w:lvlText w:val="%5."/>
      <w:lvlJc w:val="left"/>
      <w:pPr>
        <w:ind w:left="4091" w:hanging="360"/>
      </w:pPr>
    </w:lvl>
    <w:lvl w:ilvl="5" w:tplc="0809001B" w:tentative="1">
      <w:start w:val="1"/>
      <w:numFmt w:val="lowerRoman"/>
      <w:lvlText w:val="%6."/>
      <w:lvlJc w:val="right"/>
      <w:pPr>
        <w:ind w:left="4811" w:hanging="180"/>
      </w:pPr>
    </w:lvl>
    <w:lvl w:ilvl="6" w:tplc="0809000F" w:tentative="1">
      <w:start w:val="1"/>
      <w:numFmt w:val="decimal"/>
      <w:lvlText w:val="%7."/>
      <w:lvlJc w:val="left"/>
      <w:pPr>
        <w:ind w:left="5531" w:hanging="360"/>
      </w:pPr>
    </w:lvl>
    <w:lvl w:ilvl="7" w:tplc="08090019" w:tentative="1">
      <w:start w:val="1"/>
      <w:numFmt w:val="lowerLetter"/>
      <w:lvlText w:val="%8."/>
      <w:lvlJc w:val="left"/>
      <w:pPr>
        <w:ind w:left="6251" w:hanging="360"/>
      </w:pPr>
    </w:lvl>
    <w:lvl w:ilvl="8" w:tplc="08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6" w15:restartNumberingAfterBreak="0">
    <w:nsid w:val="08386DEB"/>
    <w:multiLevelType w:val="hybridMultilevel"/>
    <w:tmpl w:val="46408A0A"/>
    <w:lvl w:ilvl="0" w:tplc="447A660C">
      <w:start w:val="1"/>
      <w:numFmt w:val="decimal"/>
      <w:lvlText w:val="%1)"/>
      <w:lvlJc w:val="left"/>
      <w:pPr>
        <w:ind w:left="1211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7" w15:restartNumberingAfterBreak="0">
    <w:nsid w:val="09B17DFA"/>
    <w:multiLevelType w:val="hybridMultilevel"/>
    <w:tmpl w:val="6298F390"/>
    <w:lvl w:ilvl="0" w:tplc="0419000F">
      <w:start w:val="1"/>
      <w:numFmt w:val="decimal"/>
      <w:lvlText w:val="%1."/>
      <w:lvlJc w:val="left"/>
      <w:pPr>
        <w:ind w:left="1495" w:hanging="360"/>
      </w:pPr>
    </w:lvl>
    <w:lvl w:ilvl="1" w:tplc="FFFFFFFF">
      <w:start w:val="1"/>
      <w:numFmt w:val="lowerLetter"/>
      <w:lvlText w:val="%2."/>
      <w:lvlJc w:val="left"/>
      <w:pPr>
        <w:ind w:left="1931" w:hanging="360"/>
      </w:pPr>
    </w:lvl>
    <w:lvl w:ilvl="2" w:tplc="FFFFFFFF" w:tentative="1">
      <w:start w:val="1"/>
      <w:numFmt w:val="lowerRoman"/>
      <w:lvlText w:val="%3."/>
      <w:lvlJc w:val="right"/>
      <w:pPr>
        <w:ind w:left="2651" w:hanging="180"/>
      </w:pPr>
    </w:lvl>
    <w:lvl w:ilvl="3" w:tplc="FFFFFFFF" w:tentative="1">
      <w:start w:val="1"/>
      <w:numFmt w:val="decimal"/>
      <w:lvlText w:val="%4."/>
      <w:lvlJc w:val="left"/>
      <w:pPr>
        <w:ind w:left="3371" w:hanging="360"/>
      </w:pPr>
    </w:lvl>
    <w:lvl w:ilvl="4" w:tplc="FFFFFFFF" w:tentative="1">
      <w:start w:val="1"/>
      <w:numFmt w:val="lowerLetter"/>
      <w:lvlText w:val="%5."/>
      <w:lvlJc w:val="left"/>
      <w:pPr>
        <w:ind w:left="4091" w:hanging="360"/>
      </w:pPr>
    </w:lvl>
    <w:lvl w:ilvl="5" w:tplc="FFFFFFFF" w:tentative="1">
      <w:start w:val="1"/>
      <w:numFmt w:val="lowerRoman"/>
      <w:lvlText w:val="%6."/>
      <w:lvlJc w:val="right"/>
      <w:pPr>
        <w:ind w:left="4811" w:hanging="180"/>
      </w:pPr>
    </w:lvl>
    <w:lvl w:ilvl="6" w:tplc="FFFFFFFF" w:tentative="1">
      <w:start w:val="1"/>
      <w:numFmt w:val="decimal"/>
      <w:lvlText w:val="%7."/>
      <w:lvlJc w:val="left"/>
      <w:pPr>
        <w:ind w:left="5531" w:hanging="360"/>
      </w:pPr>
    </w:lvl>
    <w:lvl w:ilvl="7" w:tplc="FFFFFFFF" w:tentative="1">
      <w:start w:val="1"/>
      <w:numFmt w:val="lowerLetter"/>
      <w:lvlText w:val="%8."/>
      <w:lvlJc w:val="left"/>
      <w:pPr>
        <w:ind w:left="6251" w:hanging="360"/>
      </w:pPr>
    </w:lvl>
    <w:lvl w:ilvl="8" w:tplc="FFFFFFFF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8" w15:restartNumberingAfterBreak="0">
    <w:nsid w:val="0BEA50C9"/>
    <w:multiLevelType w:val="hybridMultilevel"/>
    <w:tmpl w:val="32184514"/>
    <w:lvl w:ilvl="0" w:tplc="12A82440">
      <w:start w:val="1"/>
      <w:numFmt w:val="decimal"/>
      <w:lvlText w:val="%1."/>
      <w:lvlJc w:val="left"/>
      <w:pPr>
        <w:ind w:left="1440" w:hanging="360"/>
      </w:pPr>
      <w:rPr>
        <w:rFonts w:eastAsiaTheme="minorHAnsi"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0C5422D0"/>
    <w:multiLevelType w:val="hybridMultilevel"/>
    <w:tmpl w:val="D374810C"/>
    <w:lvl w:ilvl="0" w:tplc="EE6A03B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931" w:hanging="360"/>
      </w:pPr>
    </w:lvl>
    <w:lvl w:ilvl="2" w:tplc="0809001B" w:tentative="1">
      <w:start w:val="1"/>
      <w:numFmt w:val="lowerRoman"/>
      <w:lvlText w:val="%3."/>
      <w:lvlJc w:val="right"/>
      <w:pPr>
        <w:ind w:left="2651" w:hanging="180"/>
      </w:pPr>
    </w:lvl>
    <w:lvl w:ilvl="3" w:tplc="0809000F" w:tentative="1">
      <w:start w:val="1"/>
      <w:numFmt w:val="decimal"/>
      <w:lvlText w:val="%4."/>
      <w:lvlJc w:val="left"/>
      <w:pPr>
        <w:ind w:left="3371" w:hanging="360"/>
      </w:pPr>
    </w:lvl>
    <w:lvl w:ilvl="4" w:tplc="08090019" w:tentative="1">
      <w:start w:val="1"/>
      <w:numFmt w:val="lowerLetter"/>
      <w:lvlText w:val="%5."/>
      <w:lvlJc w:val="left"/>
      <w:pPr>
        <w:ind w:left="4091" w:hanging="360"/>
      </w:pPr>
    </w:lvl>
    <w:lvl w:ilvl="5" w:tplc="0809001B" w:tentative="1">
      <w:start w:val="1"/>
      <w:numFmt w:val="lowerRoman"/>
      <w:lvlText w:val="%6."/>
      <w:lvlJc w:val="right"/>
      <w:pPr>
        <w:ind w:left="4811" w:hanging="180"/>
      </w:pPr>
    </w:lvl>
    <w:lvl w:ilvl="6" w:tplc="0809000F" w:tentative="1">
      <w:start w:val="1"/>
      <w:numFmt w:val="decimal"/>
      <w:lvlText w:val="%7."/>
      <w:lvlJc w:val="left"/>
      <w:pPr>
        <w:ind w:left="5531" w:hanging="360"/>
      </w:pPr>
    </w:lvl>
    <w:lvl w:ilvl="7" w:tplc="08090019" w:tentative="1">
      <w:start w:val="1"/>
      <w:numFmt w:val="lowerLetter"/>
      <w:lvlText w:val="%8."/>
      <w:lvlJc w:val="left"/>
      <w:pPr>
        <w:ind w:left="6251" w:hanging="360"/>
      </w:pPr>
    </w:lvl>
    <w:lvl w:ilvl="8" w:tplc="08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0" w15:restartNumberingAfterBreak="0">
    <w:nsid w:val="0CD03E01"/>
    <w:multiLevelType w:val="hybridMultilevel"/>
    <w:tmpl w:val="3FB6B06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D193063"/>
    <w:multiLevelType w:val="hybridMultilevel"/>
    <w:tmpl w:val="01EE7C94"/>
    <w:lvl w:ilvl="0" w:tplc="0809000F">
      <w:start w:val="1"/>
      <w:numFmt w:val="decimal"/>
      <w:lvlText w:val="%1."/>
      <w:lvlJc w:val="left"/>
      <w:pPr>
        <w:ind w:left="1855" w:hanging="360"/>
      </w:pPr>
    </w:lvl>
    <w:lvl w:ilvl="1" w:tplc="08090019" w:tentative="1">
      <w:start w:val="1"/>
      <w:numFmt w:val="lowerLetter"/>
      <w:lvlText w:val="%2."/>
      <w:lvlJc w:val="left"/>
      <w:pPr>
        <w:ind w:left="2575" w:hanging="360"/>
      </w:pPr>
    </w:lvl>
    <w:lvl w:ilvl="2" w:tplc="0809001B" w:tentative="1">
      <w:start w:val="1"/>
      <w:numFmt w:val="lowerRoman"/>
      <w:lvlText w:val="%3."/>
      <w:lvlJc w:val="right"/>
      <w:pPr>
        <w:ind w:left="3295" w:hanging="180"/>
      </w:pPr>
    </w:lvl>
    <w:lvl w:ilvl="3" w:tplc="0809000F" w:tentative="1">
      <w:start w:val="1"/>
      <w:numFmt w:val="decimal"/>
      <w:lvlText w:val="%4."/>
      <w:lvlJc w:val="left"/>
      <w:pPr>
        <w:ind w:left="4015" w:hanging="360"/>
      </w:pPr>
    </w:lvl>
    <w:lvl w:ilvl="4" w:tplc="08090019" w:tentative="1">
      <w:start w:val="1"/>
      <w:numFmt w:val="lowerLetter"/>
      <w:lvlText w:val="%5."/>
      <w:lvlJc w:val="left"/>
      <w:pPr>
        <w:ind w:left="4735" w:hanging="360"/>
      </w:pPr>
    </w:lvl>
    <w:lvl w:ilvl="5" w:tplc="0809001B" w:tentative="1">
      <w:start w:val="1"/>
      <w:numFmt w:val="lowerRoman"/>
      <w:lvlText w:val="%6."/>
      <w:lvlJc w:val="right"/>
      <w:pPr>
        <w:ind w:left="5455" w:hanging="180"/>
      </w:pPr>
    </w:lvl>
    <w:lvl w:ilvl="6" w:tplc="0809000F" w:tentative="1">
      <w:start w:val="1"/>
      <w:numFmt w:val="decimal"/>
      <w:lvlText w:val="%7."/>
      <w:lvlJc w:val="left"/>
      <w:pPr>
        <w:ind w:left="6175" w:hanging="360"/>
      </w:pPr>
    </w:lvl>
    <w:lvl w:ilvl="7" w:tplc="08090019" w:tentative="1">
      <w:start w:val="1"/>
      <w:numFmt w:val="lowerLetter"/>
      <w:lvlText w:val="%8."/>
      <w:lvlJc w:val="left"/>
      <w:pPr>
        <w:ind w:left="6895" w:hanging="360"/>
      </w:pPr>
    </w:lvl>
    <w:lvl w:ilvl="8" w:tplc="0809001B" w:tentative="1">
      <w:start w:val="1"/>
      <w:numFmt w:val="lowerRoman"/>
      <w:lvlText w:val="%9."/>
      <w:lvlJc w:val="right"/>
      <w:pPr>
        <w:ind w:left="7615" w:hanging="180"/>
      </w:pPr>
    </w:lvl>
  </w:abstractNum>
  <w:abstractNum w:abstractNumId="12" w15:restartNumberingAfterBreak="0">
    <w:nsid w:val="0D9E23F7"/>
    <w:multiLevelType w:val="hybridMultilevel"/>
    <w:tmpl w:val="90DAA04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4C919CF"/>
    <w:multiLevelType w:val="hybridMultilevel"/>
    <w:tmpl w:val="8B24794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58E2851"/>
    <w:multiLevelType w:val="multilevel"/>
    <w:tmpl w:val="E7402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7BC33FB"/>
    <w:multiLevelType w:val="multilevel"/>
    <w:tmpl w:val="56347322"/>
    <w:lvl w:ilvl="0">
      <w:start w:val="1"/>
      <w:numFmt w:val="decimal"/>
      <w:lvlText w:val="%1."/>
      <w:lvlJc w:val="left"/>
      <w:pPr>
        <w:ind w:left="720" w:hanging="360"/>
      </w:pPr>
      <w:rPr>
        <w:rFonts w:eastAsiaTheme="minorHAnsi" w:hint="default"/>
        <w:color w:val="auto"/>
      </w:rPr>
    </w:lvl>
    <w:lvl w:ilvl="1">
      <w:start w:val="2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6" w15:restartNumberingAfterBreak="0">
    <w:nsid w:val="19E7744A"/>
    <w:multiLevelType w:val="hybridMultilevel"/>
    <w:tmpl w:val="9E188DB8"/>
    <w:lvl w:ilvl="0" w:tplc="4E5A23E6">
      <w:start w:val="1"/>
      <w:numFmt w:val="decimal"/>
      <w:pStyle w:val="vguNumber"/>
      <w:lvlText w:val="%1)"/>
      <w:lvlJc w:val="left"/>
      <w:pPr>
        <w:ind w:left="1495" w:hanging="360"/>
      </w:pPr>
    </w:lvl>
    <w:lvl w:ilvl="1" w:tplc="73BED02C">
      <w:start w:val="1"/>
      <w:numFmt w:val="lowerLetter"/>
      <w:lvlText w:val="%2."/>
      <w:lvlJc w:val="left"/>
      <w:pPr>
        <w:ind w:left="1931" w:hanging="360"/>
      </w:pPr>
    </w:lvl>
    <w:lvl w:ilvl="2" w:tplc="BBCADF4C" w:tentative="1">
      <w:start w:val="1"/>
      <w:numFmt w:val="lowerRoman"/>
      <w:lvlText w:val="%3."/>
      <w:lvlJc w:val="right"/>
      <w:pPr>
        <w:ind w:left="2651" w:hanging="180"/>
      </w:pPr>
    </w:lvl>
    <w:lvl w:ilvl="3" w:tplc="07E671C6" w:tentative="1">
      <w:start w:val="1"/>
      <w:numFmt w:val="decimal"/>
      <w:lvlText w:val="%4."/>
      <w:lvlJc w:val="left"/>
      <w:pPr>
        <w:ind w:left="3371" w:hanging="360"/>
      </w:pPr>
    </w:lvl>
    <w:lvl w:ilvl="4" w:tplc="5C28D2F8" w:tentative="1">
      <w:start w:val="1"/>
      <w:numFmt w:val="lowerLetter"/>
      <w:lvlText w:val="%5."/>
      <w:lvlJc w:val="left"/>
      <w:pPr>
        <w:ind w:left="4091" w:hanging="360"/>
      </w:pPr>
    </w:lvl>
    <w:lvl w:ilvl="5" w:tplc="29002856" w:tentative="1">
      <w:start w:val="1"/>
      <w:numFmt w:val="lowerRoman"/>
      <w:lvlText w:val="%6."/>
      <w:lvlJc w:val="right"/>
      <w:pPr>
        <w:ind w:left="4811" w:hanging="180"/>
      </w:pPr>
    </w:lvl>
    <w:lvl w:ilvl="6" w:tplc="B922CF84" w:tentative="1">
      <w:start w:val="1"/>
      <w:numFmt w:val="decimal"/>
      <w:lvlText w:val="%7."/>
      <w:lvlJc w:val="left"/>
      <w:pPr>
        <w:ind w:left="5531" w:hanging="360"/>
      </w:pPr>
    </w:lvl>
    <w:lvl w:ilvl="7" w:tplc="AD68F384" w:tentative="1">
      <w:start w:val="1"/>
      <w:numFmt w:val="lowerLetter"/>
      <w:lvlText w:val="%8."/>
      <w:lvlJc w:val="left"/>
      <w:pPr>
        <w:ind w:left="6251" w:hanging="360"/>
      </w:pPr>
    </w:lvl>
    <w:lvl w:ilvl="8" w:tplc="A8E4DA02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7" w15:restartNumberingAfterBreak="0">
    <w:nsid w:val="1AD230C3"/>
    <w:multiLevelType w:val="hybridMultilevel"/>
    <w:tmpl w:val="06600382"/>
    <w:lvl w:ilvl="0" w:tplc="27F683AC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931" w:hanging="360"/>
      </w:pPr>
    </w:lvl>
    <w:lvl w:ilvl="2" w:tplc="0809001B" w:tentative="1">
      <w:start w:val="1"/>
      <w:numFmt w:val="lowerRoman"/>
      <w:lvlText w:val="%3."/>
      <w:lvlJc w:val="right"/>
      <w:pPr>
        <w:ind w:left="2651" w:hanging="180"/>
      </w:pPr>
    </w:lvl>
    <w:lvl w:ilvl="3" w:tplc="0809000F" w:tentative="1">
      <w:start w:val="1"/>
      <w:numFmt w:val="decimal"/>
      <w:lvlText w:val="%4."/>
      <w:lvlJc w:val="left"/>
      <w:pPr>
        <w:ind w:left="3371" w:hanging="360"/>
      </w:pPr>
    </w:lvl>
    <w:lvl w:ilvl="4" w:tplc="08090019" w:tentative="1">
      <w:start w:val="1"/>
      <w:numFmt w:val="lowerLetter"/>
      <w:lvlText w:val="%5."/>
      <w:lvlJc w:val="left"/>
      <w:pPr>
        <w:ind w:left="4091" w:hanging="360"/>
      </w:pPr>
    </w:lvl>
    <w:lvl w:ilvl="5" w:tplc="0809001B" w:tentative="1">
      <w:start w:val="1"/>
      <w:numFmt w:val="lowerRoman"/>
      <w:lvlText w:val="%6."/>
      <w:lvlJc w:val="right"/>
      <w:pPr>
        <w:ind w:left="4811" w:hanging="180"/>
      </w:pPr>
    </w:lvl>
    <w:lvl w:ilvl="6" w:tplc="0809000F" w:tentative="1">
      <w:start w:val="1"/>
      <w:numFmt w:val="decimal"/>
      <w:lvlText w:val="%7."/>
      <w:lvlJc w:val="left"/>
      <w:pPr>
        <w:ind w:left="5531" w:hanging="360"/>
      </w:pPr>
    </w:lvl>
    <w:lvl w:ilvl="7" w:tplc="08090019" w:tentative="1">
      <w:start w:val="1"/>
      <w:numFmt w:val="lowerLetter"/>
      <w:lvlText w:val="%8."/>
      <w:lvlJc w:val="left"/>
      <w:pPr>
        <w:ind w:left="6251" w:hanging="360"/>
      </w:pPr>
    </w:lvl>
    <w:lvl w:ilvl="8" w:tplc="08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8" w15:restartNumberingAfterBreak="0">
    <w:nsid w:val="1AD47E7A"/>
    <w:multiLevelType w:val="multilevel"/>
    <w:tmpl w:val="F89C45B4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3412" w:hanging="576"/>
      </w:pPr>
      <w:rPr>
        <w:rFonts w:ascii="Times New Roman" w:hAnsi="Times New Roman"/>
        <w:b/>
        <w:bCs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3"/>
      <w:lvlText w:val="%1.%2.%3"/>
      <w:lvlJc w:val="left"/>
      <w:pPr>
        <w:ind w:left="1713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19" w15:restartNumberingAfterBreak="0">
    <w:nsid w:val="1B3B4DFE"/>
    <w:multiLevelType w:val="multilevel"/>
    <w:tmpl w:val="7ECAAB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F4F4CBF"/>
    <w:multiLevelType w:val="hybridMultilevel"/>
    <w:tmpl w:val="7B8057E4"/>
    <w:lvl w:ilvl="0" w:tplc="81D2C5E6">
      <w:start w:val="1"/>
      <w:numFmt w:val="decimal"/>
      <w:lvlText w:val="%1."/>
      <w:lvlJc w:val="left"/>
      <w:pPr>
        <w:ind w:left="49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10" w:hanging="360"/>
      </w:pPr>
    </w:lvl>
    <w:lvl w:ilvl="2" w:tplc="0419001B" w:tentative="1">
      <w:start w:val="1"/>
      <w:numFmt w:val="lowerRoman"/>
      <w:lvlText w:val="%3."/>
      <w:lvlJc w:val="right"/>
      <w:pPr>
        <w:ind w:left="1930" w:hanging="180"/>
      </w:pPr>
    </w:lvl>
    <w:lvl w:ilvl="3" w:tplc="0419000F" w:tentative="1">
      <w:start w:val="1"/>
      <w:numFmt w:val="decimal"/>
      <w:lvlText w:val="%4."/>
      <w:lvlJc w:val="left"/>
      <w:pPr>
        <w:ind w:left="2650" w:hanging="360"/>
      </w:pPr>
    </w:lvl>
    <w:lvl w:ilvl="4" w:tplc="04190019" w:tentative="1">
      <w:start w:val="1"/>
      <w:numFmt w:val="lowerLetter"/>
      <w:lvlText w:val="%5."/>
      <w:lvlJc w:val="left"/>
      <w:pPr>
        <w:ind w:left="3370" w:hanging="360"/>
      </w:pPr>
    </w:lvl>
    <w:lvl w:ilvl="5" w:tplc="0419001B" w:tentative="1">
      <w:start w:val="1"/>
      <w:numFmt w:val="lowerRoman"/>
      <w:lvlText w:val="%6."/>
      <w:lvlJc w:val="right"/>
      <w:pPr>
        <w:ind w:left="4090" w:hanging="180"/>
      </w:pPr>
    </w:lvl>
    <w:lvl w:ilvl="6" w:tplc="0419000F" w:tentative="1">
      <w:start w:val="1"/>
      <w:numFmt w:val="decimal"/>
      <w:lvlText w:val="%7."/>
      <w:lvlJc w:val="left"/>
      <w:pPr>
        <w:ind w:left="4810" w:hanging="360"/>
      </w:pPr>
    </w:lvl>
    <w:lvl w:ilvl="7" w:tplc="04190019" w:tentative="1">
      <w:start w:val="1"/>
      <w:numFmt w:val="lowerLetter"/>
      <w:lvlText w:val="%8."/>
      <w:lvlJc w:val="left"/>
      <w:pPr>
        <w:ind w:left="5530" w:hanging="360"/>
      </w:pPr>
    </w:lvl>
    <w:lvl w:ilvl="8" w:tplc="0419001B" w:tentative="1">
      <w:start w:val="1"/>
      <w:numFmt w:val="lowerRoman"/>
      <w:lvlText w:val="%9."/>
      <w:lvlJc w:val="right"/>
      <w:pPr>
        <w:ind w:left="6250" w:hanging="180"/>
      </w:pPr>
    </w:lvl>
  </w:abstractNum>
  <w:abstractNum w:abstractNumId="21" w15:restartNumberingAfterBreak="0">
    <w:nsid w:val="22747780"/>
    <w:multiLevelType w:val="hybridMultilevel"/>
    <w:tmpl w:val="ED849ADC"/>
    <w:lvl w:ilvl="0" w:tplc="A5CC02AC">
      <w:start w:val="1"/>
      <w:numFmt w:val="decimal"/>
      <w:lvlText w:val="%1)"/>
      <w:lvlJc w:val="left"/>
      <w:pPr>
        <w:ind w:left="1211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2" w15:restartNumberingAfterBreak="0">
    <w:nsid w:val="22EC029A"/>
    <w:multiLevelType w:val="hybridMultilevel"/>
    <w:tmpl w:val="873477CC"/>
    <w:lvl w:ilvl="0" w:tplc="C65A2562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931" w:hanging="360"/>
      </w:pPr>
    </w:lvl>
    <w:lvl w:ilvl="2" w:tplc="0809001B" w:tentative="1">
      <w:start w:val="1"/>
      <w:numFmt w:val="lowerRoman"/>
      <w:lvlText w:val="%3."/>
      <w:lvlJc w:val="right"/>
      <w:pPr>
        <w:ind w:left="2651" w:hanging="180"/>
      </w:pPr>
    </w:lvl>
    <w:lvl w:ilvl="3" w:tplc="0809000F" w:tentative="1">
      <w:start w:val="1"/>
      <w:numFmt w:val="decimal"/>
      <w:lvlText w:val="%4."/>
      <w:lvlJc w:val="left"/>
      <w:pPr>
        <w:ind w:left="3371" w:hanging="360"/>
      </w:pPr>
    </w:lvl>
    <w:lvl w:ilvl="4" w:tplc="08090019" w:tentative="1">
      <w:start w:val="1"/>
      <w:numFmt w:val="lowerLetter"/>
      <w:lvlText w:val="%5."/>
      <w:lvlJc w:val="left"/>
      <w:pPr>
        <w:ind w:left="4091" w:hanging="360"/>
      </w:pPr>
    </w:lvl>
    <w:lvl w:ilvl="5" w:tplc="0809001B" w:tentative="1">
      <w:start w:val="1"/>
      <w:numFmt w:val="lowerRoman"/>
      <w:lvlText w:val="%6."/>
      <w:lvlJc w:val="right"/>
      <w:pPr>
        <w:ind w:left="4811" w:hanging="180"/>
      </w:pPr>
    </w:lvl>
    <w:lvl w:ilvl="6" w:tplc="0809000F" w:tentative="1">
      <w:start w:val="1"/>
      <w:numFmt w:val="decimal"/>
      <w:lvlText w:val="%7."/>
      <w:lvlJc w:val="left"/>
      <w:pPr>
        <w:ind w:left="5531" w:hanging="360"/>
      </w:pPr>
    </w:lvl>
    <w:lvl w:ilvl="7" w:tplc="08090019" w:tentative="1">
      <w:start w:val="1"/>
      <w:numFmt w:val="lowerLetter"/>
      <w:lvlText w:val="%8."/>
      <w:lvlJc w:val="left"/>
      <w:pPr>
        <w:ind w:left="6251" w:hanging="360"/>
      </w:pPr>
    </w:lvl>
    <w:lvl w:ilvl="8" w:tplc="08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3" w15:restartNumberingAfterBreak="0">
    <w:nsid w:val="25323659"/>
    <w:multiLevelType w:val="hybridMultilevel"/>
    <w:tmpl w:val="4864B138"/>
    <w:lvl w:ilvl="0" w:tplc="81D2C5E6">
      <w:start w:val="1"/>
      <w:numFmt w:val="decimal"/>
      <w:lvlText w:val="%1."/>
      <w:lvlJc w:val="left"/>
      <w:pPr>
        <w:ind w:left="49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257F2F14"/>
    <w:multiLevelType w:val="hybridMultilevel"/>
    <w:tmpl w:val="805A6D4C"/>
    <w:lvl w:ilvl="0" w:tplc="145ECC2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5" w15:restartNumberingAfterBreak="0">
    <w:nsid w:val="29D749DF"/>
    <w:multiLevelType w:val="hybridMultilevel"/>
    <w:tmpl w:val="3180430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2AE07DDF"/>
    <w:multiLevelType w:val="hybridMultilevel"/>
    <w:tmpl w:val="7076E1B0"/>
    <w:lvl w:ilvl="0" w:tplc="9B3CE014">
      <w:start w:val="1"/>
      <w:numFmt w:val="bullet"/>
      <w:pStyle w:val="a0"/>
      <w:lvlText w:val=""/>
      <w:lvlJc w:val="left"/>
      <w:pPr>
        <w:ind w:left="1212" w:hanging="360"/>
      </w:pPr>
      <w:rPr>
        <w:rFonts w:ascii="Symbol" w:hAnsi="Symbol" w:hint="default"/>
      </w:rPr>
    </w:lvl>
    <w:lvl w:ilvl="1" w:tplc="145ECC2A">
      <w:start w:val="1"/>
      <w:numFmt w:val="bullet"/>
      <w:lvlText w:val=""/>
      <w:lvlJc w:val="left"/>
      <w:pPr>
        <w:ind w:left="1016" w:hanging="360"/>
      </w:pPr>
      <w:rPr>
        <w:rFonts w:ascii="Symbol" w:hAnsi="Symbol" w:hint="default"/>
      </w:rPr>
    </w:lvl>
    <w:lvl w:ilvl="2" w:tplc="0E6A7488" w:tentative="1">
      <w:start w:val="1"/>
      <w:numFmt w:val="bullet"/>
      <w:lvlText w:val=""/>
      <w:lvlJc w:val="left"/>
      <w:pPr>
        <w:ind w:left="1736" w:hanging="360"/>
      </w:pPr>
      <w:rPr>
        <w:rFonts w:ascii="Wingdings" w:hAnsi="Wingdings" w:hint="default"/>
      </w:rPr>
    </w:lvl>
    <w:lvl w:ilvl="3" w:tplc="1E367F3C" w:tentative="1">
      <w:start w:val="1"/>
      <w:numFmt w:val="bullet"/>
      <w:lvlText w:val=""/>
      <w:lvlJc w:val="left"/>
      <w:pPr>
        <w:ind w:left="2456" w:hanging="360"/>
      </w:pPr>
      <w:rPr>
        <w:rFonts w:ascii="Symbol" w:hAnsi="Symbol" w:hint="default"/>
      </w:rPr>
    </w:lvl>
    <w:lvl w:ilvl="4" w:tplc="822EAE72" w:tentative="1">
      <w:start w:val="1"/>
      <w:numFmt w:val="bullet"/>
      <w:lvlText w:val="o"/>
      <w:lvlJc w:val="left"/>
      <w:pPr>
        <w:ind w:left="3176" w:hanging="360"/>
      </w:pPr>
      <w:rPr>
        <w:rFonts w:ascii="Courier New" w:hAnsi="Courier New" w:cs="Courier New" w:hint="default"/>
      </w:rPr>
    </w:lvl>
    <w:lvl w:ilvl="5" w:tplc="DE2488E6" w:tentative="1">
      <w:start w:val="1"/>
      <w:numFmt w:val="bullet"/>
      <w:lvlText w:val=""/>
      <w:lvlJc w:val="left"/>
      <w:pPr>
        <w:ind w:left="3896" w:hanging="360"/>
      </w:pPr>
      <w:rPr>
        <w:rFonts w:ascii="Wingdings" w:hAnsi="Wingdings" w:hint="default"/>
      </w:rPr>
    </w:lvl>
    <w:lvl w:ilvl="6" w:tplc="6060B5FC" w:tentative="1">
      <w:start w:val="1"/>
      <w:numFmt w:val="bullet"/>
      <w:lvlText w:val=""/>
      <w:lvlJc w:val="left"/>
      <w:pPr>
        <w:ind w:left="4616" w:hanging="360"/>
      </w:pPr>
      <w:rPr>
        <w:rFonts w:ascii="Symbol" w:hAnsi="Symbol" w:hint="default"/>
      </w:rPr>
    </w:lvl>
    <w:lvl w:ilvl="7" w:tplc="F9A4B38A" w:tentative="1">
      <w:start w:val="1"/>
      <w:numFmt w:val="bullet"/>
      <w:lvlText w:val="o"/>
      <w:lvlJc w:val="left"/>
      <w:pPr>
        <w:ind w:left="5336" w:hanging="360"/>
      </w:pPr>
      <w:rPr>
        <w:rFonts w:ascii="Courier New" w:hAnsi="Courier New" w:cs="Courier New" w:hint="default"/>
      </w:rPr>
    </w:lvl>
    <w:lvl w:ilvl="8" w:tplc="3A8A30FE" w:tentative="1">
      <w:start w:val="1"/>
      <w:numFmt w:val="bullet"/>
      <w:lvlText w:val=""/>
      <w:lvlJc w:val="left"/>
      <w:pPr>
        <w:ind w:left="6056" w:hanging="360"/>
      </w:pPr>
      <w:rPr>
        <w:rFonts w:ascii="Wingdings" w:hAnsi="Wingdings" w:hint="default"/>
      </w:rPr>
    </w:lvl>
  </w:abstractNum>
  <w:abstractNum w:abstractNumId="27" w15:restartNumberingAfterBreak="0">
    <w:nsid w:val="2CD46FD8"/>
    <w:multiLevelType w:val="multilevel"/>
    <w:tmpl w:val="DFF8E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DBA69B2"/>
    <w:multiLevelType w:val="hybridMultilevel"/>
    <w:tmpl w:val="4B60FA7E"/>
    <w:lvl w:ilvl="0" w:tplc="F96C7178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9" w15:restartNumberingAfterBreak="0">
    <w:nsid w:val="2F3B1CCE"/>
    <w:multiLevelType w:val="hybridMultilevel"/>
    <w:tmpl w:val="7326DA3E"/>
    <w:lvl w:ilvl="0" w:tplc="8B083598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931" w:hanging="360"/>
      </w:pPr>
    </w:lvl>
    <w:lvl w:ilvl="2" w:tplc="0809001B" w:tentative="1">
      <w:start w:val="1"/>
      <w:numFmt w:val="lowerRoman"/>
      <w:lvlText w:val="%3."/>
      <w:lvlJc w:val="right"/>
      <w:pPr>
        <w:ind w:left="2651" w:hanging="180"/>
      </w:pPr>
    </w:lvl>
    <w:lvl w:ilvl="3" w:tplc="0809000F" w:tentative="1">
      <w:start w:val="1"/>
      <w:numFmt w:val="decimal"/>
      <w:lvlText w:val="%4."/>
      <w:lvlJc w:val="left"/>
      <w:pPr>
        <w:ind w:left="3371" w:hanging="360"/>
      </w:pPr>
    </w:lvl>
    <w:lvl w:ilvl="4" w:tplc="08090019" w:tentative="1">
      <w:start w:val="1"/>
      <w:numFmt w:val="lowerLetter"/>
      <w:lvlText w:val="%5."/>
      <w:lvlJc w:val="left"/>
      <w:pPr>
        <w:ind w:left="4091" w:hanging="360"/>
      </w:pPr>
    </w:lvl>
    <w:lvl w:ilvl="5" w:tplc="0809001B" w:tentative="1">
      <w:start w:val="1"/>
      <w:numFmt w:val="lowerRoman"/>
      <w:lvlText w:val="%6."/>
      <w:lvlJc w:val="right"/>
      <w:pPr>
        <w:ind w:left="4811" w:hanging="180"/>
      </w:pPr>
    </w:lvl>
    <w:lvl w:ilvl="6" w:tplc="0809000F" w:tentative="1">
      <w:start w:val="1"/>
      <w:numFmt w:val="decimal"/>
      <w:lvlText w:val="%7."/>
      <w:lvlJc w:val="left"/>
      <w:pPr>
        <w:ind w:left="5531" w:hanging="360"/>
      </w:pPr>
    </w:lvl>
    <w:lvl w:ilvl="7" w:tplc="08090019" w:tentative="1">
      <w:start w:val="1"/>
      <w:numFmt w:val="lowerLetter"/>
      <w:lvlText w:val="%8."/>
      <w:lvlJc w:val="left"/>
      <w:pPr>
        <w:ind w:left="6251" w:hanging="360"/>
      </w:pPr>
    </w:lvl>
    <w:lvl w:ilvl="8" w:tplc="08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30" w15:restartNumberingAfterBreak="0">
    <w:nsid w:val="2FE63E7A"/>
    <w:multiLevelType w:val="hybridMultilevel"/>
    <w:tmpl w:val="B176ACF2"/>
    <w:lvl w:ilvl="0" w:tplc="12A82440">
      <w:start w:val="1"/>
      <w:numFmt w:val="decimal"/>
      <w:lvlText w:val="%1."/>
      <w:lvlJc w:val="left"/>
      <w:pPr>
        <w:ind w:left="1428" w:hanging="360"/>
      </w:pPr>
      <w:rPr>
        <w:rFonts w:eastAsiaTheme="minorHAnsi"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1" w15:restartNumberingAfterBreak="0">
    <w:nsid w:val="312E6BA4"/>
    <w:multiLevelType w:val="hybridMultilevel"/>
    <w:tmpl w:val="566CD8BA"/>
    <w:lvl w:ilvl="0" w:tplc="98FEDC46">
      <w:start w:val="1"/>
      <w:numFmt w:val="russianUpper"/>
      <w:pStyle w:val="vguAdditionName"/>
      <w:lvlText w:val="Приложение %1."/>
      <w:lvlJc w:val="left"/>
      <w:pPr>
        <w:ind w:left="5607" w:hanging="360"/>
      </w:pPr>
      <w:rPr>
        <w:rFonts w:hint="default"/>
      </w:rPr>
    </w:lvl>
    <w:lvl w:ilvl="1" w:tplc="F1446014" w:tentative="1">
      <w:start w:val="1"/>
      <w:numFmt w:val="lowerLetter"/>
      <w:lvlText w:val="%2."/>
      <w:lvlJc w:val="left"/>
      <w:pPr>
        <w:ind w:left="3142" w:hanging="360"/>
      </w:pPr>
    </w:lvl>
    <w:lvl w:ilvl="2" w:tplc="7A348E7E" w:tentative="1">
      <w:start w:val="1"/>
      <w:numFmt w:val="lowerRoman"/>
      <w:lvlText w:val="%3."/>
      <w:lvlJc w:val="right"/>
      <w:pPr>
        <w:ind w:left="3862" w:hanging="180"/>
      </w:pPr>
    </w:lvl>
    <w:lvl w:ilvl="3" w:tplc="15A8153C" w:tentative="1">
      <w:start w:val="1"/>
      <w:numFmt w:val="decimal"/>
      <w:lvlText w:val="%4."/>
      <w:lvlJc w:val="left"/>
      <w:pPr>
        <w:ind w:left="4582" w:hanging="360"/>
      </w:pPr>
    </w:lvl>
    <w:lvl w:ilvl="4" w:tplc="F03A973A" w:tentative="1">
      <w:start w:val="1"/>
      <w:numFmt w:val="lowerLetter"/>
      <w:lvlText w:val="%5."/>
      <w:lvlJc w:val="left"/>
      <w:pPr>
        <w:ind w:left="5302" w:hanging="360"/>
      </w:pPr>
    </w:lvl>
    <w:lvl w:ilvl="5" w:tplc="1E46B678" w:tentative="1">
      <w:start w:val="1"/>
      <w:numFmt w:val="lowerRoman"/>
      <w:lvlText w:val="%6."/>
      <w:lvlJc w:val="right"/>
      <w:pPr>
        <w:ind w:left="6022" w:hanging="180"/>
      </w:pPr>
    </w:lvl>
    <w:lvl w:ilvl="6" w:tplc="D256E6B2" w:tentative="1">
      <w:start w:val="1"/>
      <w:numFmt w:val="decimal"/>
      <w:lvlText w:val="%7."/>
      <w:lvlJc w:val="left"/>
      <w:pPr>
        <w:ind w:left="6742" w:hanging="360"/>
      </w:pPr>
    </w:lvl>
    <w:lvl w:ilvl="7" w:tplc="FBF204E4" w:tentative="1">
      <w:start w:val="1"/>
      <w:numFmt w:val="lowerLetter"/>
      <w:lvlText w:val="%8."/>
      <w:lvlJc w:val="left"/>
      <w:pPr>
        <w:ind w:left="7462" w:hanging="360"/>
      </w:pPr>
    </w:lvl>
    <w:lvl w:ilvl="8" w:tplc="1D06E19A" w:tentative="1">
      <w:start w:val="1"/>
      <w:numFmt w:val="lowerRoman"/>
      <w:lvlText w:val="%9."/>
      <w:lvlJc w:val="right"/>
      <w:pPr>
        <w:ind w:left="8182" w:hanging="180"/>
      </w:pPr>
    </w:lvl>
  </w:abstractNum>
  <w:abstractNum w:abstractNumId="32" w15:restartNumberingAfterBreak="0">
    <w:nsid w:val="35971AC2"/>
    <w:multiLevelType w:val="hybridMultilevel"/>
    <w:tmpl w:val="95C63B1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3" w15:restartNumberingAfterBreak="0">
    <w:nsid w:val="370038E3"/>
    <w:multiLevelType w:val="hybridMultilevel"/>
    <w:tmpl w:val="73586740"/>
    <w:lvl w:ilvl="0" w:tplc="91DAF8E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931" w:hanging="360"/>
      </w:pPr>
    </w:lvl>
    <w:lvl w:ilvl="2" w:tplc="0809001B" w:tentative="1">
      <w:start w:val="1"/>
      <w:numFmt w:val="lowerRoman"/>
      <w:lvlText w:val="%3."/>
      <w:lvlJc w:val="right"/>
      <w:pPr>
        <w:ind w:left="2651" w:hanging="180"/>
      </w:pPr>
    </w:lvl>
    <w:lvl w:ilvl="3" w:tplc="0809000F" w:tentative="1">
      <w:start w:val="1"/>
      <w:numFmt w:val="decimal"/>
      <w:lvlText w:val="%4."/>
      <w:lvlJc w:val="left"/>
      <w:pPr>
        <w:ind w:left="3371" w:hanging="360"/>
      </w:pPr>
    </w:lvl>
    <w:lvl w:ilvl="4" w:tplc="08090019" w:tentative="1">
      <w:start w:val="1"/>
      <w:numFmt w:val="lowerLetter"/>
      <w:lvlText w:val="%5."/>
      <w:lvlJc w:val="left"/>
      <w:pPr>
        <w:ind w:left="4091" w:hanging="360"/>
      </w:pPr>
    </w:lvl>
    <w:lvl w:ilvl="5" w:tplc="0809001B" w:tentative="1">
      <w:start w:val="1"/>
      <w:numFmt w:val="lowerRoman"/>
      <w:lvlText w:val="%6."/>
      <w:lvlJc w:val="right"/>
      <w:pPr>
        <w:ind w:left="4811" w:hanging="180"/>
      </w:pPr>
    </w:lvl>
    <w:lvl w:ilvl="6" w:tplc="0809000F" w:tentative="1">
      <w:start w:val="1"/>
      <w:numFmt w:val="decimal"/>
      <w:lvlText w:val="%7."/>
      <w:lvlJc w:val="left"/>
      <w:pPr>
        <w:ind w:left="5531" w:hanging="360"/>
      </w:pPr>
    </w:lvl>
    <w:lvl w:ilvl="7" w:tplc="08090019" w:tentative="1">
      <w:start w:val="1"/>
      <w:numFmt w:val="lowerLetter"/>
      <w:lvlText w:val="%8."/>
      <w:lvlJc w:val="left"/>
      <w:pPr>
        <w:ind w:left="6251" w:hanging="360"/>
      </w:pPr>
    </w:lvl>
    <w:lvl w:ilvl="8" w:tplc="08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34" w15:restartNumberingAfterBreak="0">
    <w:nsid w:val="3705097D"/>
    <w:multiLevelType w:val="multilevel"/>
    <w:tmpl w:val="5BE82F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37395509"/>
    <w:multiLevelType w:val="hybridMultilevel"/>
    <w:tmpl w:val="32184514"/>
    <w:lvl w:ilvl="0" w:tplc="12A82440">
      <w:start w:val="1"/>
      <w:numFmt w:val="decimal"/>
      <w:lvlText w:val="%1."/>
      <w:lvlJc w:val="left"/>
      <w:pPr>
        <w:ind w:left="1440" w:hanging="360"/>
      </w:pPr>
      <w:rPr>
        <w:rFonts w:eastAsiaTheme="minorHAnsi"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6" w15:restartNumberingAfterBreak="0">
    <w:nsid w:val="38960F16"/>
    <w:multiLevelType w:val="hybridMultilevel"/>
    <w:tmpl w:val="D4ECDB24"/>
    <w:lvl w:ilvl="0" w:tplc="145ECC2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389A2014"/>
    <w:multiLevelType w:val="hybridMultilevel"/>
    <w:tmpl w:val="C0365E04"/>
    <w:lvl w:ilvl="0" w:tplc="0419000F">
      <w:start w:val="1"/>
      <w:numFmt w:val="decimal"/>
      <w:lvlText w:val="%1."/>
      <w:lvlJc w:val="left"/>
      <w:pPr>
        <w:ind w:left="850" w:hanging="360"/>
      </w:pPr>
    </w:lvl>
    <w:lvl w:ilvl="1" w:tplc="04190019" w:tentative="1">
      <w:start w:val="1"/>
      <w:numFmt w:val="lowerLetter"/>
      <w:lvlText w:val="%2."/>
      <w:lvlJc w:val="left"/>
      <w:pPr>
        <w:ind w:left="1570" w:hanging="360"/>
      </w:pPr>
    </w:lvl>
    <w:lvl w:ilvl="2" w:tplc="0419001B" w:tentative="1">
      <w:start w:val="1"/>
      <w:numFmt w:val="lowerRoman"/>
      <w:lvlText w:val="%3."/>
      <w:lvlJc w:val="right"/>
      <w:pPr>
        <w:ind w:left="2290" w:hanging="180"/>
      </w:pPr>
    </w:lvl>
    <w:lvl w:ilvl="3" w:tplc="0419000F" w:tentative="1">
      <w:start w:val="1"/>
      <w:numFmt w:val="decimal"/>
      <w:lvlText w:val="%4."/>
      <w:lvlJc w:val="left"/>
      <w:pPr>
        <w:ind w:left="3010" w:hanging="360"/>
      </w:pPr>
    </w:lvl>
    <w:lvl w:ilvl="4" w:tplc="04190019" w:tentative="1">
      <w:start w:val="1"/>
      <w:numFmt w:val="lowerLetter"/>
      <w:lvlText w:val="%5."/>
      <w:lvlJc w:val="left"/>
      <w:pPr>
        <w:ind w:left="3730" w:hanging="360"/>
      </w:pPr>
    </w:lvl>
    <w:lvl w:ilvl="5" w:tplc="0419001B" w:tentative="1">
      <w:start w:val="1"/>
      <w:numFmt w:val="lowerRoman"/>
      <w:lvlText w:val="%6."/>
      <w:lvlJc w:val="right"/>
      <w:pPr>
        <w:ind w:left="4450" w:hanging="180"/>
      </w:pPr>
    </w:lvl>
    <w:lvl w:ilvl="6" w:tplc="0419000F" w:tentative="1">
      <w:start w:val="1"/>
      <w:numFmt w:val="decimal"/>
      <w:lvlText w:val="%7."/>
      <w:lvlJc w:val="left"/>
      <w:pPr>
        <w:ind w:left="5170" w:hanging="360"/>
      </w:pPr>
    </w:lvl>
    <w:lvl w:ilvl="7" w:tplc="04190019" w:tentative="1">
      <w:start w:val="1"/>
      <w:numFmt w:val="lowerLetter"/>
      <w:lvlText w:val="%8."/>
      <w:lvlJc w:val="left"/>
      <w:pPr>
        <w:ind w:left="5890" w:hanging="360"/>
      </w:pPr>
    </w:lvl>
    <w:lvl w:ilvl="8" w:tplc="0419001B" w:tentative="1">
      <w:start w:val="1"/>
      <w:numFmt w:val="lowerRoman"/>
      <w:lvlText w:val="%9."/>
      <w:lvlJc w:val="right"/>
      <w:pPr>
        <w:ind w:left="6610" w:hanging="180"/>
      </w:pPr>
    </w:lvl>
  </w:abstractNum>
  <w:abstractNum w:abstractNumId="38" w15:restartNumberingAfterBreak="0">
    <w:nsid w:val="393151BA"/>
    <w:multiLevelType w:val="hybridMultilevel"/>
    <w:tmpl w:val="3BC6645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393E421C"/>
    <w:multiLevelType w:val="hybridMultilevel"/>
    <w:tmpl w:val="C1F6AF74"/>
    <w:lvl w:ilvl="0" w:tplc="145ECC2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0" w15:restartNumberingAfterBreak="0">
    <w:nsid w:val="3B15450B"/>
    <w:multiLevelType w:val="multilevel"/>
    <w:tmpl w:val="67E4EB3C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b w:val="0"/>
        <w:bCs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41" w15:restartNumberingAfterBreak="0">
    <w:nsid w:val="3CDC00EB"/>
    <w:multiLevelType w:val="hybridMultilevel"/>
    <w:tmpl w:val="D1F682C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2" w15:restartNumberingAfterBreak="0">
    <w:nsid w:val="3E5E6C28"/>
    <w:multiLevelType w:val="hybridMultilevel"/>
    <w:tmpl w:val="1618FA5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404E3434"/>
    <w:multiLevelType w:val="hybridMultilevel"/>
    <w:tmpl w:val="EBF49C98"/>
    <w:lvl w:ilvl="0" w:tplc="BD18FA2C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sz w:val="28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46200343"/>
    <w:multiLevelType w:val="hybridMultilevel"/>
    <w:tmpl w:val="7D3849DC"/>
    <w:lvl w:ilvl="0" w:tplc="145ECC2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5" w15:restartNumberingAfterBreak="0">
    <w:nsid w:val="4B5954DA"/>
    <w:multiLevelType w:val="hybridMultilevel"/>
    <w:tmpl w:val="8A4E3C4A"/>
    <w:lvl w:ilvl="0" w:tplc="EAEAA1D2">
      <w:start w:val="1"/>
      <w:numFmt w:val="decimal"/>
      <w:lvlText w:val="%1)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46" w15:restartNumberingAfterBreak="0">
    <w:nsid w:val="4D5E6371"/>
    <w:multiLevelType w:val="hybridMultilevel"/>
    <w:tmpl w:val="C9B25402"/>
    <w:lvl w:ilvl="0" w:tplc="F96C7178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7" w15:restartNumberingAfterBreak="0">
    <w:nsid w:val="4FA82A39"/>
    <w:multiLevelType w:val="hybridMultilevel"/>
    <w:tmpl w:val="0C06B6D0"/>
    <w:lvl w:ilvl="0" w:tplc="145ECC2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8" w15:restartNumberingAfterBreak="0">
    <w:nsid w:val="541A247F"/>
    <w:multiLevelType w:val="hybridMultilevel"/>
    <w:tmpl w:val="CA001A5E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9" w15:restartNumberingAfterBreak="0">
    <w:nsid w:val="572D2F98"/>
    <w:multiLevelType w:val="hybridMultilevel"/>
    <w:tmpl w:val="42FE7178"/>
    <w:lvl w:ilvl="0" w:tplc="145ECC2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50" w15:restartNumberingAfterBreak="0">
    <w:nsid w:val="58C36C04"/>
    <w:multiLevelType w:val="hybridMultilevel"/>
    <w:tmpl w:val="32184514"/>
    <w:lvl w:ilvl="0" w:tplc="12A82440">
      <w:start w:val="1"/>
      <w:numFmt w:val="decimal"/>
      <w:lvlText w:val="%1."/>
      <w:lvlJc w:val="left"/>
      <w:pPr>
        <w:ind w:left="1440" w:hanging="360"/>
      </w:pPr>
      <w:rPr>
        <w:rFonts w:eastAsiaTheme="minorHAnsi"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1" w15:restartNumberingAfterBreak="0">
    <w:nsid w:val="5B743D3B"/>
    <w:multiLevelType w:val="hybridMultilevel"/>
    <w:tmpl w:val="68CAA138"/>
    <w:lvl w:ilvl="0" w:tplc="145ECC2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52" w15:restartNumberingAfterBreak="0">
    <w:nsid w:val="5CB44113"/>
    <w:multiLevelType w:val="hybridMultilevel"/>
    <w:tmpl w:val="6C66FEF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60030BF2"/>
    <w:multiLevelType w:val="hybridMultilevel"/>
    <w:tmpl w:val="D4FC46E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6316180E"/>
    <w:multiLevelType w:val="hybridMultilevel"/>
    <w:tmpl w:val="FA8C54B2"/>
    <w:lvl w:ilvl="0" w:tplc="12A82440">
      <w:start w:val="1"/>
      <w:numFmt w:val="decimal"/>
      <w:lvlText w:val="%1."/>
      <w:lvlJc w:val="left"/>
      <w:pPr>
        <w:ind w:left="1440" w:hanging="360"/>
      </w:pPr>
      <w:rPr>
        <w:rFonts w:eastAsiaTheme="minorHAnsi" w:hint="default"/>
        <w:b w:val="0"/>
        <w:color w:val="auto"/>
      </w:rPr>
    </w:lvl>
    <w:lvl w:ilvl="1" w:tplc="04190019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5" w15:restartNumberingAfterBreak="0">
    <w:nsid w:val="63C12860"/>
    <w:multiLevelType w:val="hybridMultilevel"/>
    <w:tmpl w:val="2C84418A"/>
    <w:lvl w:ilvl="0" w:tplc="2544146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931" w:hanging="360"/>
      </w:pPr>
    </w:lvl>
    <w:lvl w:ilvl="2" w:tplc="0809001B" w:tentative="1">
      <w:start w:val="1"/>
      <w:numFmt w:val="lowerRoman"/>
      <w:lvlText w:val="%3."/>
      <w:lvlJc w:val="right"/>
      <w:pPr>
        <w:ind w:left="2651" w:hanging="180"/>
      </w:pPr>
    </w:lvl>
    <w:lvl w:ilvl="3" w:tplc="0809000F" w:tentative="1">
      <w:start w:val="1"/>
      <w:numFmt w:val="decimal"/>
      <w:lvlText w:val="%4."/>
      <w:lvlJc w:val="left"/>
      <w:pPr>
        <w:ind w:left="3371" w:hanging="360"/>
      </w:pPr>
    </w:lvl>
    <w:lvl w:ilvl="4" w:tplc="08090019" w:tentative="1">
      <w:start w:val="1"/>
      <w:numFmt w:val="lowerLetter"/>
      <w:lvlText w:val="%5."/>
      <w:lvlJc w:val="left"/>
      <w:pPr>
        <w:ind w:left="4091" w:hanging="360"/>
      </w:pPr>
    </w:lvl>
    <w:lvl w:ilvl="5" w:tplc="0809001B" w:tentative="1">
      <w:start w:val="1"/>
      <w:numFmt w:val="lowerRoman"/>
      <w:lvlText w:val="%6."/>
      <w:lvlJc w:val="right"/>
      <w:pPr>
        <w:ind w:left="4811" w:hanging="180"/>
      </w:pPr>
    </w:lvl>
    <w:lvl w:ilvl="6" w:tplc="0809000F" w:tentative="1">
      <w:start w:val="1"/>
      <w:numFmt w:val="decimal"/>
      <w:lvlText w:val="%7."/>
      <w:lvlJc w:val="left"/>
      <w:pPr>
        <w:ind w:left="5531" w:hanging="360"/>
      </w:pPr>
    </w:lvl>
    <w:lvl w:ilvl="7" w:tplc="08090019" w:tentative="1">
      <w:start w:val="1"/>
      <w:numFmt w:val="lowerLetter"/>
      <w:lvlText w:val="%8."/>
      <w:lvlJc w:val="left"/>
      <w:pPr>
        <w:ind w:left="6251" w:hanging="360"/>
      </w:pPr>
    </w:lvl>
    <w:lvl w:ilvl="8" w:tplc="08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56" w15:restartNumberingAfterBreak="0">
    <w:nsid w:val="64F4259B"/>
    <w:multiLevelType w:val="multilevel"/>
    <w:tmpl w:val="A8B0D5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6BC41294"/>
    <w:multiLevelType w:val="hybridMultilevel"/>
    <w:tmpl w:val="E5489132"/>
    <w:lvl w:ilvl="0" w:tplc="E9CA830C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58" w15:restartNumberingAfterBreak="0">
    <w:nsid w:val="71BC04A1"/>
    <w:multiLevelType w:val="hybridMultilevel"/>
    <w:tmpl w:val="CDDE637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721C6F1D"/>
    <w:multiLevelType w:val="hybridMultilevel"/>
    <w:tmpl w:val="5FE407B0"/>
    <w:lvl w:ilvl="0" w:tplc="04190011">
      <w:start w:val="1"/>
      <w:numFmt w:val="decimal"/>
      <w:lvlText w:val="%1)"/>
      <w:lvlJc w:val="left"/>
      <w:pPr>
        <w:ind w:left="1495" w:hanging="360"/>
      </w:pPr>
    </w:lvl>
    <w:lvl w:ilvl="1" w:tplc="FFFFFFFF" w:tentative="1">
      <w:start w:val="1"/>
      <w:numFmt w:val="lowerLetter"/>
      <w:lvlText w:val="%2."/>
      <w:lvlJc w:val="left"/>
      <w:pPr>
        <w:ind w:left="2575" w:hanging="360"/>
      </w:pPr>
    </w:lvl>
    <w:lvl w:ilvl="2" w:tplc="FFFFFFFF" w:tentative="1">
      <w:start w:val="1"/>
      <w:numFmt w:val="lowerRoman"/>
      <w:lvlText w:val="%3."/>
      <w:lvlJc w:val="right"/>
      <w:pPr>
        <w:ind w:left="3295" w:hanging="180"/>
      </w:pPr>
    </w:lvl>
    <w:lvl w:ilvl="3" w:tplc="FFFFFFFF" w:tentative="1">
      <w:start w:val="1"/>
      <w:numFmt w:val="decimal"/>
      <w:lvlText w:val="%4."/>
      <w:lvlJc w:val="left"/>
      <w:pPr>
        <w:ind w:left="4015" w:hanging="360"/>
      </w:pPr>
    </w:lvl>
    <w:lvl w:ilvl="4" w:tplc="FFFFFFFF" w:tentative="1">
      <w:start w:val="1"/>
      <w:numFmt w:val="lowerLetter"/>
      <w:lvlText w:val="%5."/>
      <w:lvlJc w:val="left"/>
      <w:pPr>
        <w:ind w:left="4735" w:hanging="360"/>
      </w:pPr>
    </w:lvl>
    <w:lvl w:ilvl="5" w:tplc="FFFFFFFF" w:tentative="1">
      <w:start w:val="1"/>
      <w:numFmt w:val="lowerRoman"/>
      <w:lvlText w:val="%6."/>
      <w:lvlJc w:val="right"/>
      <w:pPr>
        <w:ind w:left="5455" w:hanging="180"/>
      </w:pPr>
    </w:lvl>
    <w:lvl w:ilvl="6" w:tplc="FFFFFFFF" w:tentative="1">
      <w:start w:val="1"/>
      <w:numFmt w:val="decimal"/>
      <w:lvlText w:val="%7."/>
      <w:lvlJc w:val="left"/>
      <w:pPr>
        <w:ind w:left="6175" w:hanging="360"/>
      </w:pPr>
    </w:lvl>
    <w:lvl w:ilvl="7" w:tplc="FFFFFFFF" w:tentative="1">
      <w:start w:val="1"/>
      <w:numFmt w:val="lowerLetter"/>
      <w:lvlText w:val="%8."/>
      <w:lvlJc w:val="left"/>
      <w:pPr>
        <w:ind w:left="6895" w:hanging="360"/>
      </w:pPr>
    </w:lvl>
    <w:lvl w:ilvl="8" w:tplc="FFFFFFFF" w:tentative="1">
      <w:start w:val="1"/>
      <w:numFmt w:val="lowerRoman"/>
      <w:lvlText w:val="%9."/>
      <w:lvlJc w:val="right"/>
      <w:pPr>
        <w:ind w:left="7615" w:hanging="180"/>
      </w:pPr>
    </w:lvl>
  </w:abstractNum>
  <w:abstractNum w:abstractNumId="60" w15:restartNumberingAfterBreak="0">
    <w:nsid w:val="722C4FB2"/>
    <w:multiLevelType w:val="hybridMultilevel"/>
    <w:tmpl w:val="022CA88A"/>
    <w:lvl w:ilvl="0" w:tplc="4C62A72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931" w:hanging="360"/>
      </w:pPr>
    </w:lvl>
    <w:lvl w:ilvl="2" w:tplc="0809001B" w:tentative="1">
      <w:start w:val="1"/>
      <w:numFmt w:val="lowerRoman"/>
      <w:lvlText w:val="%3."/>
      <w:lvlJc w:val="right"/>
      <w:pPr>
        <w:ind w:left="2651" w:hanging="180"/>
      </w:pPr>
    </w:lvl>
    <w:lvl w:ilvl="3" w:tplc="0809000F" w:tentative="1">
      <w:start w:val="1"/>
      <w:numFmt w:val="decimal"/>
      <w:lvlText w:val="%4."/>
      <w:lvlJc w:val="left"/>
      <w:pPr>
        <w:ind w:left="3371" w:hanging="360"/>
      </w:pPr>
    </w:lvl>
    <w:lvl w:ilvl="4" w:tplc="08090019" w:tentative="1">
      <w:start w:val="1"/>
      <w:numFmt w:val="lowerLetter"/>
      <w:lvlText w:val="%5."/>
      <w:lvlJc w:val="left"/>
      <w:pPr>
        <w:ind w:left="4091" w:hanging="360"/>
      </w:pPr>
    </w:lvl>
    <w:lvl w:ilvl="5" w:tplc="0809001B" w:tentative="1">
      <w:start w:val="1"/>
      <w:numFmt w:val="lowerRoman"/>
      <w:lvlText w:val="%6."/>
      <w:lvlJc w:val="right"/>
      <w:pPr>
        <w:ind w:left="4811" w:hanging="180"/>
      </w:pPr>
    </w:lvl>
    <w:lvl w:ilvl="6" w:tplc="0809000F" w:tentative="1">
      <w:start w:val="1"/>
      <w:numFmt w:val="decimal"/>
      <w:lvlText w:val="%7."/>
      <w:lvlJc w:val="left"/>
      <w:pPr>
        <w:ind w:left="5531" w:hanging="360"/>
      </w:pPr>
    </w:lvl>
    <w:lvl w:ilvl="7" w:tplc="08090019" w:tentative="1">
      <w:start w:val="1"/>
      <w:numFmt w:val="lowerLetter"/>
      <w:lvlText w:val="%8."/>
      <w:lvlJc w:val="left"/>
      <w:pPr>
        <w:ind w:left="6251" w:hanging="360"/>
      </w:pPr>
    </w:lvl>
    <w:lvl w:ilvl="8" w:tplc="08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61" w15:restartNumberingAfterBreak="0">
    <w:nsid w:val="72E33350"/>
    <w:multiLevelType w:val="hybridMultilevel"/>
    <w:tmpl w:val="7F64B674"/>
    <w:lvl w:ilvl="0" w:tplc="12A82440">
      <w:start w:val="1"/>
      <w:numFmt w:val="decimal"/>
      <w:lvlText w:val="%1."/>
      <w:lvlJc w:val="left"/>
      <w:pPr>
        <w:ind w:left="1428" w:hanging="360"/>
      </w:pPr>
      <w:rPr>
        <w:rFonts w:eastAsiaTheme="minorHAnsi" w:hint="default"/>
        <w:b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62" w15:restartNumberingAfterBreak="0">
    <w:nsid w:val="74842CDA"/>
    <w:multiLevelType w:val="hybridMultilevel"/>
    <w:tmpl w:val="905C93B4"/>
    <w:lvl w:ilvl="0" w:tplc="4606BC2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931" w:hanging="360"/>
      </w:pPr>
    </w:lvl>
    <w:lvl w:ilvl="2" w:tplc="0809001B" w:tentative="1">
      <w:start w:val="1"/>
      <w:numFmt w:val="lowerRoman"/>
      <w:lvlText w:val="%3."/>
      <w:lvlJc w:val="right"/>
      <w:pPr>
        <w:ind w:left="2651" w:hanging="180"/>
      </w:pPr>
    </w:lvl>
    <w:lvl w:ilvl="3" w:tplc="0809000F" w:tentative="1">
      <w:start w:val="1"/>
      <w:numFmt w:val="decimal"/>
      <w:lvlText w:val="%4."/>
      <w:lvlJc w:val="left"/>
      <w:pPr>
        <w:ind w:left="3371" w:hanging="360"/>
      </w:pPr>
    </w:lvl>
    <w:lvl w:ilvl="4" w:tplc="08090019" w:tentative="1">
      <w:start w:val="1"/>
      <w:numFmt w:val="lowerLetter"/>
      <w:lvlText w:val="%5."/>
      <w:lvlJc w:val="left"/>
      <w:pPr>
        <w:ind w:left="4091" w:hanging="360"/>
      </w:pPr>
    </w:lvl>
    <w:lvl w:ilvl="5" w:tplc="0809001B" w:tentative="1">
      <w:start w:val="1"/>
      <w:numFmt w:val="lowerRoman"/>
      <w:lvlText w:val="%6."/>
      <w:lvlJc w:val="right"/>
      <w:pPr>
        <w:ind w:left="4811" w:hanging="180"/>
      </w:pPr>
    </w:lvl>
    <w:lvl w:ilvl="6" w:tplc="0809000F" w:tentative="1">
      <w:start w:val="1"/>
      <w:numFmt w:val="decimal"/>
      <w:lvlText w:val="%7."/>
      <w:lvlJc w:val="left"/>
      <w:pPr>
        <w:ind w:left="5531" w:hanging="360"/>
      </w:pPr>
    </w:lvl>
    <w:lvl w:ilvl="7" w:tplc="08090019" w:tentative="1">
      <w:start w:val="1"/>
      <w:numFmt w:val="lowerLetter"/>
      <w:lvlText w:val="%8."/>
      <w:lvlJc w:val="left"/>
      <w:pPr>
        <w:ind w:left="6251" w:hanging="360"/>
      </w:pPr>
    </w:lvl>
    <w:lvl w:ilvl="8" w:tplc="08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63" w15:restartNumberingAfterBreak="0">
    <w:nsid w:val="78F23A58"/>
    <w:multiLevelType w:val="hybridMultilevel"/>
    <w:tmpl w:val="CB0E5F64"/>
    <w:lvl w:ilvl="0" w:tplc="228CA80E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64" w15:restartNumberingAfterBreak="0">
    <w:nsid w:val="7B6938A9"/>
    <w:multiLevelType w:val="hybridMultilevel"/>
    <w:tmpl w:val="F930439C"/>
    <w:lvl w:ilvl="0" w:tplc="446AF79E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931" w:hanging="360"/>
      </w:pPr>
    </w:lvl>
    <w:lvl w:ilvl="2" w:tplc="0809001B" w:tentative="1">
      <w:start w:val="1"/>
      <w:numFmt w:val="lowerRoman"/>
      <w:lvlText w:val="%3."/>
      <w:lvlJc w:val="right"/>
      <w:pPr>
        <w:ind w:left="2651" w:hanging="180"/>
      </w:pPr>
    </w:lvl>
    <w:lvl w:ilvl="3" w:tplc="0809000F" w:tentative="1">
      <w:start w:val="1"/>
      <w:numFmt w:val="decimal"/>
      <w:lvlText w:val="%4."/>
      <w:lvlJc w:val="left"/>
      <w:pPr>
        <w:ind w:left="3371" w:hanging="360"/>
      </w:pPr>
    </w:lvl>
    <w:lvl w:ilvl="4" w:tplc="08090019" w:tentative="1">
      <w:start w:val="1"/>
      <w:numFmt w:val="lowerLetter"/>
      <w:lvlText w:val="%5."/>
      <w:lvlJc w:val="left"/>
      <w:pPr>
        <w:ind w:left="4091" w:hanging="360"/>
      </w:pPr>
    </w:lvl>
    <w:lvl w:ilvl="5" w:tplc="0809001B" w:tentative="1">
      <w:start w:val="1"/>
      <w:numFmt w:val="lowerRoman"/>
      <w:lvlText w:val="%6."/>
      <w:lvlJc w:val="right"/>
      <w:pPr>
        <w:ind w:left="4811" w:hanging="180"/>
      </w:pPr>
    </w:lvl>
    <w:lvl w:ilvl="6" w:tplc="0809000F" w:tentative="1">
      <w:start w:val="1"/>
      <w:numFmt w:val="decimal"/>
      <w:lvlText w:val="%7."/>
      <w:lvlJc w:val="left"/>
      <w:pPr>
        <w:ind w:left="5531" w:hanging="360"/>
      </w:pPr>
    </w:lvl>
    <w:lvl w:ilvl="7" w:tplc="08090019" w:tentative="1">
      <w:start w:val="1"/>
      <w:numFmt w:val="lowerLetter"/>
      <w:lvlText w:val="%8."/>
      <w:lvlJc w:val="left"/>
      <w:pPr>
        <w:ind w:left="6251" w:hanging="360"/>
      </w:pPr>
    </w:lvl>
    <w:lvl w:ilvl="8" w:tplc="08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65" w15:restartNumberingAfterBreak="0">
    <w:nsid w:val="7D6C7476"/>
    <w:multiLevelType w:val="hybridMultilevel"/>
    <w:tmpl w:val="C7BCFAC0"/>
    <w:lvl w:ilvl="0" w:tplc="4BB00158">
      <w:start w:val="1"/>
      <w:numFmt w:val="decimal"/>
      <w:lvlText w:val="%1."/>
      <w:lvlJc w:val="left"/>
      <w:pPr>
        <w:ind w:left="644" w:hanging="360"/>
      </w:pPr>
      <w:rPr>
        <w:rFonts w:hint="default"/>
        <w:sz w:val="24"/>
        <w:szCs w:val="22"/>
      </w:rPr>
    </w:lvl>
    <w:lvl w:ilvl="1" w:tplc="04190019" w:tentative="1">
      <w:start w:val="1"/>
      <w:numFmt w:val="lowerLetter"/>
      <w:lvlText w:val="%2."/>
      <w:lvlJc w:val="left"/>
      <w:pPr>
        <w:ind w:left="1150" w:hanging="360"/>
      </w:pPr>
    </w:lvl>
    <w:lvl w:ilvl="2" w:tplc="0419001B" w:tentative="1">
      <w:start w:val="1"/>
      <w:numFmt w:val="lowerRoman"/>
      <w:lvlText w:val="%3."/>
      <w:lvlJc w:val="right"/>
      <w:pPr>
        <w:ind w:left="1870" w:hanging="180"/>
      </w:pPr>
    </w:lvl>
    <w:lvl w:ilvl="3" w:tplc="0419000F" w:tentative="1">
      <w:start w:val="1"/>
      <w:numFmt w:val="decimal"/>
      <w:lvlText w:val="%4."/>
      <w:lvlJc w:val="left"/>
      <w:pPr>
        <w:ind w:left="2590" w:hanging="360"/>
      </w:pPr>
    </w:lvl>
    <w:lvl w:ilvl="4" w:tplc="04190019" w:tentative="1">
      <w:start w:val="1"/>
      <w:numFmt w:val="lowerLetter"/>
      <w:lvlText w:val="%5."/>
      <w:lvlJc w:val="left"/>
      <w:pPr>
        <w:ind w:left="3310" w:hanging="360"/>
      </w:pPr>
    </w:lvl>
    <w:lvl w:ilvl="5" w:tplc="0419001B" w:tentative="1">
      <w:start w:val="1"/>
      <w:numFmt w:val="lowerRoman"/>
      <w:lvlText w:val="%6."/>
      <w:lvlJc w:val="right"/>
      <w:pPr>
        <w:ind w:left="4030" w:hanging="180"/>
      </w:pPr>
    </w:lvl>
    <w:lvl w:ilvl="6" w:tplc="0419000F" w:tentative="1">
      <w:start w:val="1"/>
      <w:numFmt w:val="decimal"/>
      <w:lvlText w:val="%7."/>
      <w:lvlJc w:val="left"/>
      <w:pPr>
        <w:ind w:left="4750" w:hanging="360"/>
      </w:pPr>
    </w:lvl>
    <w:lvl w:ilvl="7" w:tplc="04190019" w:tentative="1">
      <w:start w:val="1"/>
      <w:numFmt w:val="lowerLetter"/>
      <w:lvlText w:val="%8."/>
      <w:lvlJc w:val="left"/>
      <w:pPr>
        <w:ind w:left="5470" w:hanging="360"/>
      </w:pPr>
    </w:lvl>
    <w:lvl w:ilvl="8" w:tplc="0419001B" w:tentative="1">
      <w:start w:val="1"/>
      <w:numFmt w:val="lowerRoman"/>
      <w:lvlText w:val="%9."/>
      <w:lvlJc w:val="right"/>
      <w:pPr>
        <w:ind w:left="6190" w:hanging="180"/>
      </w:pPr>
    </w:lvl>
  </w:abstractNum>
  <w:num w:numId="1" w16cid:durableId="12390572">
    <w:abstractNumId w:val="26"/>
  </w:num>
  <w:num w:numId="2" w16cid:durableId="1006177869">
    <w:abstractNumId w:val="0"/>
  </w:num>
  <w:num w:numId="3" w16cid:durableId="625550405">
    <w:abstractNumId w:val="31"/>
  </w:num>
  <w:num w:numId="4" w16cid:durableId="860316468">
    <w:abstractNumId w:val="16"/>
  </w:num>
  <w:num w:numId="5" w16cid:durableId="1488279012">
    <w:abstractNumId w:val="18"/>
  </w:num>
  <w:num w:numId="6" w16cid:durableId="1297489886">
    <w:abstractNumId w:val="39"/>
  </w:num>
  <w:num w:numId="7" w16cid:durableId="1534079179">
    <w:abstractNumId w:val="44"/>
  </w:num>
  <w:num w:numId="8" w16cid:durableId="685250028">
    <w:abstractNumId w:val="49"/>
  </w:num>
  <w:num w:numId="9" w16cid:durableId="200821438">
    <w:abstractNumId w:val="51"/>
  </w:num>
  <w:num w:numId="10" w16cid:durableId="1389376143">
    <w:abstractNumId w:val="41"/>
  </w:num>
  <w:num w:numId="11" w16cid:durableId="923881279">
    <w:abstractNumId w:val="47"/>
  </w:num>
  <w:num w:numId="12" w16cid:durableId="1238902211">
    <w:abstractNumId w:val="65"/>
  </w:num>
  <w:num w:numId="13" w16cid:durableId="561675725">
    <w:abstractNumId w:val="32"/>
  </w:num>
  <w:num w:numId="14" w16cid:durableId="894778597">
    <w:abstractNumId w:val="36"/>
  </w:num>
  <w:num w:numId="15" w16cid:durableId="545144390">
    <w:abstractNumId w:val="24"/>
  </w:num>
  <w:num w:numId="16" w16cid:durableId="1771848043">
    <w:abstractNumId w:val="56"/>
  </w:num>
  <w:num w:numId="17" w16cid:durableId="1578633538">
    <w:abstractNumId w:val="48"/>
  </w:num>
  <w:num w:numId="18" w16cid:durableId="1966428379">
    <w:abstractNumId w:val="19"/>
  </w:num>
  <w:num w:numId="19" w16cid:durableId="2015182927">
    <w:abstractNumId w:val="34"/>
  </w:num>
  <w:num w:numId="20" w16cid:durableId="128480159">
    <w:abstractNumId w:val="46"/>
  </w:num>
  <w:num w:numId="21" w16cid:durableId="1281229871">
    <w:abstractNumId w:val="15"/>
  </w:num>
  <w:num w:numId="22" w16cid:durableId="1340817178">
    <w:abstractNumId w:val="54"/>
  </w:num>
  <w:num w:numId="23" w16cid:durableId="962149017">
    <w:abstractNumId w:val="61"/>
  </w:num>
  <w:num w:numId="24" w16cid:durableId="1929001157">
    <w:abstractNumId w:val="8"/>
  </w:num>
  <w:num w:numId="25" w16cid:durableId="1254120092">
    <w:abstractNumId w:val="30"/>
  </w:num>
  <w:num w:numId="26" w16cid:durableId="18900949">
    <w:abstractNumId w:val="50"/>
  </w:num>
  <w:num w:numId="27" w16cid:durableId="1276323534">
    <w:abstractNumId w:val="35"/>
  </w:num>
  <w:num w:numId="28" w16cid:durableId="926304931">
    <w:abstractNumId w:val="58"/>
  </w:num>
  <w:num w:numId="29" w16cid:durableId="1084179535">
    <w:abstractNumId w:val="45"/>
  </w:num>
  <w:num w:numId="30" w16cid:durableId="316374210">
    <w:abstractNumId w:val="16"/>
    <w:lvlOverride w:ilvl="0">
      <w:startOverride w:val="1"/>
    </w:lvlOverride>
  </w:num>
  <w:num w:numId="31" w16cid:durableId="2143422855">
    <w:abstractNumId w:val="16"/>
    <w:lvlOverride w:ilvl="0">
      <w:startOverride w:val="1"/>
    </w:lvlOverride>
  </w:num>
  <w:num w:numId="32" w16cid:durableId="199824925">
    <w:abstractNumId w:val="28"/>
  </w:num>
  <w:num w:numId="33" w16cid:durableId="1619026736">
    <w:abstractNumId w:val="4"/>
  </w:num>
  <w:num w:numId="34" w16cid:durableId="235241067">
    <w:abstractNumId w:val="16"/>
    <w:lvlOverride w:ilvl="0">
      <w:startOverride w:val="1"/>
    </w:lvlOverride>
  </w:num>
  <w:num w:numId="35" w16cid:durableId="1521507535">
    <w:abstractNumId w:val="16"/>
    <w:lvlOverride w:ilvl="0">
      <w:startOverride w:val="1"/>
    </w:lvlOverride>
  </w:num>
  <w:num w:numId="36" w16cid:durableId="156505220">
    <w:abstractNumId w:val="16"/>
    <w:lvlOverride w:ilvl="0">
      <w:startOverride w:val="1"/>
    </w:lvlOverride>
  </w:num>
  <w:num w:numId="37" w16cid:durableId="1473986934">
    <w:abstractNumId w:val="6"/>
  </w:num>
  <w:num w:numId="38" w16cid:durableId="828057581">
    <w:abstractNumId w:val="21"/>
  </w:num>
  <w:num w:numId="39" w16cid:durableId="303123118">
    <w:abstractNumId w:val="16"/>
    <w:lvlOverride w:ilvl="0">
      <w:startOverride w:val="1"/>
    </w:lvlOverride>
  </w:num>
  <w:num w:numId="40" w16cid:durableId="137572178">
    <w:abstractNumId w:val="16"/>
    <w:lvlOverride w:ilvl="0">
      <w:startOverride w:val="1"/>
    </w:lvlOverride>
  </w:num>
  <w:num w:numId="41" w16cid:durableId="862323022">
    <w:abstractNumId w:val="27"/>
  </w:num>
  <w:num w:numId="42" w16cid:durableId="131677301">
    <w:abstractNumId w:val="14"/>
  </w:num>
  <w:num w:numId="43" w16cid:durableId="1073354273">
    <w:abstractNumId w:val="40"/>
  </w:num>
  <w:num w:numId="44" w16cid:durableId="245530450">
    <w:abstractNumId w:val="52"/>
  </w:num>
  <w:num w:numId="45" w16cid:durableId="1543131170">
    <w:abstractNumId w:val="43"/>
  </w:num>
  <w:num w:numId="46" w16cid:durableId="801921421">
    <w:abstractNumId w:val="7"/>
  </w:num>
  <w:num w:numId="47" w16cid:durableId="249773357">
    <w:abstractNumId w:val="3"/>
  </w:num>
  <w:num w:numId="48" w16cid:durableId="1270309591">
    <w:abstractNumId w:val="11"/>
  </w:num>
  <w:num w:numId="49" w16cid:durableId="1925800143">
    <w:abstractNumId w:val="59"/>
  </w:num>
  <w:num w:numId="50" w16cid:durableId="154617154">
    <w:abstractNumId w:val="29"/>
  </w:num>
  <w:num w:numId="51" w16cid:durableId="986201458">
    <w:abstractNumId w:val="9"/>
  </w:num>
  <w:num w:numId="52" w16cid:durableId="1280182135">
    <w:abstractNumId w:val="10"/>
  </w:num>
  <w:num w:numId="53" w16cid:durableId="1387488536">
    <w:abstractNumId w:val="2"/>
  </w:num>
  <w:num w:numId="54" w16cid:durableId="1117138921">
    <w:abstractNumId w:val="1"/>
  </w:num>
  <w:num w:numId="55" w16cid:durableId="804273577">
    <w:abstractNumId w:val="13"/>
  </w:num>
  <w:num w:numId="56" w16cid:durableId="571044642">
    <w:abstractNumId w:val="60"/>
  </w:num>
  <w:num w:numId="57" w16cid:durableId="792333371">
    <w:abstractNumId w:val="5"/>
  </w:num>
  <w:num w:numId="58" w16cid:durableId="798185694">
    <w:abstractNumId w:val="17"/>
  </w:num>
  <w:num w:numId="59" w16cid:durableId="22365475">
    <w:abstractNumId w:val="55"/>
  </w:num>
  <w:num w:numId="60" w16cid:durableId="877622282">
    <w:abstractNumId w:val="22"/>
  </w:num>
  <w:num w:numId="61" w16cid:durableId="596982541">
    <w:abstractNumId w:val="64"/>
  </w:num>
  <w:num w:numId="62" w16cid:durableId="527989503">
    <w:abstractNumId w:val="33"/>
  </w:num>
  <w:num w:numId="63" w16cid:durableId="2007633510">
    <w:abstractNumId w:val="62"/>
  </w:num>
  <w:num w:numId="64" w16cid:durableId="1370258656">
    <w:abstractNumId w:val="57"/>
  </w:num>
  <w:num w:numId="65" w16cid:durableId="41680902">
    <w:abstractNumId w:val="63"/>
  </w:num>
  <w:num w:numId="66" w16cid:durableId="257180465">
    <w:abstractNumId w:val="16"/>
    <w:lvlOverride w:ilvl="0">
      <w:startOverride w:val="1"/>
    </w:lvlOverride>
  </w:num>
  <w:num w:numId="67" w16cid:durableId="1706127676">
    <w:abstractNumId w:val="53"/>
  </w:num>
  <w:num w:numId="68" w16cid:durableId="1347825775">
    <w:abstractNumId w:val="12"/>
  </w:num>
  <w:num w:numId="69" w16cid:durableId="937980873">
    <w:abstractNumId w:val="37"/>
  </w:num>
  <w:num w:numId="70" w16cid:durableId="10835598">
    <w:abstractNumId w:val="20"/>
  </w:num>
  <w:num w:numId="71" w16cid:durableId="286159887">
    <w:abstractNumId w:val="23"/>
  </w:num>
  <w:num w:numId="72" w16cid:durableId="2038578813">
    <w:abstractNumId w:val="42"/>
  </w:num>
  <w:num w:numId="73" w16cid:durableId="1975285552">
    <w:abstractNumId w:val="38"/>
  </w:num>
  <w:num w:numId="74" w16cid:durableId="1717272524">
    <w:abstractNumId w:val="25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9"/>
  <w:proofState w:spelling="clean" w:grammar="clean"/>
  <w:attachedTemplate r:id="rId1"/>
  <w:stylePaneFormatFilter w:val="D724" w:allStyles="0" w:customStyles="0" w:latentStyles="1" w:stylesInUse="0" w:headingStyles="1" w:numberingStyles="0" w:tableStyles="0" w:directFormattingOnRuns="1" w:directFormattingOnParagraphs="1" w:directFormattingOnNumbering="1" w:directFormattingOnTables="0" w:clearFormatting="1" w:top3HeadingStyles="0" w:visibleStyles="1" w:alternateStyleNames="1"/>
  <w:stylePaneSortMethod w:val="0000"/>
  <w:defaultTabStop w:val="2126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5A26"/>
    <w:rsid w:val="0000190E"/>
    <w:rsid w:val="00003AF1"/>
    <w:rsid w:val="000119A2"/>
    <w:rsid w:val="00015480"/>
    <w:rsid w:val="00020C2C"/>
    <w:rsid w:val="00022E03"/>
    <w:rsid w:val="00023E9A"/>
    <w:rsid w:val="00024473"/>
    <w:rsid w:val="000312CE"/>
    <w:rsid w:val="00032359"/>
    <w:rsid w:val="00033833"/>
    <w:rsid w:val="00033BED"/>
    <w:rsid w:val="00035A26"/>
    <w:rsid w:val="00037B3E"/>
    <w:rsid w:val="00040AAE"/>
    <w:rsid w:val="00040D1E"/>
    <w:rsid w:val="000410C3"/>
    <w:rsid w:val="0004336A"/>
    <w:rsid w:val="00044093"/>
    <w:rsid w:val="00044356"/>
    <w:rsid w:val="00046056"/>
    <w:rsid w:val="00051403"/>
    <w:rsid w:val="0005461A"/>
    <w:rsid w:val="00056181"/>
    <w:rsid w:val="0005745E"/>
    <w:rsid w:val="000574F5"/>
    <w:rsid w:val="0005790A"/>
    <w:rsid w:val="00061F64"/>
    <w:rsid w:val="00066F6D"/>
    <w:rsid w:val="00072E4A"/>
    <w:rsid w:val="000748B1"/>
    <w:rsid w:val="00076ADF"/>
    <w:rsid w:val="00076DC4"/>
    <w:rsid w:val="0008146F"/>
    <w:rsid w:val="000878B1"/>
    <w:rsid w:val="000934BA"/>
    <w:rsid w:val="00094729"/>
    <w:rsid w:val="00096EC7"/>
    <w:rsid w:val="0009730B"/>
    <w:rsid w:val="000A0444"/>
    <w:rsid w:val="000A236E"/>
    <w:rsid w:val="000A537A"/>
    <w:rsid w:val="000A569D"/>
    <w:rsid w:val="000B0E68"/>
    <w:rsid w:val="000B2B16"/>
    <w:rsid w:val="000C0C5D"/>
    <w:rsid w:val="000C2226"/>
    <w:rsid w:val="000C2794"/>
    <w:rsid w:val="000C2A5F"/>
    <w:rsid w:val="000C3F11"/>
    <w:rsid w:val="000C7B86"/>
    <w:rsid w:val="000C7DE5"/>
    <w:rsid w:val="000D0FDF"/>
    <w:rsid w:val="000D28A1"/>
    <w:rsid w:val="000D3006"/>
    <w:rsid w:val="000D3628"/>
    <w:rsid w:val="000D38ED"/>
    <w:rsid w:val="000D3A15"/>
    <w:rsid w:val="000D3B61"/>
    <w:rsid w:val="000D578F"/>
    <w:rsid w:val="000D591C"/>
    <w:rsid w:val="000D5D05"/>
    <w:rsid w:val="000D78EB"/>
    <w:rsid w:val="000E051F"/>
    <w:rsid w:val="000E1D8C"/>
    <w:rsid w:val="000E1DE6"/>
    <w:rsid w:val="000E6490"/>
    <w:rsid w:val="000E7766"/>
    <w:rsid w:val="000E7A69"/>
    <w:rsid w:val="000F4510"/>
    <w:rsid w:val="000F49E4"/>
    <w:rsid w:val="000F55B5"/>
    <w:rsid w:val="000F685F"/>
    <w:rsid w:val="00104146"/>
    <w:rsid w:val="00106B06"/>
    <w:rsid w:val="0011316B"/>
    <w:rsid w:val="00114BAC"/>
    <w:rsid w:val="001157C8"/>
    <w:rsid w:val="00121249"/>
    <w:rsid w:val="001223A9"/>
    <w:rsid w:val="001238DC"/>
    <w:rsid w:val="001275E2"/>
    <w:rsid w:val="00127A5A"/>
    <w:rsid w:val="0013162A"/>
    <w:rsid w:val="0013287A"/>
    <w:rsid w:val="001419C5"/>
    <w:rsid w:val="00141AB1"/>
    <w:rsid w:val="00146204"/>
    <w:rsid w:val="0014728B"/>
    <w:rsid w:val="00150617"/>
    <w:rsid w:val="0015071C"/>
    <w:rsid w:val="00155A8D"/>
    <w:rsid w:val="0016119C"/>
    <w:rsid w:val="001673EC"/>
    <w:rsid w:val="001725AD"/>
    <w:rsid w:val="0017277F"/>
    <w:rsid w:val="00172DBA"/>
    <w:rsid w:val="00177E96"/>
    <w:rsid w:val="00186EFA"/>
    <w:rsid w:val="0019044F"/>
    <w:rsid w:val="001A0A70"/>
    <w:rsid w:val="001A12C2"/>
    <w:rsid w:val="001A345D"/>
    <w:rsid w:val="001A50A1"/>
    <w:rsid w:val="001A72F0"/>
    <w:rsid w:val="001B065B"/>
    <w:rsid w:val="001B0E64"/>
    <w:rsid w:val="001B2A0F"/>
    <w:rsid w:val="001B3C9B"/>
    <w:rsid w:val="001B794F"/>
    <w:rsid w:val="001C1C2A"/>
    <w:rsid w:val="001D1A66"/>
    <w:rsid w:val="001D25A3"/>
    <w:rsid w:val="001D3FB1"/>
    <w:rsid w:val="001D5A6E"/>
    <w:rsid w:val="001E1829"/>
    <w:rsid w:val="001F3ADA"/>
    <w:rsid w:val="001F3C1A"/>
    <w:rsid w:val="001F5E9C"/>
    <w:rsid w:val="001F61FC"/>
    <w:rsid w:val="00201509"/>
    <w:rsid w:val="00201E12"/>
    <w:rsid w:val="002022C5"/>
    <w:rsid w:val="00204302"/>
    <w:rsid w:val="00204B1C"/>
    <w:rsid w:val="00213D38"/>
    <w:rsid w:val="00224149"/>
    <w:rsid w:val="0023221D"/>
    <w:rsid w:val="00232613"/>
    <w:rsid w:val="00234403"/>
    <w:rsid w:val="00234BD7"/>
    <w:rsid w:val="0023625C"/>
    <w:rsid w:val="00237186"/>
    <w:rsid w:val="00241B4F"/>
    <w:rsid w:val="00241C37"/>
    <w:rsid w:val="00244671"/>
    <w:rsid w:val="00244AD0"/>
    <w:rsid w:val="002469D0"/>
    <w:rsid w:val="002502BF"/>
    <w:rsid w:val="00253256"/>
    <w:rsid w:val="002536A0"/>
    <w:rsid w:val="00256697"/>
    <w:rsid w:val="00256BE5"/>
    <w:rsid w:val="0026254F"/>
    <w:rsid w:val="002627BF"/>
    <w:rsid w:val="00263185"/>
    <w:rsid w:val="0026423B"/>
    <w:rsid w:val="0026696B"/>
    <w:rsid w:val="00266C8D"/>
    <w:rsid w:val="00270C38"/>
    <w:rsid w:val="00275EA3"/>
    <w:rsid w:val="00276CAB"/>
    <w:rsid w:val="00277614"/>
    <w:rsid w:val="00285375"/>
    <w:rsid w:val="00287E94"/>
    <w:rsid w:val="00292B29"/>
    <w:rsid w:val="002952BC"/>
    <w:rsid w:val="00295B84"/>
    <w:rsid w:val="00295D9C"/>
    <w:rsid w:val="00296BBF"/>
    <w:rsid w:val="00297D4C"/>
    <w:rsid w:val="002A03A4"/>
    <w:rsid w:val="002A3104"/>
    <w:rsid w:val="002A514A"/>
    <w:rsid w:val="002A56D9"/>
    <w:rsid w:val="002B7FF6"/>
    <w:rsid w:val="002C1982"/>
    <w:rsid w:val="002D0CFD"/>
    <w:rsid w:val="002D354A"/>
    <w:rsid w:val="002D5152"/>
    <w:rsid w:val="002D5B25"/>
    <w:rsid w:val="002D5ED0"/>
    <w:rsid w:val="002E1A16"/>
    <w:rsid w:val="002E21DD"/>
    <w:rsid w:val="002E28E9"/>
    <w:rsid w:val="002E3CD8"/>
    <w:rsid w:val="002E4471"/>
    <w:rsid w:val="002F15DD"/>
    <w:rsid w:val="002F52CB"/>
    <w:rsid w:val="002F5C8A"/>
    <w:rsid w:val="00303DC8"/>
    <w:rsid w:val="0030412D"/>
    <w:rsid w:val="00307BA0"/>
    <w:rsid w:val="00311E97"/>
    <w:rsid w:val="00312254"/>
    <w:rsid w:val="00312F95"/>
    <w:rsid w:val="00317B1A"/>
    <w:rsid w:val="00317BF7"/>
    <w:rsid w:val="00323F6E"/>
    <w:rsid w:val="00326605"/>
    <w:rsid w:val="003419C4"/>
    <w:rsid w:val="00342964"/>
    <w:rsid w:val="00347071"/>
    <w:rsid w:val="00347678"/>
    <w:rsid w:val="00350180"/>
    <w:rsid w:val="00351631"/>
    <w:rsid w:val="00353D36"/>
    <w:rsid w:val="003552A3"/>
    <w:rsid w:val="00364D74"/>
    <w:rsid w:val="00365640"/>
    <w:rsid w:val="00370436"/>
    <w:rsid w:val="003711B3"/>
    <w:rsid w:val="00372C9E"/>
    <w:rsid w:val="00374EF9"/>
    <w:rsid w:val="00380D25"/>
    <w:rsid w:val="003814BE"/>
    <w:rsid w:val="003833BF"/>
    <w:rsid w:val="00386F3E"/>
    <w:rsid w:val="00387E10"/>
    <w:rsid w:val="00390EAB"/>
    <w:rsid w:val="003915BE"/>
    <w:rsid w:val="003916ED"/>
    <w:rsid w:val="00393F45"/>
    <w:rsid w:val="003954B2"/>
    <w:rsid w:val="003965FB"/>
    <w:rsid w:val="00397496"/>
    <w:rsid w:val="003A3038"/>
    <w:rsid w:val="003A4E95"/>
    <w:rsid w:val="003A546E"/>
    <w:rsid w:val="003A7563"/>
    <w:rsid w:val="003A7A43"/>
    <w:rsid w:val="003B5533"/>
    <w:rsid w:val="003B6E49"/>
    <w:rsid w:val="003C1384"/>
    <w:rsid w:val="003C2810"/>
    <w:rsid w:val="003C2AA6"/>
    <w:rsid w:val="003C64AA"/>
    <w:rsid w:val="003C6B17"/>
    <w:rsid w:val="003D2933"/>
    <w:rsid w:val="003D3E93"/>
    <w:rsid w:val="003D61D2"/>
    <w:rsid w:val="003E0217"/>
    <w:rsid w:val="003E09BF"/>
    <w:rsid w:val="003E1A1B"/>
    <w:rsid w:val="003E22A5"/>
    <w:rsid w:val="003E3A7A"/>
    <w:rsid w:val="003E3B91"/>
    <w:rsid w:val="003E58AE"/>
    <w:rsid w:val="003E72CD"/>
    <w:rsid w:val="003F3F0D"/>
    <w:rsid w:val="003F465E"/>
    <w:rsid w:val="003F5525"/>
    <w:rsid w:val="00410843"/>
    <w:rsid w:val="00412E47"/>
    <w:rsid w:val="0042075E"/>
    <w:rsid w:val="00425D3D"/>
    <w:rsid w:val="0042713A"/>
    <w:rsid w:val="004303D4"/>
    <w:rsid w:val="004312A1"/>
    <w:rsid w:val="004347A5"/>
    <w:rsid w:val="00442256"/>
    <w:rsid w:val="00447629"/>
    <w:rsid w:val="00447C69"/>
    <w:rsid w:val="00451E07"/>
    <w:rsid w:val="00455936"/>
    <w:rsid w:val="0045599D"/>
    <w:rsid w:val="004605D9"/>
    <w:rsid w:val="004656AA"/>
    <w:rsid w:val="00465A5A"/>
    <w:rsid w:val="004677DC"/>
    <w:rsid w:val="00470451"/>
    <w:rsid w:val="00471FE2"/>
    <w:rsid w:val="00472A19"/>
    <w:rsid w:val="00473B82"/>
    <w:rsid w:val="00473D97"/>
    <w:rsid w:val="00475A10"/>
    <w:rsid w:val="004767CD"/>
    <w:rsid w:val="00477484"/>
    <w:rsid w:val="004832C1"/>
    <w:rsid w:val="0048416D"/>
    <w:rsid w:val="00492D5D"/>
    <w:rsid w:val="004A0E13"/>
    <w:rsid w:val="004A1529"/>
    <w:rsid w:val="004A2469"/>
    <w:rsid w:val="004A34C3"/>
    <w:rsid w:val="004A633B"/>
    <w:rsid w:val="004A7A41"/>
    <w:rsid w:val="004B0C8E"/>
    <w:rsid w:val="004B0F88"/>
    <w:rsid w:val="004B1329"/>
    <w:rsid w:val="004B4D17"/>
    <w:rsid w:val="004B53A4"/>
    <w:rsid w:val="004B57A4"/>
    <w:rsid w:val="004B7636"/>
    <w:rsid w:val="004C5524"/>
    <w:rsid w:val="004D41A2"/>
    <w:rsid w:val="004D4284"/>
    <w:rsid w:val="004D5F3A"/>
    <w:rsid w:val="004F0653"/>
    <w:rsid w:val="004F3EAD"/>
    <w:rsid w:val="004F4D49"/>
    <w:rsid w:val="004F5BA5"/>
    <w:rsid w:val="005008C8"/>
    <w:rsid w:val="005017B0"/>
    <w:rsid w:val="00501CF5"/>
    <w:rsid w:val="00503505"/>
    <w:rsid w:val="00503551"/>
    <w:rsid w:val="005040DD"/>
    <w:rsid w:val="00505500"/>
    <w:rsid w:val="0051150B"/>
    <w:rsid w:val="00512B60"/>
    <w:rsid w:val="00514790"/>
    <w:rsid w:val="00514894"/>
    <w:rsid w:val="00514CFD"/>
    <w:rsid w:val="00524056"/>
    <w:rsid w:val="00525DCC"/>
    <w:rsid w:val="00527AD4"/>
    <w:rsid w:val="00527D84"/>
    <w:rsid w:val="00530053"/>
    <w:rsid w:val="00531E80"/>
    <w:rsid w:val="00533018"/>
    <w:rsid w:val="005342BF"/>
    <w:rsid w:val="005343A0"/>
    <w:rsid w:val="005343B2"/>
    <w:rsid w:val="00541DD4"/>
    <w:rsid w:val="00544617"/>
    <w:rsid w:val="005472B7"/>
    <w:rsid w:val="005524E9"/>
    <w:rsid w:val="00554344"/>
    <w:rsid w:val="00555E69"/>
    <w:rsid w:val="0056079D"/>
    <w:rsid w:val="00561F8C"/>
    <w:rsid w:val="00565AEE"/>
    <w:rsid w:val="0057389A"/>
    <w:rsid w:val="00575647"/>
    <w:rsid w:val="00576138"/>
    <w:rsid w:val="005764B1"/>
    <w:rsid w:val="005832EE"/>
    <w:rsid w:val="00584E3E"/>
    <w:rsid w:val="00586402"/>
    <w:rsid w:val="00592879"/>
    <w:rsid w:val="00594D3F"/>
    <w:rsid w:val="00595195"/>
    <w:rsid w:val="005972E7"/>
    <w:rsid w:val="005A188B"/>
    <w:rsid w:val="005A4E60"/>
    <w:rsid w:val="005B1AF7"/>
    <w:rsid w:val="005B38F3"/>
    <w:rsid w:val="005B48DB"/>
    <w:rsid w:val="005B5089"/>
    <w:rsid w:val="005D1749"/>
    <w:rsid w:val="005D1D9F"/>
    <w:rsid w:val="005D4ECA"/>
    <w:rsid w:val="005E38E8"/>
    <w:rsid w:val="005E7941"/>
    <w:rsid w:val="005F0877"/>
    <w:rsid w:val="005F0B98"/>
    <w:rsid w:val="005F50FC"/>
    <w:rsid w:val="005F5849"/>
    <w:rsid w:val="00600348"/>
    <w:rsid w:val="006005A1"/>
    <w:rsid w:val="006007E9"/>
    <w:rsid w:val="00601588"/>
    <w:rsid w:val="006030ED"/>
    <w:rsid w:val="00603D55"/>
    <w:rsid w:val="00606C43"/>
    <w:rsid w:val="0061161E"/>
    <w:rsid w:val="006120E2"/>
    <w:rsid w:val="00617050"/>
    <w:rsid w:val="00620630"/>
    <w:rsid w:val="00622F3B"/>
    <w:rsid w:val="006252D8"/>
    <w:rsid w:val="0062534D"/>
    <w:rsid w:val="00626713"/>
    <w:rsid w:val="006267F9"/>
    <w:rsid w:val="00627BC1"/>
    <w:rsid w:val="00630B19"/>
    <w:rsid w:val="00630E86"/>
    <w:rsid w:val="006324C6"/>
    <w:rsid w:val="00632C2D"/>
    <w:rsid w:val="00636E3B"/>
    <w:rsid w:val="006411F0"/>
    <w:rsid w:val="00641D9F"/>
    <w:rsid w:val="00642FB9"/>
    <w:rsid w:val="00645BED"/>
    <w:rsid w:val="0064643E"/>
    <w:rsid w:val="0064746E"/>
    <w:rsid w:val="00652012"/>
    <w:rsid w:val="00661775"/>
    <w:rsid w:val="00662531"/>
    <w:rsid w:val="006638C9"/>
    <w:rsid w:val="00663F79"/>
    <w:rsid w:val="00664D59"/>
    <w:rsid w:val="006652DC"/>
    <w:rsid w:val="00665D0C"/>
    <w:rsid w:val="00666886"/>
    <w:rsid w:val="00666938"/>
    <w:rsid w:val="006673D6"/>
    <w:rsid w:val="00671CDE"/>
    <w:rsid w:val="00686A3A"/>
    <w:rsid w:val="00695763"/>
    <w:rsid w:val="006A3648"/>
    <w:rsid w:val="006A4E6C"/>
    <w:rsid w:val="006A534C"/>
    <w:rsid w:val="006A5DFD"/>
    <w:rsid w:val="006A63BF"/>
    <w:rsid w:val="006A7FEE"/>
    <w:rsid w:val="006B19D8"/>
    <w:rsid w:val="006C0211"/>
    <w:rsid w:val="006C3F1C"/>
    <w:rsid w:val="006C5A6F"/>
    <w:rsid w:val="006D257F"/>
    <w:rsid w:val="006D316F"/>
    <w:rsid w:val="006D422E"/>
    <w:rsid w:val="006D46A3"/>
    <w:rsid w:val="006D5711"/>
    <w:rsid w:val="006D7E86"/>
    <w:rsid w:val="006E1E91"/>
    <w:rsid w:val="006E4EA7"/>
    <w:rsid w:val="006E62EB"/>
    <w:rsid w:val="006E782A"/>
    <w:rsid w:val="006E7B7F"/>
    <w:rsid w:val="006F512D"/>
    <w:rsid w:val="00701738"/>
    <w:rsid w:val="00702405"/>
    <w:rsid w:val="00704444"/>
    <w:rsid w:val="00706B9C"/>
    <w:rsid w:val="00706D32"/>
    <w:rsid w:val="0071279D"/>
    <w:rsid w:val="007157E7"/>
    <w:rsid w:val="00717552"/>
    <w:rsid w:val="00717B43"/>
    <w:rsid w:val="0072378A"/>
    <w:rsid w:val="00740C42"/>
    <w:rsid w:val="00741EC2"/>
    <w:rsid w:val="00742650"/>
    <w:rsid w:val="00744313"/>
    <w:rsid w:val="007445A3"/>
    <w:rsid w:val="00747AA0"/>
    <w:rsid w:val="007522DD"/>
    <w:rsid w:val="0075350E"/>
    <w:rsid w:val="00755F87"/>
    <w:rsid w:val="00762D75"/>
    <w:rsid w:val="007630D2"/>
    <w:rsid w:val="00764284"/>
    <w:rsid w:val="007661F7"/>
    <w:rsid w:val="0076691E"/>
    <w:rsid w:val="00770291"/>
    <w:rsid w:val="00773671"/>
    <w:rsid w:val="00773EC7"/>
    <w:rsid w:val="00775FCB"/>
    <w:rsid w:val="007913AE"/>
    <w:rsid w:val="00792AF3"/>
    <w:rsid w:val="007A0770"/>
    <w:rsid w:val="007A3137"/>
    <w:rsid w:val="007A44EC"/>
    <w:rsid w:val="007A670B"/>
    <w:rsid w:val="007B04F1"/>
    <w:rsid w:val="007B2E9D"/>
    <w:rsid w:val="007B382D"/>
    <w:rsid w:val="007B723C"/>
    <w:rsid w:val="007B79AA"/>
    <w:rsid w:val="007C2693"/>
    <w:rsid w:val="007C5DA6"/>
    <w:rsid w:val="007C648D"/>
    <w:rsid w:val="007C6517"/>
    <w:rsid w:val="007D189A"/>
    <w:rsid w:val="007D18D6"/>
    <w:rsid w:val="007D1C61"/>
    <w:rsid w:val="007D442C"/>
    <w:rsid w:val="007E3315"/>
    <w:rsid w:val="007E7DEB"/>
    <w:rsid w:val="007F0929"/>
    <w:rsid w:val="007F6F16"/>
    <w:rsid w:val="00801271"/>
    <w:rsid w:val="00801482"/>
    <w:rsid w:val="008047D0"/>
    <w:rsid w:val="00806AFC"/>
    <w:rsid w:val="00811AD7"/>
    <w:rsid w:val="0081256F"/>
    <w:rsid w:val="0081417D"/>
    <w:rsid w:val="00815163"/>
    <w:rsid w:val="00815197"/>
    <w:rsid w:val="00815DCB"/>
    <w:rsid w:val="00816AE0"/>
    <w:rsid w:val="008233FB"/>
    <w:rsid w:val="008239DB"/>
    <w:rsid w:val="00826CB8"/>
    <w:rsid w:val="00833C5B"/>
    <w:rsid w:val="00841F55"/>
    <w:rsid w:val="00843D5C"/>
    <w:rsid w:val="00847368"/>
    <w:rsid w:val="00847DAD"/>
    <w:rsid w:val="008508D8"/>
    <w:rsid w:val="00851CEE"/>
    <w:rsid w:val="00853022"/>
    <w:rsid w:val="00853BA9"/>
    <w:rsid w:val="00856459"/>
    <w:rsid w:val="00860B07"/>
    <w:rsid w:val="00872979"/>
    <w:rsid w:val="00873C68"/>
    <w:rsid w:val="008821B6"/>
    <w:rsid w:val="00887461"/>
    <w:rsid w:val="008913CD"/>
    <w:rsid w:val="00895567"/>
    <w:rsid w:val="008969EC"/>
    <w:rsid w:val="008A0515"/>
    <w:rsid w:val="008A19F3"/>
    <w:rsid w:val="008A3C7E"/>
    <w:rsid w:val="008A447D"/>
    <w:rsid w:val="008A7235"/>
    <w:rsid w:val="008B1742"/>
    <w:rsid w:val="008B2FF6"/>
    <w:rsid w:val="008B3835"/>
    <w:rsid w:val="008B5671"/>
    <w:rsid w:val="008B57AD"/>
    <w:rsid w:val="008C0D47"/>
    <w:rsid w:val="008C30AA"/>
    <w:rsid w:val="008C320F"/>
    <w:rsid w:val="008C42DD"/>
    <w:rsid w:val="008C6310"/>
    <w:rsid w:val="008D08BD"/>
    <w:rsid w:val="008D1819"/>
    <w:rsid w:val="008D417C"/>
    <w:rsid w:val="008D47A6"/>
    <w:rsid w:val="008D6356"/>
    <w:rsid w:val="008E166E"/>
    <w:rsid w:val="008E5F6F"/>
    <w:rsid w:val="008E7D92"/>
    <w:rsid w:val="008E7E57"/>
    <w:rsid w:val="008F4105"/>
    <w:rsid w:val="008F6FA6"/>
    <w:rsid w:val="00900886"/>
    <w:rsid w:val="009008E1"/>
    <w:rsid w:val="009035C6"/>
    <w:rsid w:val="00907058"/>
    <w:rsid w:val="0090747E"/>
    <w:rsid w:val="009078D1"/>
    <w:rsid w:val="00912AA6"/>
    <w:rsid w:val="009172F4"/>
    <w:rsid w:val="00920F4C"/>
    <w:rsid w:val="0092285C"/>
    <w:rsid w:val="00922A0E"/>
    <w:rsid w:val="00922DF4"/>
    <w:rsid w:val="009236FA"/>
    <w:rsid w:val="00924B2F"/>
    <w:rsid w:val="00930B24"/>
    <w:rsid w:val="00930F9E"/>
    <w:rsid w:val="00931494"/>
    <w:rsid w:val="009322CE"/>
    <w:rsid w:val="0093696A"/>
    <w:rsid w:val="00937EA2"/>
    <w:rsid w:val="00940731"/>
    <w:rsid w:val="00941637"/>
    <w:rsid w:val="00942EDA"/>
    <w:rsid w:val="00944557"/>
    <w:rsid w:val="00946800"/>
    <w:rsid w:val="00946D4C"/>
    <w:rsid w:val="009477A2"/>
    <w:rsid w:val="0095069F"/>
    <w:rsid w:val="00950955"/>
    <w:rsid w:val="0095138C"/>
    <w:rsid w:val="00953E4B"/>
    <w:rsid w:val="00955863"/>
    <w:rsid w:val="00957C73"/>
    <w:rsid w:val="00962BF3"/>
    <w:rsid w:val="00962C40"/>
    <w:rsid w:val="0096798D"/>
    <w:rsid w:val="00967D0A"/>
    <w:rsid w:val="00970E98"/>
    <w:rsid w:val="0097284A"/>
    <w:rsid w:val="009730DA"/>
    <w:rsid w:val="0097494B"/>
    <w:rsid w:val="0097511E"/>
    <w:rsid w:val="00975222"/>
    <w:rsid w:val="00975DF3"/>
    <w:rsid w:val="0098081B"/>
    <w:rsid w:val="00980AF9"/>
    <w:rsid w:val="0098133E"/>
    <w:rsid w:val="00981AA6"/>
    <w:rsid w:val="009863FC"/>
    <w:rsid w:val="00986FD8"/>
    <w:rsid w:val="0098708B"/>
    <w:rsid w:val="009878E6"/>
    <w:rsid w:val="00990EAC"/>
    <w:rsid w:val="00991D11"/>
    <w:rsid w:val="0099717C"/>
    <w:rsid w:val="00997825"/>
    <w:rsid w:val="009A1A7D"/>
    <w:rsid w:val="009A1CB3"/>
    <w:rsid w:val="009A321B"/>
    <w:rsid w:val="009A4C95"/>
    <w:rsid w:val="009A6E89"/>
    <w:rsid w:val="009A77E0"/>
    <w:rsid w:val="009A78AA"/>
    <w:rsid w:val="009C08B2"/>
    <w:rsid w:val="009C15AC"/>
    <w:rsid w:val="009C15F4"/>
    <w:rsid w:val="009C193D"/>
    <w:rsid w:val="009C1CBC"/>
    <w:rsid w:val="009C1E84"/>
    <w:rsid w:val="009C2712"/>
    <w:rsid w:val="009C36DE"/>
    <w:rsid w:val="009C5201"/>
    <w:rsid w:val="009C62A8"/>
    <w:rsid w:val="009C6785"/>
    <w:rsid w:val="009D2B06"/>
    <w:rsid w:val="009D47F7"/>
    <w:rsid w:val="009D483E"/>
    <w:rsid w:val="009D5528"/>
    <w:rsid w:val="009D6117"/>
    <w:rsid w:val="009D667D"/>
    <w:rsid w:val="009D69EC"/>
    <w:rsid w:val="009E2FE2"/>
    <w:rsid w:val="009E7845"/>
    <w:rsid w:val="009F1C8A"/>
    <w:rsid w:val="009F4445"/>
    <w:rsid w:val="009F447A"/>
    <w:rsid w:val="009F458B"/>
    <w:rsid w:val="009F59D7"/>
    <w:rsid w:val="009F742D"/>
    <w:rsid w:val="00A0279B"/>
    <w:rsid w:val="00A04474"/>
    <w:rsid w:val="00A06116"/>
    <w:rsid w:val="00A10601"/>
    <w:rsid w:val="00A1099B"/>
    <w:rsid w:val="00A12BE7"/>
    <w:rsid w:val="00A14AD9"/>
    <w:rsid w:val="00A15639"/>
    <w:rsid w:val="00A16BF6"/>
    <w:rsid w:val="00A179D5"/>
    <w:rsid w:val="00A22E7D"/>
    <w:rsid w:val="00A26122"/>
    <w:rsid w:val="00A350E8"/>
    <w:rsid w:val="00A3550C"/>
    <w:rsid w:val="00A37745"/>
    <w:rsid w:val="00A43160"/>
    <w:rsid w:val="00A43971"/>
    <w:rsid w:val="00A43D43"/>
    <w:rsid w:val="00A44857"/>
    <w:rsid w:val="00A46FF7"/>
    <w:rsid w:val="00A50EA5"/>
    <w:rsid w:val="00A51A5D"/>
    <w:rsid w:val="00A52CF3"/>
    <w:rsid w:val="00A538A6"/>
    <w:rsid w:val="00A54F03"/>
    <w:rsid w:val="00A57D5D"/>
    <w:rsid w:val="00A631A3"/>
    <w:rsid w:val="00A6323D"/>
    <w:rsid w:val="00A63893"/>
    <w:rsid w:val="00A64A7D"/>
    <w:rsid w:val="00A650B2"/>
    <w:rsid w:val="00A6518F"/>
    <w:rsid w:val="00A66360"/>
    <w:rsid w:val="00A67E0B"/>
    <w:rsid w:val="00A70C76"/>
    <w:rsid w:val="00A7464D"/>
    <w:rsid w:val="00A80780"/>
    <w:rsid w:val="00A82498"/>
    <w:rsid w:val="00A84230"/>
    <w:rsid w:val="00A848D0"/>
    <w:rsid w:val="00A93B7E"/>
    <w:rsid w:val="00AA487E"/>
    <w:rsid w:val="00AA4ABD"/>
    <w:rsid w:val="00AA4B59"/>
    <w:rsid w:val="00AA50F6"/>
    <w:rsid w:val="00AB047F"/>
    <w:rsid w:val="00AB0AD9"/>
    <w:rsid w:val="00AB276B"/>
    <w:rsid w:val="00AB465D"/>
    <w:rsid w:val="00AB7875"/>
    <w:rsid w:val="00AC31C2"/>
    <w:rsid w:val="00AC354C"/>
    <w:rsid w:val="00AC4F31"/>
    <w:rsid w:val="00AC53A7"/>
    <w:rsid w:val="00AC5642"/>
    <w:rsid w:val="00AD0740"/>
    <w:rsid w:val="00AD1E5B"/>
    <w:rsid w:val="00AD2324"/>
    <w:rsid w:val="00AD34EB"/>
    <w:rsid w:val="00AD686B"/>
    <w:rsid w:val="00AD74DC"/>
    <w:rsid w:val="00AE4CE5"/>
    <w:rsid w:val="00AE5248"/>
    <w:rsid w:val="00AF478D"/>
    <w:rsid w:val="00AF6990"/>
    <w:rsid w:val="00AF7668"/>
    <w:rsid w:val="00B0172A"/>
    <w:rsid w:val="00B01C59"/>
    <w:rsid w:val="00B0462F"/>
    <w:rsid w:val="00B069E1"/>
    <w:rsid w:val="00B06B73"/>
    <w:rsid w:val="00B125F0"/>
    <w:rsid w:val="00B2466C"/>
    <w:rsid w:val="00B2644B"/>
    <w:rsid w:val="00B27F07"/>
    <w:rsid w:val="00B31339"/>
    <w:rsid w:val="00B3164A"/>
    <w:rsid w:val="00B32F9D"/>
    <w:rsid w:val="00B3354F"/>
    <w:rsid w:val="00B34984"/>
    <w:rsid w:val="00B35D3D"/>
    <w:rsid w:val="00B36C5A"/>
    <w:rsid w:val="00B37E6B"/>
    <w:rsid w:val="00B426FB"/>
    <w:rsid w:val="00B55DF5"/>
    <w:rsid w:val="00B62D3F"/>
    <w:rsid w:val="00B63A5B"/>
    <w:rsid w:val="00B6451B"/>
    <w:rsid w:val="00B6574F"/>
    <w:rsid w:val="00B664D4"/>
    <w:rsid w:val="00B6663A"/>
    <w:rsid w:val="00B7174E"/>
    <w:rsid w:val="00B734D5"/>
    <w:rsid w:val="00B756A0"/>
    <w:rsid w:val="00B775B6"/>
    <w:rsid w:val="00B82B41"/>
    <w:rsid w:val="00B83BA3"/>
    <w:rsid w:val="00B84157"/>
    <w:rsid w:val="00B84BEA"/>
    <w:rsid w:val="00B92F58"/>
    <w:rsid w:val="00B97DC2"/>
    <w:rsid w:val="00BA00E1"/>
    <w:rsid w:val="00BA552F"/>
    <w:rsid w:val="00BB0350"/>
    <w:rsid w:val="00BB1101"/>
    <w:rsid w:val="00BB41FD"/>
    <w:rsid w:val="00BB45F2"/>
    <w:rsid w:val="00BB7AEE"/>
    <w:rsid w:val="00BC17B4"/>
    <w:rsid w:val="00BC283C"/>
    <w:rsid w:val="00BC76B6"/>
    <w:rsid w:val="00BD2B75"/>
    <w:rsid w:val="00BD442E"/>
    <w:rsid w:val="00BD4BC3"/>
    <w:rsid w:val="00BD5B61"/>
    <w:rsid w:val="00BD738C"/>
    <w:rsid w:val="00BE39B8"/>
    <w:rsid w:val="00BE61C7"/>
    <w:rsid w:val="00BE71FF"/>
    <w:rsid w:val="00BF0033"/>
    <w:rsid w:val="00BF44A4"/>
    <w:rsid w:val="00BF4BE3"/>
    <w:rsid w:val="00BF689C"/>
    <w:rsid w:val="00BF7BFF"/>
    <w:rsid w:val="00C035AA"/>
    <w:rsid w:val="00C105A1"/>
    <w:rsid w:val="00C10B2D"/>
    <w:rsid w:val="00C11E33"/>
    <w:rsid w:val="00C11E6E"/>
    <w:rsid w:val="00C122F9"/>
    <w:rsid w:val="00C15BA7"/>
    <w:rsid w:val="00C1681F"/>
    <w:rsid w:val="00C17699"/>
    <w:rsid w:val="00C2408C"/>
    <w:rsid w:val="00C258AF"/>
    <w:rsid w:val="00C2648F"/>
    <w:rsid w:val="00C35782"/>
    <w:rsid w:val="00C37025"/>
    <w:rsid w:val="00C42FFE"/>
    <w:rsid w:val="00C435ED"/>
    <w:rsid w:val="00C44F52"/>
    <w:rsid w:val="00C52A0D"/>
    <w:rsid w:val="00C54F79"/>
    <w:rsid w:val="00C61DF4"/>
    <w:rsid w:val="00C65157"/>
    <w:rsid w:val="00C86701"/>
    <w:rsid w:val="00C8774D"/>
    <w:rsid w:val="00C92C19"/>
    <w:rsid w:val="00C9376A"/>
    <w:rsid w:val="00C93C3A"/>
    <w:rsid w:val="00C94706"/>
    <w:rsid w:val="00C96227"/>
    <w:rsid w:val="00CA1402"/>
    <w:rsid w:val="00CA2D2E"/>
    <w:rsid w:val="00CA462A"/>
    <w:rsid w:val="00CA46E3"/>
    <w:rsid w:val="00CB0DC3"/>
    <w:rsid w:val="00CB1422"/>
    <w:rsid w:val="00CB211A"/>
    <w:rsid w:val="00CC0EF3"/>
    <w:rsid w:val="00CC36A6"/>
    <w:rsid w:val="00CC3B6C"/>
    <w:rsid w:val="00CD1405"/>
    <w:rsid w:val="00CD462B"/>
    <w:rsid w:val="00CE0315"/>
    <w:rsid w:val="00CE03B0"/>
    <w:rsid w:val="00CE3A3D"/>
    <w:rsid w:val="00CE7A30"/>
    <w:rsid w:val="00CE7A85"/>
    <w:rsid w:val="00CE7EAF"/>
    <w:rsid w:val="00CF3B09"/>
    <w:rsid w:val="00CF49CE"/>
    <w:rsid w:val="00CF4EF6"/>
    <w:rsid w:val="00D03DFB"/>
    <w:rsid w:val="00D046C2"/>
    <w:rsid w:val="00D0476C"/>
    <w:rsid w:val="00D065A6"/>
    <w:rsid w:val="00D1204C"/>
    <w:rsid w:val="00D14E89"/>
    <w:rsid w:val="00D1695C"/>
    <w:rsid w:val="00D23EC8"/>
    <w:rsid w:val="00D24A5D"/>
    <w:rsid w:val="00D26A08"/>
    <w:rsid w:val="00D270A5"/>
    <w:rsid w:val="00D2756B"/>
    <w:rsid w:val="00D30C33"/>
    <w:rsid w:val="00D3115C"/>
    <w:rsid w:val="00D31A36"/>
    <w:rsid w:val="00D37FCB"/>
    <w:rsid w:val="00D4023D"/>
    <w:rsid w:val="00D4069A"/>
    <w:rsid w:val="00D43A30"/>
    <w:rsid w:val="00D46F87"/>
    <w:rsid w:val="00D53CAA"/>
    <w:rsid w:val="00D54ECC"/>
    <w:rsid w:val="00D55D4A"/>
    <w:rsid w:val="00D63BE8"/>
    <w:rsid w:val="00D664C5"/>
    <w:rsid w:val="00D67065"/>
    <w:rsid w:val="00D7189D"/>
    <w:rsid w:val="00D730CA"/>
    <w:rsid w:val="00D801DF"/>
    <w:rsid w:val="00D8278E"/>
    <w:rsid w:val="00D86307"/>
    <w:rsid w:val="00D876DB"/>
    <w:rsid w:val="00D911B7"/>
    <w:rsid w:val="00D93131"/>
    <w:rsid w:val="00D93411"/>
    <w:rsid w:val="00D94F64"/>
    <w:rsid w:val="00D95F60"/>
    <w:rsid w:val="00D978E4"/>
    <w:rsid w:val="00DA0B19"/>
    <w:rsid w:val="00DA33AC"/>
    <w:rsid w:val="00DA64D0"/>
    <w:rsid w:val="00DA6582"/>
    <w:rsid w:val="00DA710A"/>
    <w:rsid w:val="00DB0DFE"/>
    <w:rsid w:val="00DB67CB"/>
    <w:rsid w:val="00DC22C2"/>
    <w:rsid w:val="00DC3ACD"/>
    <w:rsid w:val="00DC575A"/>
    <w:rsid w:val="00DC5FE1"/>
    <w:rsid w:val="00DC6FD5"/>
    <w:rsid w:val="00DD1532"/>
    <w:rsid w:val="00DD2B98"/>
    <w:rsid w:val="00DD3EE5"/>
    <w:rsid w:val="00DD4754"/>
    <w:rsid w:val="00DD4D55"/>
    <w:rsid w:val="00DD5B0E"/>
    <w:rsid w:val="00DE03C1"/>
    <w:rsid w:val="00DE18B5"/>
    <w:rsid w:val="00DE3535"/>
    <w:rsid w:val="00DE3927"/>
    <w:rsid w:val="00DF09F4"/>
    <w:rsid w:val="00E02E0B"/>
    <w:rsid w:val="00E0593E"/>
    <w:rsid w:val="00E14A47"/>
    <w:rsid w:val="00E208B0"/>
    <w:rsid w:val="00E22132"/>
    <w:rsid w:val="00E24D98"/>
    <w:rsid w:val="00E26720"/>
    <w:rsid w:val="00E268C4"/>
    <w:rsid w:val="00E316F6"/>
    <w:rsid w:val="00E36DF7"/>
    <w:rsid w:val="00E41AEE"/>
    <w:rsid w:val="00E42E56"/>
    <w:rsid w:val="00E431A6"/>
    <w:rsid w:val="00E4794F"/>
    <w:rsid w:val="00E508A7"/>
    <w:rsid w:val="00E50F28"/>
    <w:rsid w:val="00E515E1"/>
    <w:rsid w:val="00E54F2E"/>
    <w:rsid w:val="00E6010A"/>
    <w:rsid w:val="00E60A44"/>
    <w:rsid w:val="00E61B22"/>
    <w:rsid w:val="00E666EA"/>
    <w:rsid w:val="00E66B48"/>
    <w:rsid w:val="00E74087"/>
    <w:rsid w:val="00E75FC7"/>
    <w:rsid w:val="00E80984"/>
    <w:rsid w:val="00E828F1"/>
    <w:rsid w:val="00E85CEA"/>
    <w:rsid w:val="00E8690C"/>
    <w:rsid w:val="00E87B91"/>
    <w:rsid w:val="00E90E53"/>
    <w:rsid w:val="00E93513"/>
    <w:rsid w:val="00E95B3D"/>
    <w:rsid w:val="00E976E7"/>
    <w:rsid w:val="00E97C53"/>
    <w:rsid w:val="00EA6493"/>
    <w:rsid w:val="00EA70F3"/>
    <w:rsid w:val="00EA7476"/>
    <w:rsid w:val="00EB0651"/>
    <w:rsid w:val="00EB1F89"/>
    <w:rsid w:val="00EB1FC2"/>
    <w:rsid w:val="00EB39DC"/>
    <w:rsid w:val="00EB6A0B"/>
    <w:rsid w:val="00EC14DF"/>
    <w:rsid w:val="00EC1BB9"/>
    <w:rsid w:val="00EC27F0"/>
    <w:rsid w:val="00EC3977"/>
    <w:rsid w:val="00ED3B32"/>
    <w:rsid w:val="00ED4484"/>
    <w:rsid w:val="00ED6B45"/>
    <w:rsid w:val="00ED7346"/>
    <w:rsid w:val="00ED77F3"/>
    <w:rsid w:val="00ED7880"/>
    <w:rsid w:val="00EE45D4"/>
    <w:rsid w:val="00EE7EF5"/>
    <w:rsid w:val="00EF1410"/>
    <w:rsid w:val="00F05BB5"/>
    <w:rsid w:val="00F113BF"/>
    <w:rsid w:val="00F120D7"/>
    <w:rsid w:val="00F20633"/>
    <w:rsid w:val="00F20ED0"/>
    <w:rsid w:val="00F2337D"/>
    <w:rsid w:val="00F25908"/>
    <w:rsid w:val="00F25D9A"/>
    <w:rsid w:val="00F26E37"/>
    <w:rsid w:val="00F32A7C"/>
    <w:rsid w:val="00F34ACA"/>
    <w:rsid w:val="00F34EC4"/>
    <w:rsid w:val="00F374E5"/>
    <w:rsid w:val="00F4271F"/>
    <w:rsid w:val="00F45349"/>
    <w:rsid w:val="00F47B4E"/>
    <w:rsid w:val="00F5534E"/>
    <w:rsid w:val="00F6042B"/>
    <w:rsid w:val="00F62DCD"/>
    <w:rsid w:val="00F63CD0"/>
    <w:rsid w:val="00F700C0"/>
    <w:rsid w:val="00F7451A"/>
    <w:rsid w:val="00F745DD"/>
    <w:rsid w:val="00F76B03"/>
    <w:rsid w:val="00F76EBD"/>
    <w:rsid w:val="00F8397F"/>
    <w:rsid w:val="00F8478E"/>
    <w:rsid w:val="00F84AC0"/>
    <w:rsid w:val="00F84B99"/>
    <w:rsid w:val="00F84D48"/>
    <w:rsid w:val="00F85769"/>
    <w:rsid w:val="00F8700A"/>
    <w:rsid w:val="00F91124"/>
    <w:rsid w:val="00F926A6"/>
    <w:rsid w:val="00FA2DD5"/>
    <w:rsid w:val="00FA3223"/>
    <w:rsid w:val="00FA6956"/>
    <w:rsid w:val="00FB0572"/>
    <w:rsid w:val="00FB05EA"/>
    <w:rsid w:val="00FC00AB"/>
    <w:rsid w:val="00FC09CB"/>
    <w:rsid w:val="00FC6FAD"/>
    <w:rsid w:val="00FD0C4A"/>
    <w:rsid w:val="00FD2680"/>
    <w:rsid w:val="00FD73B1"/>
    <w:rsid w:val="00FE0953"/>
    <w:rsid w:val="00FE1807"/>
    <w:rsid w:val="00FE1E46"/>
    <w:rsid w:val="00FE3919"/>
    <w:rsid w:val="00FE5319"/>
    <w:rsid w:val="00FE55C2"/>
    <w:rsid w:val="00FE77D9"/>
    <w:rsid w:val="00FE7B7E"/>
    <w:rsid w:val="00FF0146"/>
    <w:rsid w:val="00FF117B"/>
    <w:rsid w:val="00FF56DB"/>
    <w:rsid w:val="07177A84"/>
    <w:rsid w:val="0F030047"/>
    <w:rsid w:val="2DDF2CFF"/>
    <w:rsid w:val="309BC5F6"/>
    <w:rsid w:val="30B9DD65"/>
    <w:rsid w:val="339F39E7"/>
    <w:rsid w:val="34A1791B"/>
    <w:rsid w:val="53A057EF"/>
    <w:rsid w:val="650829A6"/>
    <w:rsid w:val="6D85FA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5:docId w15:val="{578F0BFC-B3FC-4A50-90A3-6B308151E5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8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locked="1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/>
    <w:lsdException w:name="Intense Emphasis" w:uiPriority="21" w:qFormat="1"/>
    <w:lsdException w:name="Subtle Reference" w:qFormat="1"/>
    <w:lsdException w:name="Intense Reference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aliases w:val="vgu_Text"/>
    <w:qFormat/>
    <w:rsid w:val="009E2FE2"/>
    <w:pPr>
      <w:spacing w:before="240" w:after="0" w:line="360" w:lineRule="auto"/>
      <w:ind w:firstLine="851"/>
      <w:contextualSpacing/>
      <w:jc w:val="both"/>
    </w:pPr>
    <w:rPr>
      <w:rFonts w:ascii="Times New Roman" w:hAnsi="Times New Roman"/>
      <w:sz w:val="24"/>
    </w:rPr>
  </w:style>
  <w:style w:type="paragraph" w:styleId="1">
    <w:name w:val="heading 1"/>
    <w:aliases w:val="vgu_Header1"/>
    <w:basedOn w:val="a1"/>
    <w:next w:val="a1"/>
    <w:link w:val="10"/>
    <w:uiPriority w:val="9"/>
    <w:qFormat/>
    <w:rsid w:val="00EA6493"/>
    <w:pPr>
      <w:keepNext/>
      <w:keepLines/>
      <w:pageBreakBefore/>
      <w:numPr>
        <w:numId w:val="5"/>
      </w:numPr>
      <w:tabs>
        <w:tab w:val="left" w:pos="1418"/>
      </w:tabs>
      <w:spacing w:before="480"/>
      <w:ind w:left="0" w:firstLine="851"/>
      <w:jc w:val="left"/>
      <w:outlineLvl w:val="0"/>
    </w:pPr>
    <w:rPr>
      <w:rFonts w:eastAsiaTheme="majorEastAsia" w:cs="Times New Roman"/>
      <w:b/>
      <w:bCs/>
      <w:noProof/>
      <w:szCs w:val="36"/>
    </w:rPr>
  </w:style>
  <w:style w:type="paragraph" w:styleId="2">
    <w:name w:val="heading 2"/>
    <w:aliases w:val="vgu_Header2"/>
    <w:basedOn w:val="a1"/>
    <w:next w:val="a1"/>
    <w:link w:val="20"/>
    <w:uiPriority w:val="9"/>
    <w:unhideWhenUsed/>
    <w:qFormat/>
    <w:rsid w:val="00EA6493"/>
    <w:pPr>
      <w:keepNext/>
      <w:keepLines/>
      <w:numPr>
        <w:ilvl w:val="1"/>
        <w:numId w:val="5"/>
      </w:numPr>
      <w:tabs>
        <w:tab w:val="num" w:pos="964"/>
        <w:tab w:val="left" w:pos="1560"/>
      </w:tabs>
      <w:spacing w:before="200"/>
      <w:ind w:left="0" w:firstLine="851"/>
      <w:outlineLvl w:val="1"/>
    </w:pPr>
    <w:rPr>
      <w:rFonts w:eastAsiaTheme="majorEastAsia" w:cs="Times New Roman"/>
      <w:b/>
      <w:bCs/>
      <w:szCs w:val="36"/>
    </w:rPr>
  </w:style>
  <w:style w:type="paragraph" w:styleId="3">
    <w:name w:val="heading 3"/>
    <w:aliases w:val="vgu_Header3"/>
    <w:basedOn w:val="a1"/>
    <w:next w:val="a1"/>
    <w:link w:val="30"/>
    <w:uiPriority w:val="9"/>
    <w:unhideWhenUsed/>
    <w:qFormat/>
    <w:rsid w:val="00EA6493"/>
    <w:pPr>
      <w:keepNext/>
      <w:keepLines/>
      <w:numPr>
        <w:ilvl w:val="2"/>
        <w:numId w:val="5"/>
      </w:numPr>
      <w:tabs>
        <w:tab w:val="left" w:pos="1701"/>
      </w:tabs>
      <w:spacing w:before="200"/>
      <w:ind w:left="0" w:firstLine="851"/>
      <w:outlineLvl w:val="2"/>
    </w:pPr>
    <w:rPr>
      <w:rFonts w:eastAsiaTheme="majorEastAsia" w:cs="Times New Roman"/>
      <w:b/>
      <w:bCs/>
    </w:rPr>
  </w:style>
  <w:style w:type="paragraph" w:styleId="4">
    <w:name w:val="heading 4"/>
    <w:aliases w:val="vgu_Header4"/>
    <w:basedOn w:val="a1"/>
    <w:next w:val="a1"/>
    <w:link w:val="40"/>
    <w:uiPriority w:val="9"/>
    <w:unhideWhenUsed/>
    <w:qFormat/>
    <w:rsid w:val="00EA6493"/>
    <w:pPr>
      <w:keepNext/>
      <w:keepLines/>
      <w:numPr>
        <w:ilvl w:val="3"/>
        <w:numId w:val="5"/>
      </w:numPr>
      <w:tabs>
        <w:tab w:val="left" w:pos="1843"/>
      </w:tabs>
      <w:spacing w:before="200"/>
      <w:ind w:left="0" w:firstLine="851"/>
      <w:outlineLvl w:val="3"/>
    </w:pPr>
    <w:rPr>
      <w:rFonts w:eastAsiaTheme="majorEastAsia" w:cs="Times New Roman"/>
      <w:b/>
      <w:bCs/>
      <w:iCs/>
    </w:rPr>
  </w:style>
  <w:style w:type="paragraph" w:styleId="5">
    <w:name w:val="heading 5"/>
    <w:aliases w:val="vgu_Header5"/>
    <w:basedOn w:val="a1"/>
    <w:next w:val="a1"/>
    <w:link w:val="50"/>
    <w:uiPriority w:val="9"/>
    <w:unhideWhenUsed/>
    <w:qFormat/>
    <w:rsid w:val="00815163"/>
    <w:pPr>
      <w:keepNext/>
      <w:keepLines/>
      <w:numPr>
        <w:ilvl w:val="4"/>
        <w:numId w:val="5"/>
      </w:numPr>
      <w:tabs>
        <w:tab w:val="left" w:pos="1985"/>
      </w:tabs>
      <w:spacing w:before="200"/>
      <w:ind w:left="0" w:firstLine="851"/>
      <w:outlineLvl w:val="4"/>
    </w:pPr>
    <w:rPr>
      <w:rFonts w:eastAsiaTheme="majorEastAsia" w:cs="Times New Roman"/>
      <w:b/>
    </w:rPr>
  </w:style>
  <w:style w:type="paragraph" w:styleId="6">
    <w:name w:val="heading 6"/>
    <w:aliases w:val="vgu_Header6"/>
    <w:basedOn w:val="a1"/>
    <w:next w:val="a1"/>
    <w:link w:val="60"/>
    <w:uiPriority w:val="9"/>
    <w:unhideWhenUsed/>
    <w:qFormat/>
    <w:rsid w:val="006D46A3"/>
    <w:pPr>
      <w:keepNext/>
      <w:keepLines/>
      <w:numPr>
        <w:ilvl w:val="5"/>
        <w:numId w:val="5"/>
      </w:numPr>
      <w:tabs>
        <w:tab w:val="left" w:pos="2268"/>
      </w:tabs>
      <w:spacing w:before="200"/>
      <w:ind w:left="0" w:firstLine="851"/>
      <w:outlineLvl w:val="5"/>
    </w:pPr>
    <w:rPr>
      <w:rFonts w:eastAsiaTheme="majorEastAsia" w:cs="Times New Roman"/>
      <w:iCs/>
    </w:rPr>
  </w:style>
  <w:style w:type="paragraph" w:styleId="7">
    <w:name w:val="heading 7"/>
    <w:aliases w:val="vgu_Header7"/>
    <w:basedOn w:val="a1"/>
    <w:next w:val="a1"/>
    <w:link w:val="70"/>
    <w:uiPriority w:val="9"/>
    <w:unhideWhenUsed/>
    <w:qFormat/>
    <w:rsid w:val="006D46A3"/>
    <w:pPr>
      <w:keepNext/>
      <w:keepLines/>
      <w:numPr>
        <w:ilvl w:val="6"/>
        <w:numId w:val="5"/>
      </w:numPr>
      <w:tabs>
        <w:tab w:val="left" w:pos="2410"/>
      </w:tabs>
      <w:spacing w:before="200"/>
      <w:ind w:left="0" w:firstLine="851"/>
      <w:outlineLvl w:val="6"/>
    </w:pPr>
    <w:rPr>
      <w:rFonts w:eastAsiaTheme="majorEastAsia" w:cs="Times New Roman"/>
      <w:iCs/>
    </w:rPr>
  </w:style>
  <w:style w:type="paragraph" w:styleId="8">
    <w:name w:val="heading 8"/>
    <w:aliases w:val="vgu_Header8"/>
    <w:basedOn w:val="a1"/>
    <w:next w:val="a1"/>
    <w:link w:val="80"/>
    <w:uiPriority w:val="9"/>
    <w:unhideWhenUsed/>
    <w:qFormat/>
    <w:rsid w:val="006D46A3"/>
    <w:pPr>
      <w:keepNext/>
      <w:keepLines/>
      <w:numPr>
        <w:ilvl w:val="7"/>
        <w:numId w:val="5"/>
      </w:numPr>
      <w:tabs>
        <w:tab w:val="left" w:pos="2552"/>
      </w:tabs>
      <w:spacing w:before="200"/>
      <w:ind w:left="0" w:firstLine="851"/>
      <w:outlineLvl w:val="7"/>
    </w:pPr>
    <w:rPr>
      <w:rFonts w:eastAsiaTheme="majorEastAsia" w:cs="Times New Roman"/>
      <w:szCs w:val="20"/>
    </w:rPr>
  </w:style>
  <w:style w:type="paragraph" w:styleId="9">
    <w:name w:val="heading 9"/>
    <w:aliases w:val="vgu_Header9"/>
    <w:basedOn w:val="a1"/>
    <w:next w:val="a1"/>
    <w:link w:val="90"/>
    <w:uiPriority w:val="9"/>
    <w:unhideWhenUsed/>
    <w:qFormat/>
    <w:rsid w:val="006D46A3"/>
    <w:pPr>
      <w:keepNext/>
      <w:keepLines/>
      <w:numPr>
        <w:ilvl w:val="8"/>
        <w:numId w:val="5"/>
      </w:numPr>
      <w:tabs>
        <w:tab w:val="left" w:pos="2835"/>
      </w:tabs>
      <w:spacing w:before="200"/>
      <w:ind w:left="0" w:firstLine="851"/>
      <w:outlineLvl w:val="8"/>
    </w:pPr>
    <w:rPr>
      <w:rFonts w:asciiTheme="majorHAnsi" w:eastAsiaTheme="majorEastAsia" w:hAnsiTheme="majorHAnsi" w:cstheme="majorBidi"/>
      <w:iCs/>
      <w:szCs w:val="28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0">
    <w:name w:val="Заголовок 1 Знак"/>
    <w:aliases w:val="vgu_Header1 Знак"/>
    <w:basedOn w:val="a2"/>
    <w:link w:val="1"/>
    <w:rsid w:val="00EA6493"/>
    <w:rPr>
      <w:rFonts w:ascii="Times New Roman" w:eastAsiaTheme="majorEastAsia" w:hAnsi="Times New Roman" w:cs="Times New Roman"/>
      <w:b/>
      <w:bCs/>
      <w:noProof/>
      <w:sz w:val="24"/>
      <w:szCs w:val="36"/>
    </w:rPr>
  </w:style>
  <w:style w:type="character" w:customStyle="1" w:styleId="20">
    <w:name w:val="Заголовок 2 Знак"/>
    <w:aliases w:val="vgu_Header2 Знак"/>
    <w:basedOn w:val="a2"/>
    <w:link w:val="2"/>
    <w:rsid w:val="00EA6493"/>
    <w:rPr>
      <w:rFonts w:ascii="Times New Roman" w:eastAsiaTheme="majorEastAsia" w:hAnsi="Times New Roman" w:cs="Times New Roman"/>
      <w:b/>
      <w:bCs/>
      <w:sz w:val="24"/>
      <w:szCs w:val="36"/>
    </w:rPr>
  </w:style>
  <w:style w:type="character" w:customStyle="1" w:styleId="30">
    <w:name w:val="Заголовок 3 Знак"/>
    <w:aliases w:val="vgu_Header3 Знак"/>
    <w:basedOn w:val="a2"/>
    <w:link w:val="3"/>
    <w:rsid w:val="00EA6493"/>
    <w:rPr>
      <w:rFonts w:ascii="Times New Roman" w:eastAsiaTheme="majorEastAsia" w:hAnsi="Times New Roman" w:cs="Times New Roman"/>
      <w:b/>
      <w:bCs/>
      <w:sz w:val="24"/>
    </w:rPr>
  </w:style>
  <w:style w:type="character" w:customStyle="1" w:styleId="40">
    <w:name w:val="Заголовок 4 Знак"/>
    <w:aliases w:val="vgu_Header4 Знак"/>
    <w:basedOn w:val="a2"/>
    <w:link w:val="4"/>
    <w:uiPriority w:val="9"/>
    <w:rsid w:val="00EA6493"/>
    <w:rPr>
      <w:rFonts w:ascii="Times New Roman" w:eastAsiaTheme="majorEastAsia" w:hAnsi="Times New Roman" w:cs="Times New Roman"/>
      <w:b/>
      <w:bCs/>
      <w:iCs/>
      <w:sz w:val="24"/>
    </w:rPr>
  </w:style>
  <w:style w:type="character" w:customStyle="1" w:styleId="50">
    <w:name w:val="Заголовок 5 Знак"/>
    <w:aliases w:val="vgu_Header5 Знак"/>
    <w:basedOn w:val="a2"/>
    <w:link w:val="5"/>
    <w:uiPriority w:val="9"/>
    <w:rsid w:val="00815163"/>
    <w:rPr>
      <w:rFonts w:ascii="Times New Roman" w:eastAsiaTheme="majorEastAsia" w:hAnsi="Times New Roman" w:cs="Times New Roman"/>
      <w:b/>
      <w:sz w:val="24"/>
    </w:rPr>
  </w:style>
  <w:style w:type="character" w:customStyle="1" w:styleId="60">
    <w:name w:val="Заголовок 6 Знак"/>
    <w:aliases w:val="vgu_Header6 Знак"/>
    <w:basedOn w:val="a2"/>
    <w:link w:val="6"/>
    <w:uiPriority w:val="9"/>
    <w:rsid w:val="006D46A3"/>
    <w:rPr>
      <w:rFonts w:ascii="Times New Roman" w:eastAsiaTheme="majorEastAsia" w:hAnsi="Times New Roman" w:cs="Times New Roman"/>
      <w:iCs/>
      <w:sz w:val="24"/>
    </w:rPr>
  </w:style>
  <w:style w:type="character" w:customStyle="1" w:styleId="70">
    <w:name w:val="Заголовок 7 Знак"/>
    <w:aliases w:val="vgu_Header7 Знак"/>
    <w:basedOn w:val="a2"/>
    <w:link w:val="7"/>
    <w:uiPriority w:val="9"/>
    <w:rsid w:val="006D46A3"/>
    <w:rPr>
      <w:rFonts w:ascii="Times New Roman" w:eastAsiaTheme="majorEastAsia" w:hAnsi="Times New Roman" w:cs="Times New Roman"/>
      <w:iCs/>
      <w:sz w:val="24"/>
    </w:rPr>
  </w:style>
  <w:style w:type="character" w:customStyle="1" w:styleId="80">
    <w:name w:val="Заголовок 8 Знак"/>
    <w:aliases w:val="vgu_Header8 Знак"/>
    <w:basedOn w:val="a2"/>
    <w:link w:val="8"/>
    <w:uiPriority w:val="9"/>
    <w:rsid w:val="006D46A3"/>
    <w:rPr>
      <w:rFonts w:ascii="Times New Roman" w:eastAsiaTheme="majorEastAsia" w:hAnsi="Times New Roman" w:cs="Times New Roman"/>
      <w:sz w:val="24"/>
      <w:szCs w:val="20"/>
    </w:rPr>
  </w:style>
  <w:style w:type="character" w:customStyle="1" w:styleId="90">
    <w:name w:val="Заголовок 9 Знак"/>
    <w:aliases w:val="vgu_Header9 Знак"/>
    <w:basedOn w:val="a2"/>
    <w:link w:val="9"/>
    <w:uiPriority w:val="9"/>
    <w:rsid w:val="006D46A3"/>
    <w:rPr>
      <w:rFonts w:asciiTheme="majorHAnsi" w:eastAsiaTheme="majorEastAsia" w:hAnsiTheme="majorHAnsi" w:cstheme="majorBidi"/>
      <w:iCs/>
      <w:sz w:val="24"/>
      <w:szCs w:val="28"/>
    </w:rPr>
  </w:style>
  <w:style w:type="paragraph" w:styleId="a0">
    <w:name w:val="List Paragraph"/>
    <w:aliases w:val="vgu_List1"/>
    <w:basedOn w:val="a1"/>
    <w:link w:val="a5"/>
    <w:uiPriority w:val="34"/>
    <w:qFormat/>
    <w:rsid w:val="006D46A3"/>
    <w:pPr>
      <w:keepLines/>
      <w:numPr>
        <w:numId w:val="1"/>
      </w:numPr>
      <w:tabs>
        <w:tab w:val="left" w:pos="1276"/>
      </w:tabs>
      <w:spacing w:before="0"/>
      <w:ind w:left="0" w:firstLine="851"/>
    </w:pPr>
  </w:style>
  <w:style w:type="character" w:customStyle="1" w:styleId="a5">
    <w:name w:val="Абзац списка Знак"/>
    <w:aliases w:val="vgu_List1 Знак"/>
    <w:basedOn w:val="a2"/>
    <w:link w:val="a0"/>
    <w:uiPriority w:val="34"/>
    <w:locked/>
    <w:rsid w:val="006D46A3"/>
    <w:rPr>
      <w:rFonts w:ascii="Times New Roman" w:hAnsi="Times New Roman"/>
      <w:sz w:val="24"/>
    </w:rPr>
  </w:style>
  <w:style w:type="paragraph" w:customStyle="1" w:styleId="vguList2">
    <w:name w:val="vgu_List2"/>
    <w:basedOn w:val="a0"/>
    <w:qFormat/>
    <w:rsid w:val="006D46A3"/>
    <w:pPr>
      <w:tabs>
        <w:tab w:val="left" w:pos="2268"/>
      </w:tabs>
      <w:ind w:firstLine="1701"/>
    </w:pPr>
  </w:style>
  <w:style w:type="paragraph" w:customStyle="1" w:styleId="vguList3">
    <w:name w:val="vgu_List3"/>
    <w:basedOn w:val="vguList2"/>
    <w:qFormat/>
    <w:rsid w:val="006D46A3"/>
    <w:pPr>
      <w:tabs>
        <w:tab w:val="clear" w:pos="2268"/>
        <w:tab w:val="left" w:pos="3402"/>
      </w:tabs>
      <w:ind w:firstLine="2835"/>
    </w:pPr>
  </w:style>
  <w:style w:type="character" w:styleId="a6">
    <w:name w:val="Hyperlink"/>
    <w:basedOn w:val="a2"/>
    <w:uiPriority w:val="99"/>
    <w:unhideWhenUsed/>
    <w:rsid w:val="00C96227"/>
    <w:rPr>
      <w:color w:val="0000FF" w:themeColor="hyperlink"/>
      <w:u w:val="single"/>
    </w:rPr>
  </w:style>
  <w:style w:type="paragraph" w:customStyle="1" w:styleId="vguNumber">
    <w:name w:val="vgu_Number"/>
    <w:basedOn w:val="a0"/>
    <w:rsid w:val="006819D3"/>
    <w:pPr>
      <w:numPr>
        <w:numId w:val="4"/>
      </w:numPr>
      <w:spacing w:before="240"/>
    </w:pPr>
  </w:style>
  <w:style w:type="paragraph" w:customStyle="1" w:styleId="vguCContentName">
    <w:name w:val="vguC_Content_Name"/>
    <w:basedOn w:val="vguHeader"/>
    <w:link w:val="vguCContentName0"/>
    <w:qFormat/>
    <w:rsid w:val="00C96227"/>
    <w:pPr>
      <w:tabs>
        <w:tab w:val="left" w:pos="1985"/>
      </w:tabs>
    </w:pPr>
  </w:style>
  <w:style w:type="paragraph" w:styleId="a">
    <w:name w:val="List Bullet"/>
    <w:basedOn w:val="a1"/>
    <w:uiPriority w:val="99"/>
    <w:semiHidden/>
    <w:unhideWhenUsed/>
    <w:qFormat/>
    <w:rsid w:val="00ED6EE3"/>
    <w:pPr>
      <w:numPr>
        <w:numId w:val="2"/>
      </w:numPr>
      <w:spacing w:before="0"/>
      <w:ind w:left="425" w:hanging="425"/>
    </w:pPr>
  </w:style>
  <w:style w:type="character" w:customStyle="1" w:styleId="vguCContentName0">
    <w:name w:val="vguC_Content_Name Знак"/>
    <w:basedOn w:val="vguHeader0"/>
    <w:link w:val="vguCContentName"/>
    <w:rsid w:val="00C96227"/>
    <w:rPr>
      <w:rFonts w:ascii="Times New Roman" w:hAnsi="Times New Roman"/>
      <w:b/>
      <w:caps/>
      <w:sz w:val="24"/>
    </w:rPr>
  </w:style>
  <w:style w:type="paragraph" w:styleId="a7">
    <w:name w:val="Balloon Text"/>
    <w:basedOn w:val="a1"/>
    <w:link w:val="a8"/>
    <w:uiPriority w:val="99"/>
    <w:semiHidden/>
    <w:unhideWhenUsed/>
    <w:rsid w:val="00F952EF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2"/>
    <w:link w:val="a7"/>
    <w:uiPriority w:val="99"/>
    <w:semiHidden/>
    <w:rsid w:val="00F952EF"/>
    <w:rPr>
      <w:rFonts w:ascii="Tahoma" w:hAnsi="Tahoma" w:cs="Tahoma"/>
      <w:sz w:val="16"/>
      <w:szCs w:val="16"/>
    </w:rPr>
  </w:style>
  <w:style w:type="paragraph" w:styleId="a9">
    <w:name w:val="caption"/>
    <w:aliases w:val="vgu_PictureName"/>
    <w:basedOn w:val="a1"/>
    <w:next w:val="a1"/>
    <w:link w:val="aa"/>
    <w:uiPriority w:val="35"/>
    <w:unhideWhenUsed/>
    <w:qFormat/>
    <w:rsid w:val="00F84AC0"/>
    <w:pPr>
      <w:spacing w:before="0" w:after="240" w:line="720" w:lineRule="auto"/>
      <w:ind w:firstLine="0"/>
      <w:jc w:val="center"/>
    </w:pPr>
    <w:rPr>
      <w:bCs/>
      <w:szCs w:val="18"/>
    </w:rPr>
  </w:style>
  <w:style w:type="character" w:customStyle="1" w:styleId="aa">
    <w:name w:val="Название объекта Знак"/>
    <w:aliases w:val="vgu_PictureName Знак"/>
    <w:basedOn w:val="a2"/>
    <w:link w:val="a9"/>
    <w:uiPriority w:val="35"/>
    <w:rsid w:val="00F84AC0"/>
    <w:rPr>
      <w:rFonts w:ascii="Times New Roman" w:hAnsi="Times New Roman"/>
      <w:bCs/>
      <w:sz w:val="24"/>
      <w:szCs w:val="18"/>
    </w:rPr>
  </w:style>
  <w:style w:type="character" w:styleId="ab">
    <w:name w:val="Subtle Emphasis"/>
    <w:basedOn w:val="a2"/>
    <w:uiPriority w:val="99"/>
    <w:semiHidden/>
    <w:qFormat/>
    <w:rsid w:val="003B4D8E"/>
    <w:rPr>
      <w:i/>
      <w:iCs/>
      <w:color w:val="808080" w:themeColor="text1" w:themeTint="7F"/>
    </w:rPr>
  </w:style>
  <w:style w:type="table" w:styleId="ac">
    <w:name w:val="Table Grid"/>
    <w:basedOn w:val="a3"/>
    <w:uiPriority w:val="59"/>
    <w:rsid w:val="002D420C"/>
    <w:pPr>
      <w:spacing w:after="0" w:line="240" w:lineRule="auto"/>
    </w:pPr>
    <w:rPr>
      <w:rFonts w:ascii="Times New Roman" w:hAnsi="Times New Roman"/>
      <w:sz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left"/>
      </w:pPr>
      <w:rPr>
        <w:rFonts w:ascii="Times New Roman" w:hAnsi="Times New Roman"/>
        <w:sz w:val="24"/>
      </w:rPr>
    </w:tblStylePr>
  </w:style>
  <w:style w:type="paragraph" w:customStyle="1" w:styleId="vgutTableText">
    <w:name w:val="vgut_TableText"/>
    <w:basedOn w:val="a1"/>
    <w:link w:val="vgutTableText0"/>
    <w:qFormat/>
    <w:rsid w:val="001568A3"/>
    <w:pPr>
      <w:spacing w:before="0" w:after="60" w:line="276" w:lineRule="auto"/>
      <w:ind w:firstLine="0"/>
      <w:jc w:val="left"/>
    </w:pPr>
  </w:style>
  <w:style w:type="character" w:customStyle="1" w:styleId="vgutTableText0">
    <w:name w:val="vgut_TableText Знак"/>
    <w:basedOn w:val="a2"/>
    <w:link w:val="vgutTableText"/>
    <w:rsid w:val="001568A3"/>
    <w:rPr>
      <w:rFonts w:ascii="Times New Roman" w:hAnsi="Times New Roman"/>
      <w:sz w:val="24"/>
    </w:rPr>
  </w:style>
  <w:style w:type="paragraph" w:customStyle="1" w:styleId="vguAdditionName">
    <w:name w:val="vgu_AdditionName"/>
    <w:basedOn w:val="1"/>
    <w:qFormat/>
    <w:rsid w:val="00B6663A"/>
    <w:pPr>
      <w:pageBreakBefore w:val="0"/>
      <w:numPr>
        <w:numId w:val="3"/>
      </w:numPr>
      <w:tabs>
        <w:tab w:val="num" w:pos="360"/>
      </w:tabs>
      <w:ind w:left="2693" w:hanging="2693"/>
    </w:pPr>
    <w:rPr>
      <w:caps/>
      <w:smallCaps/>
    </w:rPr>
  </w:style>
  <w:style w:type="paragraph" w:customStyle="1" w:styleId="vguHeader">
    <w:name w:val="vgu_Header"/>
    <w:basedOn w:val="a1"/>
    <w:link w:val="vguHeader0"/>
    <w:qFormat/>
    <w:rsid w:val="00303DC8"/>
    <w:pPr>
      <w:keepNext/>
      <w:keepLines/>
      <w:pageBreakBefore/>
      <w:ind w:firstLine="0"/>
      <w:jc w:val="center"/>
    </w:pPr>
    <w:rPr>
      <w:b/>
      <w:caps/>
    </w:rPr>
  </w:style>
  <w:style w:type="character" w:customStyle="1" w:styleId="vguHeader0">
    <w:name w:val="vgu_Header Знак"/>
    <w:basedOn w:val="a2"/>
    <w:link w:val="vguHeader"/>
    <w:rsid w:val="00303DC8"/>
    <w:rPr>
      <w:rFonts w:ascii="Times New Roman" w:hAnsi="Times New Roman"/>
      <w:b/>
      <w:caps/>
      <w:sz w:val="28"/>
    </w:rPr>
  </w:style>
  <w:style w:type="paragraph" w:styleId="11">
    <w:name w:val="toc 1"/>
    <w:aliases w:val="vguC_Contents1"/>
    <w:basedOn w:val="a1"/>
    <w:next w:val="a1"/>
    <w:link w:val="12"/>
    <w:autoRedefine/>
    <w:uiPriority w:val="39"/>
    <w:rsid w:val="00C96227"/>
    <w:pPr>
      <w:tabs>
        <w:tab w:val="left" w:pos="426"/>
        <w:tab w:val="right" w:leader="dot" w:pos="10206"/>
      </w:tabs>
      <w:spacing w:before="0" w:line="276" w:lineRule="auto"/>
      <w:ind w:left="426" w:right="567" w:hanging="426"/>
      <w:contextualSpacing w:val="0"/>
      <w:jc w:val="left"/>
    </w:pPr>
    <w:rPr>
      <w:rFonts w:eastAsia="Times New Roman" w:cs="Times New Roman"/>
      <w:noProof/>
      <w:szCs w:val="24"/>
    </w:rPr>
  </w:style>
  <w:style w:type="character" w:customStyle="1" w:styleId="12">
    <w:name w:val="Оглавление 1 Знак"/>
    <w:aliases w:val="vguC_Contents1 Знак"/>
    <w:basedOn w:val="a2"/>
    <w:link w:val="11"/>
    <w:uiPriority w:val="39"/>
    <w:rsid w:val="00C96227"/>
    <w:rPr>
      <w:rFonts w:ascii="Times New Roman" w:eastAsia="Times New Roman" w:hAnsi="Times New Roman" w:cs="Times New Roman"/>
      <w:noProof/>
      <w:sz w:val="24"/>
      <w:szCs w:val="24"/>
    </w:rPr>
  </w:style>
  <w:style w:type="paragraph" w:styleId="21">
    <w:name w:val="toc 2"/>
    <w:aliases w:val="vguC_Contents2"/>
    <w:basedOn w:val="a1"/>
    <w:next w:val="a1"/>
    <w:autoRedefine/>
    <w:uiPriority w:val="39"/>
    <w:rsid w:val="00C96227"/>
    <w:pPr>
      <w:tabs>
        <w:tab w:val="left" w:pos="1134"/>
        <w:tab w:val="right" w:leader="dot" w:pos="10206"/>
      </w:tabs>
      <w:spacing w:before="0" w:line="276" w:lineRule="auto"/>
      <w:ind w:right="567" w:firstLine="567"/>
      <w:contextualSpacing w:val="0"/>
      <w:jc w:val="left"/>
    </w:pPr>
    <w:rPr>
      <w:rFonts w:eastAsia="Times New Roman" w:cs="Times New Roman"/>
      <w:noProof/>
      <w:szCs w:val="24"/>
    </w:rPr>
  </w:style>
  <w:style w:type="paragraph" w:styleId="31">
    <w:name w:val="toc 3"/>
    <w:aliases w:val="vguC_Contents3"/>
    <w:basedOn w:val="a1"/>
    <w:next w:val="a1"/>
    <w:autoRedefine/>
    <w:uiPriority w:val="39"/>
    <w:rsid w:val="00C96227"/>
    <w:pPr>
      <w:tabs>
        <w:tab w:val="left" w:pos="1843"/>
        <w:tab w:val="right" w:leader="dot" w:pos="10206"/>
      </w:tabs>
      <w:spacing w:before="0" w:line="276" w:lineRule="auto"/>
      <w:ind w:right="567" w:firstLine="1134"/>
      <w:contextualSpacing w:val="0"/>
      <w:jc w:val="left"/>
    </w:pPr>
    <w:rPr>
      <w:rFonts w:eastAsia="Times New Roman" w:cs="Times New Roman"/>
      <w:noProof/>
      <w:szCs w:val="24"/>
    </w:rPr>
  </w:style>
  <w:style w:type="paragraph" w:styleId="41">
    <w:name w:val="toc 4"/>
    <w:aliases w:val="vguC_Contents1Add"/>
    <w:basedOn w:val="a1"/>
    <w:next w:val="a1"/>
    <w:autoRedefine/>
    <w:uiPriority w:val="39"/>
    <w:unhideWhenUsed/>
    <w:rsid w:val="00224E38"/>
    <w:pPr>
      <w:tabs>
        <w:tab w:val="left" w:pos="-4678"/>
        <w:tab w:val="left" w:pos="1985"/>
        <w:tab w:val="right" w:leader="dot" w:pos="10206"/>
      </w:tabs>
      <w:suppressAutoHyphens/>
      <w:spacing w:before="0" w:line="276" w:lineRule="auto"/>
      <w:ind w:left="1985" w:right="566" w:hanging="1985"/>
      <w:jc w:val="left"/>
    </w:pPr>
    <w:rPr>
      <w:noProof/>
    </w:rPr>
  </w:style>
  <w:style w:type="paragraph" w:customStyle="1" w:styleId="vgutTableName">
    <w:name w:val="vgut_TableName"/>
    <w:basedOn w:val="a1"/>
    <w:link w:val="vgutTableName0"/>
    <w:qFormat/>
    <w:rsid w:val="00F84AC0"/>
    <w:pPr>
      <w:spacing w:before="60" w:after="60" w:line="276" w:lineRule="auto"/>
      <w:ind w:firstLine="0"/>
      <w:contextualSpacing w:val="0"/>
      <w:jc w:val="left"/>
    </w:pPr>
  </w:style>
  <w:style w:type="character" w:customStyle="1" w:styleId="vgutTableName0">
    <w:name w:val="vgut_TableName Знак"/>
    <w:basedOn w:val="aa"/>
    <w:link w:val="vgutTableName"/>
    <w:rsid w:val="00F84AC0"/>
    <w:rPr>
      <w:rFonts w:ascii="Times New Roman" w:hAnsi="Times New Roman"/>
      <w:bCs w:val="0"/>
      <w:sz w:val="24"/>
      <w:szCs w:val="18"/>
    </w:rPr>
  </w:style>
  <w:style w:type="paragraph" w:styleId="ad">
    <w:name w:val="header"/>
    <w:aliases w:val="vgux_TitleHeader"/>
    <w:basedOn w:val="a1"/>
    <w:link w:val="ae"/>
    <w:uiPriority w:val="99"/>
    <w:unhideWhenUsed/>
    <w:rsid w:val="00C17A21"/>
    <w:pPr>
      <w:tabs>
        <w:tab w:val="center" w:pos="4677"/>
        <w:tab w:val="right" w:pos="9355"/>
      </w:tabs>
      <w:spacing w:before="0" w:line="240" w:lineRule="auto"/>
    </w:pPr>
  </w:style>
  <w:style w:type="character" w:customStyle="1" w:styleId="ae">
    <w:name w:val="Верхний колонтитул Знак"/>
    <w:aliases w:val="vgux_TitleHeader Знак"/>
    <w:basedOn w:val="a2"/>
    <w:link w:val="ad"/>
    <w:uiPriority w:val="99"/>
    <w:rsid w:val="00C17A21"/>
    <w:rPr>
      <w:rFonts w:ascii="Times New Roman" w:hAnsi="Times New Roman"/>
      <w:sz w:val="28"/>
    </w:rPr>
  </w:style>
  <w:style w:type="paragraph" w:styleId="af">
    <w:name w:val="footer"/>
    <w:aliases w:val="vgux_TitleFooter"/>
    <w:basedOn w:val="a1"/>
    <w:link w:val="af0"/>
    <w:uiPriority w:val="98"/>
    <w:unhideWhenUsed/>
    <w:rsid w:val="003D56FE"/>
    <w:pPr>
      <w:tabs>
        <w:tab w:val="center" w:pos="4677"/>
        <w:tab w:val="right" w:pos="9355"/>
      </w:tabs>
      <w:spacing w:before="0" w:line="240" w:lineRule="auto"/>
      <w:ind w:firstLine="0"/>
      <w:jc w:val="center"/>
    </w:pPr>
    <w:rPr>
      <w:b/>
      <w:sz w:val="32"/>
    </w:rPr>
  </w:style>
  <w:style w:type="character" w:customStyle="1" w:styleId="af0">
    <w:name w:val="Нижний колонтитул Знак"/>
    <w:aliases w:val="vgux_TitleFooter Знак"/>
    <w:basedOn w:val="a2"/>
    <w:link w:val="af"/>
    <w:uiPriority w:val="98"/>
    <w:rsid w:val="00627B79"/>
    <w:rPr>
      <w:rFonts w:ascii="Times New Roman" w:hAnsi="Times New Roman"/>
      <w:b/>
      <w:sz w:val="32"/>
    </w:rPr>
  </w:style>
  <w:style w:type="character" w:styleId="af1">
    <w:name w:val="page number"/>
    <w:aliases w:val="vgux_PageNumber"/>
    <w:basedOn w:val="a2"/>
    <w:rsid w:val="00C17A21"/>
    <w:rPr>
      <w:szCs w:val="24"/>
    </w:rPr>
  </w:style>
  <w:style w:type="paragraph" w:customStyle="1" w:styleId="vguxTitleDocName">
    <w:name w:val="vgux_TitleDocName"/>
    <w:basedOn w:val="a1"/>
    <w:qFormat/>
    <w:rsid w:val="00FF06B0"/>
    <w:pPr>
      <w:spacing w:before="480" w:after="120"/>
      <w:ind w:firstLine="0"/>
      <w:contextualSpacing w:val="0"/>
      <w:jc w:val="center"/>
    </w:pPr>
    <w:rPr>
      <w:b/>
      <w:caps/>
      <w:sz w:val="32"/>
      <w:lang w:val="en-US"/>
    </w:rPr>
  </w:style>
  <w:style w:type="paragraph" w:customStyle="1" w:styleId="vguxTitleDocType">
    <w:name w:val="vgux_TitleDocType"/>
    <w:basedOn w:val="a1"/>
    <w:qFormat/>
    <w:rsid w:val="00FF06B0"/>
    <w:pPr>
      <w:spacing w:before="0" w:after="360"/>
      <w:ind w:firstLine="0"/>
      <w:jc w:val="center"/>
    </w:pPr>
    <w:rPr>
      <w:b/>
      <w:smallCaps/>
    </w:rPr>
  </w:style>
  <w:style w:type="paragraph" w:customStyle="1" w:styleId="vguxTitleText">
    <w:name w:val="vgux_TitleText"/>
    <w:basedOn w:val="a1"/>
    <w:qFormat/>
    <w:rsid w:val="00FF06B0"/>
    <w:pPr>
      <w:ind w:firstLine="0"/>
      <w:jc w:val="center"/>
    </w:pPr>
  </w:style>
  <w:style w:type="paragraph" w:customStyle="1" w:styleId="vguxTitleDocTheme">
    <w:name w:val="vgux_TitleDocTheme"/>
    <w:basedOn w:val="a1"/>
    <w:qFormat/>
    <w:rsid w:val="00FF06B0"/>
    <w:pPr>
      <w:spacing w:before="0" w:after="960"/>
      <w:ind w:firstLine="0"/>
      <w:jc w:val="center"/>
    </w:pPr>
    <w:rPr>
      <w:b/>
      <w:caps/>
      <w:sz w:val="32"/>
      <w:lang w:val="en-US"/>
    </w:rPr>
  </w:style>
  <w:style w:type="character" w:styleId="af2">
    <w:name w:val="annotation reference"/>
    <w:basedOn w:val="a2"/>
    <w:uiPriority w:val="99"/>
    <w:semiHidden/>
    <w:unhideWhenUsed/>
    <w:rsid w:val="006505F8"/>
    <w:rPr>
      <w:sz w:val="16"/>
      <w:szCs w:val="16"/>
    </w:rPr>
  </w:style>
  <w:style w:type="paragraph" w:styleId="af3">
    <w:name w:val="annotation text"/>
    <w:basedOn w:val="a1"/>
    <w:link w:val="af4"/>
    <w:uiPriority w:val="99"/>
    <w:semiHidden/>
    <w:unhideWhenUsed/>
    <w:rsid w:val="006505F8"/>
    <w:pPr>
      <w:spacing w:line="240" w:lineRule="auto"/>
    </w:pPr>
    <w:rPr>
      <w:sz w:val="20"/>
      <w:szCs w:val="20"/>
    </w:rPr>
  </w:style>
  <w:style w:type="character" w:customStyle="1" w:styleId="af4">
    <w:name w:val="Текст примечания Знак"/>
    <w:basedOn w:val="a2"/>
    <w:link w:val="af3"/>
    <w:uiPriority w:val="99"/>
    <w:semiHidden/>
    <w:rsid w:val="006505F8"/>
    <w:rPr>
      <w:rFonts w:ascii="Times New Roman" w:hAnsi="Times New Roman"/>
      <w:sz w:val="20"/>
      <w:szCs w:val="20"/>
    </w:rPr>
  </w:style>
  <w:style w:type="paragraph" w:styleId="af5">
    <w:name w:val="annotation subject"/>
    <w:basedOn w:val="af3"/>
    <w:next w:val="af3"/>
    <w:link w:val="af6"/>
    <w:uiPriority w:val="99"/>
    <w:semiHidden/>
    <w:unhideWhenUsed/>
    <w:rsid w:val="006505F8"/>
    <w:rPr>
      <w:b/>
      <w:bCs/>
    </w:rPr>
  </w:style>
  <w:style w:type="character" w:customStyle="1" w:styleId="af6">
    <w:name w:val="Тема примечания Знак"/>
    <w:basedOn w:val="af4"/>
    <w:link w:val="af5"/>
    <w:uiPriority w:val="99"/>
    <w:semiHidden/>
    <w:rsid w:val="006505F8"/>
    <w:rPr>
      <w:rFonts w:ascii="Times New Roman" w:hAnsi="Times New Roman"/>
      <w:b/>
      <w:bCs/>
      <w:sz w:val="20"/>
      <w:szCs w:val="20"/>
    </w:rPr>
  </w:style>
  <w:style w:type="paragraph" w:styleId="af7">
    <w:name w:val="footnote text"/>
    <w:basedOn w:val="a1"/>
    <w:link w:val="af8"/>
    <w:uiPriority w:val="99"/>
    <w:unhideWhenUsed/>
    <w:rsid w:val="008374E1"/>
    <w:pPr>
      <w:spacing w:before="0" w:line="240" w:lineRule="auto"/>
    </w:pPr>
    <w:rPr>
      <w:sz w:val="20"/>
      <w:szCs w:val="20"/>
    </w:rPr>
  </w:style>
  <w:style w:type="character" w:customStyle="1" w:styleId="af8">
    <w:name w:val="Текст сноски Знак"/>
    <w:basedOn w:val="a2"/>
    <w:link w:val="af7"/>
    <w:uiPriority w:val="99"/>
    <w:rsid w:val="008374E1"/>
    <w:rPr>
      <w:rFonts w:ascii="Times New Roman" w:hAnsi="Times New Roman"/>
      <w:sz w:val="20"/>
      <w:szCs w:val="20"/>
    </w:rPr>
  </w:style>
  <w:style w:type="character" w:styleId="af9">
    <w:name w:val="footnote reference"/>
    <w:basedOn w:val="a2"/>
    <w:uiPriority w:val="99"/>
    <w:semiHidden/>
    <w:unhideWhenUsed/>
    <w:rsid w:val="008374E1"/>
    <w:rPr>
      <w:vertAlign w:val="superscript"/>
    </w:rPr>
  </w:style>
  <w:style w:type="paragraph" w:styleId="afa">
    <w:name w:val="Revision"/>
    <w:hidden/>
    <w:uiPriority w:val="99"/>
    <w:semiHidden/>
    <w:rsid w:val="009C0B09"/>
    <w:pPr>
      <w:spacing w:after="0" w:line="240" w:lineRule="auto"/>
    </w:pPr>
    <w:rPr>
      <w:rFonts w:ascii="Times New Roman" w:hAnsi="Times New Roman"/>
      <w:sz w:val="28"/>
    </w:rPr>
  </w:style>
  <w:style w:type="paragraph" w:styleId="afb">
    <w:name w:val="TOC Heading"/>
    <w:basedOn w:val="1"/>
    <w:next w:val="a1"/>
    <w:uiPriority w:val="39"/>
    <w:unhideWhenUsed/>
    <w:qFormat/>
    <w:rsid w:val="00442256"/>
    <w:pPr>
      <w:pageBreakBefore w:val="0"/>
      <w:numPr>
        <w:numId w:val="0"/>
      </w:numPr>
      <w:tabs>
        <w:tab w:val="clear" w:pos="1418"/>
      </w:tabs>
      <w:spacing w:before="240" w:line="259" w:lineRule="auto"/>
      <w:contextualSpacing w:val="0"/>
      <w:outlineLvl w:val="9"/>
    </w:pPr>
    <w:rPr>
      <w:rFonts w:asciiTheme="majorHAnsi" w:hAnsiTheme="majorHAnsi" w:cstheme="majorBidi"/>
      <w:b w:val="0"/>
      <w:bCs w:val="0"/>
      <w:noProof w:val="0"/>
      <w:color w:val="365F91" w:themeColor="accent1" w:themeShade="BF"/>
      <w:sz w:val="32"/>
      <w:szCs w:val="32"/>
    </w:rPr>
  </w:style>
  <w:style w:type="paragraph" w:styleId="afc">
    <w:name w:val="No Spacing"/>
    <w:uiPriority w:val="1"/>
    <w:qFormat/>
    <w:locked/>
    <w:rsid w:val="00E42E56"/>
    <w:pPr>
      <w:spacing w:after="0" w:line="240" w:lineRule="auto"/>
    </w:pPr>
    <w:rPr>
      <w:rFonts w:eastAsiaTheme="minorHAnsi"/>
      <w:kern w:val="2"/>
      <w:sz w:val="24"/>
      <w:szCs w:val="24"/>
      <w:lang w:eastAsia="en-US"/>
      <w14:ligatures w14:val="standardContextual"/>
    </w:rPr>
  </w:style>
  <w:style w:type="paragraph" w:styleId="afd">
    <w:name w:val="Normal (Web)"/>
    <w:basedOn w:val="a1"/>
    <w:uiPriority w:val="99"/>
    <w:semiHidden/>
    <w:unhideWhenUsed/>
    <w:rsid w:val="00533018"/>
    <w:pPr>
      <w:spacing w:before="100" w:beforeAutospacing="1" w:after="100" w:afterAutospacing="1" w:line="240" w:lineRule="auto"/>
      <w:ind w:firstLine="0"/>
      <w:contextualSpacing w:val="0"/>
      <w:jc w:val="left"/>
    </w:pPr>
    <w:rPr>
      <w:rFonts w:eastAsia="Times New Roman" w:cs="Times New Roman"/>
      <w:szCs w:val="24"/>
    </w:rPr>
  </w:style>
  <w:style w:type="character" w:styleId="afe">
    <w:name w:val="Strong"/>
    <w:basedOn w:val="a2"/>
    <w:uiPriority w:val="22"/>
    <w:qFormat/>
    <w:rsid w:val="00533018"/>
    <w:rPr>
      <w:b/>
      <w:bCs/>
    </w:rPr>
  </w:style>
  <w:style w:type="paragraph" w:customStyle="1" w:styleId="HeaderandFooter">
    <w:name w:val="Header and Footer"/>
    <w:basedOn w:val="a1"/>
    <w:qFormat/>
    <w:rsid w:val="00527AD4"/>
    <w:pPr>
      <w:suppressAutoHyphens/>
      <w:spacing w:before="0" w:after="160" w:line="254" w:lineRule="auto"/>
      <w:ind w:firstLine="0"/>
      <w:contextualSpacing w:val="0"/>
      <w:jc w:val="left"/>
    </w:pPr>
    <w:rPr>
      <w:rFonts w:ascii="Calibri" w:eastAsia="Calibri" w:hAnsi="Calibri" w:cs="Calibri"/>
      <w:sz w:val="22"/>
    </w:rPr>
  </w:style>
  <w:style w:type="character" w:customStyle="1" w:styleId="normaltextrun">
    <w:name w:val="normaltextrun"/>
    <w:basedOn w:val="a2"/>
    <w:rsid w:val="00A46FF7"/>
  </w:style>
  <w:style w:type="character" w:customStyle="1" w:styleId="scxw44627691">
    <w:name w:val="scxw44627691"/>
    <w:basedOn w:val="a2"/>
    <w:rsid w:val="00A46FF7"/>
  </w:style>
  <w:style w:type="character" w:customStyle="1" w:styleId="eop">
    <w:name w:val="eop"/>
    <w:basedOn w:val="a2"/>
    <w:rsid w:val="00CD462B"/>
  </w:style>
  <w:style w:type="character" w:styleId="aff">
    <w:name w:val="Unresolved Mention"/>
    <w:basedOn w:val="a2"/>
    <w:uiPriority w:val="99"/>
    <w:semiHidden/>
    <w:unhideWhenUsed/>
    <w:rsid w:val="00F25D9A"/>
    <w:rPr>
      <w:color w:val="605E5C"/>
      <w:shd w:val="clear" w:color="auto" w:fill="E1DFDD"/>
    </w:rPr>
  </w:style>
  <w:style w:type="character" w:styleId="aff0">
    <w:name w:val="FollowedHyperlink"/>
    <w:basedOn w:val="a2"/>
    <w:uiPriority w:val="99"/>
    <w:semiHidden/>
    <w:unhideWhenUsed/>
    <w:rsid w:val="003B5533"/>
    <w:rPr>
      <w:color w:val="800080" w:themeColor="followedHyperlink"/>
      <w:u w:val="single"/>
    </w:rPr>
  </w:style>
  <w:style w:type="paragraph" w:styleId="HTML">
    <w:name w:val="HTML Preformatted"/>
    <w:basedOn w:val="a1"/>
    <w:link w:val="HTML0"/>
    <w:uiPriority w:val="99"/>
    <w:semiHidden/>
    <w:unhideWhenUsed/>
    <w:rsid w:val="003B553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line="240" w:lineRule="auto"/>
      <w:ind w:firstLine="0"/>
      <w:contextualSpacing w:val="0"/>
      <w:jc w:val="left"/>
    </w:pPr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TML0">
    <w:name w:val="Стандартный HTML Знак"/>
    <w:basedOn w:val="a2"/>
    <w:link w:val="HTML"/>
    <w:uiPriority w:val="99"/>
    <w:semiHidden/>
    <w:rsid w:val="003B5533"/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token">
    <w:name w:val="token"/>
    <w:basedOn w:val="a2"/>
    <w:rsid w:val="003B553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866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65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127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45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961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663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193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884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59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58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305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913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846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648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498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800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674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470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46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71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08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73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043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59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097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56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9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61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11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207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754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657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033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.burakov\Documents\&#1051;&#1080;&#1095;&#1085;&#1086;&#1077;\&#1050;&#1086;&#1096;&#1082;&#1080;&#1085;\&#1058;&#1088;&#1072;&#1085;&#1089;&#1085;&#1077;&#1092;&#1090;&#1100;\&#1042;&#1103;&#1090;&#1043;&#1059;%2003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895006E4339BF24CAA0F5B167E451061" ma:contentTypeVersion="11" ma:contentTypeDescription="Создание документа." ma:contentTypeScope="" ma:versionID="ee66b34cdb7d5be00a86ac9db559fc97">
  <xsd:schema xmlns:xsd="http://www.w3.org/2001/XMLSchema" xmlns:xs="http://www.w3.org/2001/XMLSchema" xmlns:p="http://schemas.microsoft.com/office/2006/metadata/properties" xmlns:ns3="a1eb269e-cbf3-465a-8e4a-8d42bc45f09f" xmlns:ns4="a042d032-8e16-4c5e-a37e-70d449039bd2" targetNamespace="http://schemas.microsoft.com/office/2006/metadata/properties" ma:root="true" ma:fieldsID="9831aabdbf23b96857ccdb3f4e1a7ec2" ns3:_="" ns4:_="">
    <xsd:import namespace="a1eb269e-cbf3-465a-8e4a-8d42bc45f09f"/>
    <xsd:import namespace="a042d032-8e16-4c5e-a37e-70d449039bd2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MediaServiceDateTaken" minOccurs="0"/>
                <xsd:element ref="ns4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eb269e-cbf3-465a-8e4a-8d42bc45f09f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Общий доступ с использованием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Совместно с подробностями" ma:description="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Хэш подсказки о совместном доступе" ma:description="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042d032-8e16-4c5e-a37e-70d449039bd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1D02F96-5624-48FE-AB5F-467181C3EDC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BE06CD11-97E7-4DA4-A1E7-C20845DD652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1eb269e-cbf3-465a-8e4a-8d42bc45f09f"/>
    <ds:schemaRef ds:uri="a042d032-8e16-4c5e-a37e-70d449039bd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2D355A2-1939-4879-96C4-49CFD3AE6CBA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C545EDB0-6DA9-4573-8FDA-4B7CDBF5EFD9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C:\Users\s.burakov\Documents\Личное\Кошкин\Транснефть\ВятГУ 03.dotx</Template>
  <TotalTime>421</TotalTime>
  <Pages>8</Pages>
  <Words>3126</Words>
  <Characters>17821</Characters>
  <Application>Microsoft Office Word</Application>
  <DocSecurity>0</DocSecurity>
  <Lines>148</Lines>
  <Paragraphs>41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Классификация и формализация требований</vt:lpstr>
      <vt:lpstr>Шаблон отчетных документов</vt:lpstr>
    </vt:vector>
  </TitlesOfParts>
  <Manager>Земцов А.</Manager>
  <Company>Вятский Государственный Университет</Company>
  <LinksUpToDate>false</LinksUpToDate>
  <CharactersWithSpaces>20906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Классификация и формализация требований</dc:title>
  <dc:subject/>
  <dc:creator>Селезенев К. А.</dc:creator>
  <cp:keywords/>
  <dc:description/>
  <cp:lastModifiedBy>Селезенев К. А.</cp:lastModifiedBy>
  <cp:revision>23</cp:revision>
  <cp:lastPrinted>2025-04-03T08:40:00Z</cp:lastPrinted>
  <dcterms:created xsi:type="dcterms:W3CDTF">2025-09-10T15:45:00Z</dcterms:created>
  <dcterms:modified xsi:type="dcterms:W3CDTF">2026-10-05T09:05:00Z</dcterms:modified>
  <cp:category>Шаблоны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Ids_UIVersion_88576">
    <vt:lpwstr>40</vt:lpwstr>
  </property>
  <property fmtid="{D5CDD505-2E9C-101B-9397-08002B2CF9AE}" pid="3" name="ContentTypeId">
    <vt:lpwstr>0x010100895006E4339BF24CAA0F5B167E451061</vt:lpwstr>
  </property>
  <property fmtid="{D5CDD505-2E9C-101B-9397-08002B2CF9AE}" pid="4" name="its_City">
    <vt:lpwstr>Киров</vt:lpwstr>
  </property>
  <property fmtid="{D5CDD505-2E9C-101B-9397-08002B2CF9AE}" pid="5" name="its_Contractor1">
    <vt:lpwstr>Федеральное государственное бюджетное образовательное учреждение высшего образования</vt:lpwstr>
  </property>
  <property fmtid="{D5CDD505-2E9C-101B-9397-08002B2CF9AE}" pid="6" name="its_Contractor2">
    <vt:lpwstr>"Вятский государственный университет"</vt:lpwstr>
  </property>
  <property fmtid="{D5CDD505-2E9C-101B-9397-08002B2CF9AE}" pid="7" name="its_DocName">
    <vt:lpwstr>Техническое задание</vt:lpwstr>
  </property>
  <property fmtid="{D5CDD505-2E9C-101B-9397-08002B2CF9AE}" pid="8" name="its_DocType">
    <vt:lpwstr>на разработку системы ??????</vt:lpwstr>
  </property>
  <property fmtid="{D5CDD505-2E9C-101B-9397-08002B2CF9AE}" pid="9" name="its_Pressmark">
    <vt:lpwstr>[ШИФР_ДОКУМЕНТА]</vt:lpwstr>
  </property>
  <property fmtid="{D5CDD505-2E9C-101B-9397-08002B2CF9AE}" pid="10" name="its_Theme">
    <vt:lpwstr>Разработка системы автоматизированного контроля сварочных процессов с выводом информации на ПК</vt:lpwstr>
  </property>
  <property fmtid="{D5CDD505-2E9C-101B-9397-08002B2CF9AE}" pid="11" name="its_Year">
    <vt:i4>2019</vt:i4>
  </property>
  <property fmtid="{D5CDD505-2E9C-101B-9397-08002B2CF9AE}" pid="12" name="Дата заполнения">
    <vt:lpwstr>07.02.2019</vt:lpwstr>
  </property>
  <property fmtid="{D5CDD505-2E9C-101B-9397-08002B2CF9AE}" pid="13" name="Клиент">
    <vt:lpwstr>Транснефть</vt:lpwstr>
  </property>
  <property fmtid="{D5CDD505-2E9C-101B-9397-08002B2CF9AE}" pid="14" name="Назначение">
    <vt:lpwstr>Исходный шаблон для создания отчетных документов ГАС "Правосудие"</vt:lpwstr>
  </property>
  <property fmtid="{D5CDD505-2E9C-101B-9397-08002B2CF9AE}" pid="15" name="Номер документа">
    <vt:lpwstr>Ш01</vt:lpwstr>
  </property>
  <property fmtid="{D5CDD505-2E9C-101B-9397-08002B2CF9AE}" pid="16" name="Редактор">
    <vt:lpwstr>Бураков С.А.</vt:lpwstr>
  </property>
  <property fmtid="{D5CDD505-2E9C-101B-9397-08002B2CF9AE}" pid="17" name="Состояние">
    <vt:lpwstr>Версия 2.0</vt:lpwstr>
  </property>
  <property fmtid="{D5CDD505-2E9C-101B-9397-08002B2CF9AE}" pid="18" name="Телефон">
    <vt:lpwstr>+7-916-687-49-39</vt:lpwstr>
  </property>
  <property fmtid="{D5CDD505-2E9C-101B-9397-08002B2CF9AE}" pid="19" name="Цель">
    <vt:lpwstr>Унификация внешнего вида отчетных документов по проекту</vt:lpwstr>
  </property>
  <property fmtid="{D5CDD505-2E9C-101B-9397-08002B2CF9AE}" pid="20" name="Язык">
    <vt:lpwstr>Русский</vt:lpwstr>
  </property>
</Properties>
</file>