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0.jfif" ContentType="image/jpeg"/>
  <Override PartName="/word/media/image2.png" ContentType="image/jpeg"/>
  <Override PartName="/word/media/image3.png" ContentType="image/jpeg"/>
  <Override PartName="/word/media/image4.jfif" ContentType="image/jpeg"/>
  <Override PartName="/word/media/image5.jfif" ContentType="image/jpeg"/>
  <Override PartName="/word/media/image6.jfif" ContentType="image/jpeg"/>
  <Override PartName="/word/media/image7.jfif" ContentType="image/jpeg"/>
  <Override PartName="/word/media/image8.jfif" ContentType="image/jpeg"/>
  <Override PartName="/word/media/image9.jfif"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Light" w:hAnsi="Calibri Light"/>
          <w:b/>
          <w:color w:val="0E7675"/>
          <w:sz w:val="56"/>
        </w:rPr>
        <w:t>KisanPro Vaccination Monitoring System</w:t>
      </w:r>
    </w:p>
    <w:p>
      <w:pPr>
        <w:spacing w:after="4000"/>
        <w:jc w:val="center"/>
      </w:pPr>
      <w:r>
        <w:rPr>
          <w:rFonts w:ascii="Calibri" w:hAnsi="Calibri"/>
          <w:color w:val="333333"/>
          <w:sz w:val="32"/>
        </w:rPr>
        <w:t>Consolidated Technical User Manual &amp; System Documentation</w:t>
      </w:r>
    </w:p>
    <w:p>
      <w:pPr>
        <w:jc w:val="center"/>
      </w:pPr>
      <w:r>
        <w:rPr>
          <w:rFonts w:ascii="Calibri" w:hAnsi="Calibri"/>
          <w:i/>
          <w:color w:val="808080"/>
          <w:sz w:val="22"/>
        </w:rPr>
        <w:t>Version 1.2.0 | Release Date: August 23, 2026</w:t>
        <w:br/>
        <w:t>Lead Architect: Antigravity AI Engine</w:t>
      </w:r>
    </w:p>
    <w:p>
      <w:r>
        <w:br w:type="page"/>
      </w:r>
    </w:p>
    <w:p>
      <w:r>
        <w:br w:type="page"/>
      </w:r>
    </w:p>
    <w:p>
      <w:pPr>
        <w:spacing w:before="480" w:after="240"/>
      </w:pPr>
      <w:r>
        <w:rPr>
          <w:rFonts w:ascii="Calibri Light" w:hAnsi="Calibri Light"/>
          <w:b/>
          <w:color w:val="0E7675"/>
          <w:sz w:val="44"/>
        </w:rPr>
        <w:t>Chapter 1: Executive Summary &amp; System Objectives</w:t>
      </w:r>
    </w:p>
    <w:p>
      <w:pPr>
        <w:spacing w:before="320" w:after="120"/>
      </w:pPr>
      <w:r>
        <w:rPr>
          <w:rFonts w:ascii="Calibri Light" w:hAnsi="Calibri Light"/>
          <w:b/>
          <w:color w:val="0E7675"/>
          <w:sz w:val="28"/>
        </w:rPr>
        <w:t>1.1 Project Purpose &amp; Real-World Problem Statement</w:t>
      </w:r>
    </w:p>
    <w:p>
      <w:pPr>
        <w:spacing w:before="60" w:after="80" w:line="276" w:lineRule="auto"/>
      </w:pPr>
      <w:r>
        <w:rPr>
          <w:rFonts w:ascii="Calibri" w:hAnsi="Calibri"/>
          <w:b w:val="0"/>
          <w:i w:val="0"/>
          <w:color w:val="333333"/>
          <w:sz w:val="22"/>
        </w:rPr>
        <w:t>The livestock sector plays an integral role in global and national agricultural GDPs, particularly in developing agrarian economies like India. However, the industry faces severe economic losses annually due to preventable epidemic outbreaks. Major viral and bacterial diseases such as Foot-and-Mouth Disease (FMD), Hemorrhagic Septicemia (HS), and Brucellosis severely degrade dairy yields, animal health, and farmer livelihoods.</w:t>
      </w:r>
    </w:p>
    <w:p>
      <w:pPr>
        <w:spacing w:before="60" w:after="80" w:line="276" w:lineRule="auto"/>
      </w:pPr>
      <w:r>
        <w:rPr>
          <w:rFonts w:ascii="Calibri" w:hAnsi="Calibri"/>
          <w:b w:val="0"/>
          <w:i w:val="0"/>
          <w:color w:val="333333"/>
          <w:sz w:val="22"/>
        </w:rPr>
        <w:t>Although vaccines for these pathogens exist and are distributed through government immunisation initiatives, manual record-keeping remains a significant operational bottleneck:</w:t>
      </w:r>
    </w:p>
    <w:p>
      <w:pPr>
        <w:pStyle w:val="ListNumber"/>
        <w:spacing w:before="60" w:after="80" w:line="276" w:lineRule="auto"/>
      </w:pPr>
      <w:r>
        <w:rPr>
          <w:rFonts w:ascii="Calibri" w:hAnsi="Calibri"/>
          <w:b w:val="0"/>
          <w:i w:val="0"/>
          <w:color w:val="333333"/>
          <w:sz w:val="22"/>
        </w:rPr>
      </w:r>
      <w:r>
        <w:rPr>
          <w:rFonts w:ascii="Calibri" w:hAnsi="Calibri"/>
          <w:b/>
          <w:i w:val="0"/>
          <w:color w:val="333333"/>
          <w:sz w:val="22"/>
        </w:rPr>
        <w:t>Inconsistent Monitoring:</w:t>
      </w:r>
      <w:r>
        <w:rPr>
          <w:rFonts w:ascii="Calibri" w:hAnsi="Calibri"/>
          <w:b w:val="0"/>
          <w:i w:val="0"/>
          <w:color w:val="333333"/>
          <w:sz w:val="22"/>
        </w:rPr>
        <w:t xml:space="preserve"> Farmers struggle to maintain precise vaccination timelines across herds, leading to skipped booster doses.</w:t>
      </w:r>
    </w:p>
    <w:p>
      <w:pPr>
        <w:pStyle w:val="ListNumber"/>
        <w:spacing w:before="60" w:after="80" w:line="276" w:lineRule="auto"/>
      </w:pPr>
      <w:r>
        <w:rPr>
          <w:rFonts w:ascii="Calibri" w:hAnsi="Calibri"/>
          <w:b w:val="0"/>
          <w:i w:val="0"/>
          <w:color w:val="333333"/>
          <w:sz w:val="22"/>
        </w:rPr>
      </w:r>
      <w:r>
        <w:rPr>
          <w:rFonts w:ascii="Calibri" w:hAnsi="Calibri"/>
          <w:b/>
          <w:i w:val="0"/>
          <w:color w:val="333333"/>
          <w:sz w:val="22"/>
        </w:rPr>
        <w:t>Dynamic Environmental Risks:</w:t>
      </w:r>
      <w:r>
        <w:rPr>
          <w:rFonts w:ascii="Calibri" w:hAnsi="Calibri"/>
          <w:b w:val="0"/>
          <w:i w:val="0"/>
          <w:color w:val="333333"/>
          <w:sz w:val="22"/>
        </w:rPr>
        <w:t xml:space="preserve"> Disease outbreaks are highly correlated with seasonal changes, humidity levels, and geographic regions. Standard schedules do not adapt to localized environmental patterns.</w:t>
      </w:r>
    </w:p>
    <w:p>
      <w:pPr>
        <w:pStyle w:val="ListNumber"/>
        <w:spacing w:before="60" w:after="80" w:line="276" w:lineRule="auto"/>
      </w:pPr>
      <w:r>
        <w:rPr>
          <w:rFonts w:ascii="Calibri" w:hAnsi="Calibri"/>
          <w:b w:val="0"/>
          <w:i w:val="0"/>
          <w:color w:val="333333"/>
          <w:sz w:val="22"/>
        </w:rPr>
      </w:r>
      <w:r>
        <w:rPr>
          <w:rFonts w:ascii="Calibri" w:hAnsi="Calibri"/>
          <w:b/>
          <w:i w:val="0"/>
          <w:color w:val="333333"/>
          <w:sz w:val="22"/>
        </w:rPr>
        <w:t>Diagnostic Gaps:</w:t>
      </w:r>
      <w:r>
        <w:rPr>
          <w:rFonts w:ascii="Calibri" w:hAnsi="Calibri"/>
          <w:b w:val="0"/>
          <w:i w:val="0"/>
          <w:color w:val="333333"/>
          <w:sz w:val="22"/>
        </w:rPr>
        <w:t xml:space="preserve"> Cattle showing severe physical symptoms—such as rapid weight loss—often suffer from underlying parasitic infections. However, these indicators are rarely integrated into unified vaccination logs.</w:t>
      </w:r>
    </w:p>
    <w:p>
      <w:pPr>
        <w:spacing w:before="60" w:after="80" w:line="276" w:lineRule="auto"/>
      </w:pPr>
      <w:r>
        <w:rPr>
          <w:rFonts w:ascii="Calibri" w:hAnsi="Calibri"/>
          <w:b w:val="0"/>
          <w:i w:val="0"/>
          <w:color w:val="333333"/>
          <w:sz w:val="22"/>
        </w:rPr>
        <w:t xml:space="preserve">The </w:t>
      </w:r>
      <w:r>
        <w:rPr>
          <w:rFonts w:ascii="Calibri" w:hAnsi="Calibri"/>
          <w:b/>
          <w:i w:val="0"/>
          <w:color w:val="333333"/>
          <w:sz w:val="22"/>
        </w:rPr>
        <w:t>KisanPro Vaccination Monitoring System</w:t>
      </w:r>
      <w:r>
        <w:rPr>
          <w:rFonts w:ascii="Calibri" w:hAnsi="Calibri"/>
          <w:b w:val="0"/>
          <w:i w:val="0"/>
          <w:color w:val="333333"/>
          <w:sz w:val="22"/>
        </w:rPr>
        <w:t xml:space="preserve"> is an industry-grade veterinary tracking solution that addresses these operational challenges. By integrating weight monitoring logs with location-aware predictive rule models, the system dynamically alerts farmers to regional disease risks, schedules push notification reminders, and generates audit-ready PDF reports.</w:t>
      </w:r>
    </w:p>
    <w:p>
      <w:pPr>
        <w:spacing w:before="320" w:after="120"/>
      </w:pPr>
      <w:r>
        <w:rPr>
          <w:rFonts w:ascii="Calibri Light" w:hAnsi="Calibri Light"/>
          <w:b/>
          <w:color w:val="0E7675"/>
          <w:sz w:val="28"/>
        </w:rPr>
        <w:t>1.2 System Scope &amp; Key Capabilities</w:t>
      </w:r>
    </w:p>
    <w:p>
      <w:pPr>
        <w:spacing w:before="60" w:after="80" w:line="276" w:lineRule="auto"/>
      </w:pPr>
      <w:r>
        <w:rPr>
          <w:rFonts w:ascii="Calibri" w:hAnsi="Calibri"/>
          <w:b w:val="0"/>
          <w:i w:val="0"/>
          <w:color w:val="333333"/>
          <w:sz w:val="22"/>
        </w:rPr>
        <w:t>The KisanPro ecosystem provides the following core innovations:</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Decoupled Mobile Client:</w:t>
      </w:r>
      <w:r>
        <w:rPr>
          <w:rFonts w:ascii="Calibri" w:hAnsi="Calibri"/>
          <w:b w:val="0"/>
          <w:i w:val="0"/>
          <w:color w:val="333333"/>
          <w:sz w:val="22"/>
        </w:rPr>
        <w:t xml:space="preserve"> A cross-platform Flutter application that operates natively offline, synchronizing state with the cloud when online.</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Location-Aware Veterinary Engine:</w:t>
      </w:r>
      <w:r>
        <w:rPr>
          <w:rFonts w:ascii="Calibri" w:hAnsi="Calibri"/>
          <w:b w:val="0"/>
          <w:i w:val="0"/>
          <w:color w:val="333333"/>
          <w:sz w:val="22"/>
        </w:rPr>
        <w:t xml:space="preserve"> Implements a rule-based AI prediction module that targets seasonal disease outbreaks in specific Indian zones (South, West, North, and East).</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Integrated Physical Metrics:</w:t>
      </w:r>
      <w:r>
        <w:rPr>
          <w:rFonts w:ascii="Calibri" w:hAnsi="Calibri"/>
          <w:b w:val="0"/>
          <w:i w:val="0"/>
          <w:color w:val="333333"/>
          <w:sz w:val="22"/>
        </w:rPr>
        <w:t xml:space="preserve"> Combines weight fluctuation trends with vaccination records to detect conditions like Parasitic Gastroenteritis.</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Serverless Database Synchronization:</w:t>
      </w:r>
      <w:r>
        <w:rPr>
          <w:rFonts w:ascii="Calibri" w:hAnsi="Calibri"/>
          <w:b w:val="0"/>
          <w:i w:val="0"/>
          <w:color w:val="333333"/>
          <w:sz w:val="22"/>
        </w:rPr>
        <w:t xml:space="preserve"> Coordinates transaction writes directly to AWS DynamoDB through API Gateway proxy integration.</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Automated Booster Reminders:</w:t>
      </w:r>
      <w:r>
        <w:rPr>
          <w:rFonts w:ascii="Calibri" w:hAnsi="Calibri"/>
          <w:b w:val="0"/>
          <w:i w:val="0"/>
          <w:color w:val="333333"/>
          <w:sz w:val="22"/>
        </w:rPr>
        <w:t xml:space="preserve"> Configures device push alarms and visual urgency indicators (Overdue, Due Today, and Upcoming).</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Structured PDF Compilation:</w:t>
      </w:r>
      <w:r>
        <w:rPr>
          <w:rFonts w:ascii="Calibri" w:hAnsi="Calibri"/>
          <w:b w:val="0"/>
          <w:i w:val="0"/>
          <w:color w:val="333333"/>
          <w:sz w:val="22"/>
        </w:rPr>
        <w:t xml:space="preserve"> Generates print-ready vector PDFs detailing animal analytics and chronological logs.</w:t>
      </w:r>
    </w:p>
    <w:p>
      <w:pPr>
        <w:spacing w:before="320" w:after="120"/>
      </w:pPr>
      <w:r>
        <w:rPr>
          <w:rFonts w:ascii="Calibri Light" w:hAnsi="Calibri Light"/>
          <w:b/>
          <w:color w:val="0E7675"/>
          <w:sz w:val="28"/>
        </w:rPr>
        <w:t>1.3 Primary System Objectives &amp; Benchmark Targets</w:t>
      </w:r>
    </w:p>
    <w:p>
      <w:pPr>
        <w:spacing w:before="60" w:after="80" w:line="276" w:lineRule="auto"/>
      </w:pPr>
      <w:r>
        <w:rPr>
          <w:rFonts w:ascii="Calibri" w:hAnsi="Calibri"/>
          <w:b w:val="0"/>
          <w:i w:val="0"/>
          <w:color w:val="333333"/>
          <w:sz w:val="22"/>
        </w:rPr>
        <w:t>To maintain enterprise-grade reliability, the system is measured against the following engineering benchmarks:</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Synchronization Latency:</w:t>
      </w:r>
      <w:r>
        <w:rPr>
          <w:rFonts w:ascii="Calibri" w:hAnsi="Calibri"/>
          <w:b w:val="0"/>
          <w:i w:val="0"/>
          <w:color w:val="333333"/>
          <w:sz w:val="22"/>
        </w:rPr>
        <w:t xml:space="preserve"> Online REST writes must complete within </w:t>
      </w:r>
      <w:r>
        <w:rPr>
          <w:rFonts w:ascii="Calibri" w:hAnsi="Calibri"/>
          <w:b/>
          <w:i w:val="0"/>
          <w:color w:val="333333"/>
          <w:sz w:val="22"/>
        </w:rPr>
        <w:t>&lt; 800ms</w:t>
      </w:r>
      <w:r>
        <w:rPr>
          <w:rFonts w:ascii="Calibri" w:hAnsi="Calibri"/>
          <w:b w:val="0"/>
          <w:i w:val="0"/>
          <w:color w:val="333333"/>
          <w:sz w:val="22"/>
        </w:rPr>
        <w:t xml:space="preserve"> under standard mobile data conditions.</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Offline Transition Recovery:</w:t>
      </w:r>
      <w:r>
        <w:rPr>
          <w:rFonts w:ascii="Calibri" w:hAnsi="Calibri"/>
          <w:b w:val="0"/>
          <w:i w:val="0"/>
          <w:color w:val="333333"/>
          <w:sz w:val="22"/>
        </w:rPr>
        <w:t xml:space="preserve"> Transition to the local mock database cache must occur seamlessly within </w:t>
      </w:r>
      <w:r>
        <w:rPr>
          <w:rFonts w:ascii="Calibri" w:hAnsi="Calibri"/>
          <w:b/>
          <w:i w:val="0"/>
          <w:color w:val="333333"/>
          <w:sz w:val="22"/>
        </w:rPr>
        <w:t>&lt; 150ms</w:t>
      </w:r>
      <w:r>
        <w:rPr>
          <w:rFonts w:ascii="Calibri" w:hAnsi="Calibri"/>
          <w:b w:val="0"/>
          <w:i w:val="0"/>
          <w:color w:val="333333"/>
          <w:sz w:val="22"/>
        </w:rPr>
        <w:t xml:space="preserve"> upon network timeout.</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Local UI Render Speed:</w:t>
      </w:r>
      <w:r>
        <w:rPr>
          <w:rFonts w:ascii="Calibri" w:hAnsi="Calibri"/>
          <w:b w:val="0"/>
          <w:i w:val="0"/>
          <w:color w:val="333333"/>
          <w:sz w:val="22"/>
        </w:rPr>
        <w:t xml:space="preserve"> Dashboard scroll performance and layout builds must maintain a stable </w:t>
      </w:r>
      <w:r>
        <w:rPr>
          <w:rFonts w:ascii="Calibri" w:hAnsi="Calibri"/>
          <w:b/>
          <w:i w:val="0"/>
          <w:color w:val="333333"/>
          <w:sz w:val="22"/>
        </w:rPr>
        <w:t>60 FPS</w:t>
      </w:r>
      <w:r>
        <w:rPr>
          <w:rFonts w:ascii="Calibri" w:hAnsi="Calibri"/>
          <w:b w:val="0"/>
          <w:i w:val="0"/>
          <w:color w:val="333333"/>
          <w:sz w:val="22"/>
        </w:rPr>
        <w:t xml:space="preserve"> target.</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Memory Footprint:</w:t>
      </w:r>
      <w:r>
        <w:rPr>
          <w:rFonts w:ascii="Calibri" w:hAnsi="Calibri"/>
          <w:b w:val="0"/>
          <w:i w:val="0"/>
          <w:color w:val="333333"/>
          <w:sz w:val="22"/>
        </w:rPr>
        <w:t xml:space="preserve"> Client runtime memory utilization must remain </w:t>
      </w:r>
      <w:r>
        <w:rPr>
          <w:rFonts w:ascii="Calibri" w:hAnsi="Calibri"/>
          <w:b/>
          <w:i w:val="0"/>
          <w:color w:val="333333"/>
          <w:sz w:val="22"/>
        </w:rPr>
        <w:t>&lt; 120MB</w:t>
      </w:r>
      <w:r>
        <w:rPr>
          <w:rFonts w:ascii="Calibri" w:hAnsi="Calibri"/>
          <w:b w:val="0"/>
          <w:i w:val="0"/>
          <w:color w:val="333333"/>
          <w:sz w:val="22"/>
        </w:rPr>
        <w:t xml:space="preserve"> on standard Android architectures.</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AI Predictor Compilation Time:</w:t>
      </w:r>
      <w:r>
        <w:rPr>
          <w:rFonts w:ascii="Calibri" w:hAnsi="Calibri"/>
          <w:b w:val="0"/>
          <w:i w:val="0"/>
          <w:color w:val="333333"/>
          <w:sz w:val="22"/>
        </w:rPr>
        <w:t xml:space="preserve"> Disease risk evaluations must compute in </w:t>
      </w:r>
      <w:r>
        <w:rPr>
          <w:rFonts w:ascii="Calibri" w:hAnsi="Calibri"/>
          <w:b/>
          <w:i w:val="0"/>
          <w:color w:val="333333"/>
          <w:sz w:val="22"/>
        </w:rPr>
        <w:t>&lt; 5ms</w:t>
      </w:r>
      <w:r>
        <w:rPr>
          <w:rFonts w:ascii="Calibri" w:hAnsi="Calibri"/>
          <w:b w:val="0"/>
          <w:i w:val="0"/>
          <w:color w:val="333333"/>
          <w:sz w:val="22"/>
        </w:rPr>
        <w:t xml:space="preserve"> from client memory parameters.</w:t>
      </w:r>
    </w:p>
    <w:p>
      <w:pPr>
        <w:spacing w:before="320" w:after="120"/>
      </w:pPr>
      <w:r>
        <w:rPr>
          <w:rFonts w:ascii="Calibri Light" w:hAnsi="Calibri Light"/>
          <w:b/>
          <w:color w:val="0E7675"/>
          <w:sz w:val="28"/>
        </w:rPr>
        <w:t>1.4 Technical &amp; Business Dictionary</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0E7675"/>
            <w:tcMar>
              <w:top w:w="140" w:type="dxa"/>
              <w:bottom w:w="140" w:type="dxa"/>
              <w:left w:w="180" w:type="dxa"/>
              <w:right w:w="180" w:type="dxa"/>
            </w:tcMar>
          </w:tcPr>
          <w:p>
            <w:pPr>
              <w:jc w:val="center"/>
            </w:pPr>
            <w:r>
              <w:rPr>
                <w:rFonts w:ascii="Calibri" w:hAnsi="Calibri"/>
                <w:b/>
                <w:color w:val="FFFFFF"/>
                <w:sz w:val="21"/>
              </w:rPr>
              <w:t>Variable / Term</w:t>
            </w:r>
          </w:p>
        </w:tc>
        <w:tc>
          <w:tcPr>
            <w:tcW w:type="dxa" w:w="3120"/>
            <w:shd w:fill="0E7675"/>
            <w:tcMar>
              <w:top w:w="140" w:type="dxa"/>
              <w:bottom w:w="140" w:type="dxa"/>
              <w:left w:w="180" w:type="dxa"/>
              <w:right w:w="180" w:type="dxa"/>
            </w:tcMar>
          </w:tcPr>
          <w:p>
            <w:pPr>
              <w:jc w:val="center"/>
            </w:pPr>
            <w:r>
              <w:rPr>
                <w:rFonts w:ascii="Calibri" w:hAnsi="Calibri"/>
                <w:b/>
                <w:color w:val="FFFFFF"/>
                <w:sz w:val="21"/>
              </w:rPr>
              <w:t>Technical Format / Type</w:t>
            </w:r>
          </w:p>
        </w:tc>
        <w:tc>
          <w:tcPr>
            <w:tcW w:type="dxa" w:w="3120"/>
            <w:shd w:fill="0E7675"/>
            <w:tcMar>
              <w:top w:w="140" w:type="dxa"/>
              <w:bottom w:w="140" w:type="dxa"/>
              <w:left w:w="180" w:type="dxa"/>
              <w:right w:w="180" w:type="dxa"/>
            </w:tcMar>
          </w:tcPr>
          <w:p>
            <w:pPr>
              <w:jc w:val="center"/>
            </w:pPr>
            <w:r>
              <w:rPr>
                <w:rFonts w:ascii="Calibri" w:hAnsi="Calibri"/>
                <w:b/>
                <w:color w:val="FFFFFF"/>
                <w:sz w:val="21"/>
              </w:rPr>
              <w:t>Description / Domain Definition</w:t>
            </w:r>
          </w:p>
        </w:tc>
      </w:tr>
      <w:tr>
        <w:tc>
          <w:tcPr>
            <w:tcW w:type="dxa" w:w="3120"/>
            <w:shd w:fill="FFFFFF"/>
            <w:tcMar>
              <w:top w:w="140" w:type="dxa"/>
              <w:bottom w:w="140" w:type="dxa"/>
              <w:left w:w="180" w:type="dxa"/>
              <w:right w:w="180" w:type="dxa"/>
            </w:tcMar>
          </w:tcPr>
          <w:p>
            <w:pPr>
              <w:jc w:val="left"/>
            </w:pPr>
            <w:r/>
            <w:r>
              <w:rPr>
                <w:rFonts w:ascii="Courier New" w:hAnsi="Courier New"/>
                <w:b w:val="0"/>
                <w:i w:val="0"/>
                <w:sz w:val="17"/>
                <w:rFonts w:ascii="Courier New" w:hAnsi="Courier New"/>
              </w:rPr>
              <w:t>cattleId</w:t>
            </w:r>
          </w:p>
        </w:tc>
        <w:tc>
          <w:tcPr>
            <w:tcW w:type="dxa" w:w="3120"/>
            <w:shd w:fill="FFFFFF"/>
            <w:tcMar>
              <w:top w:w="140" w:type="dxa"/>
              <w:bottom w:w="140" w:type="dxa"/>
              <w:left w:w="180" w:type="dxa"/>
              <w:right w:w="180" w:type="dxa"/>
            </w:tcMar>
          </w:tcPr>
          <w:p>
            <w:pPr>
              <w:jc w:val="left"/>
            </w:pPr>
            <w:r/>
            <w:r>
              <w:rPr>
                <w:rFonts w:ascii="Courier New" w:hAnsi="Courier New"/>
                <w:b w:val="0"/>
                <w:i w:val="0"/>
                <w:sz w:val="17"/>
                <w:rFonts w:ascii="Courier New" w:hAnsi="Courier New"/>
              </w:rPr>
              <w:t>String</w:t>
            </w:r>
            <w:r>
              <w:rPr>
                <w:rFonts w:ascii="Calibri" w:hAnsi="Calibri"/>
                <w:b w:val="0"/>
                <w:i w:val="0"/>
                <w:color w:val="333333"/>
                <w:sz w:val="19"/>
              </w:rPr>
              <w:t xml:space="preserve"> (e.g., </w:t>
            </w:r>
            <w:r>
              <w:rPr>
                <w:rFonts w:ascii="Courier New" w:hAnsi="Courier New"/>
                <w:b w:val="0"/>
                <w:i w:val="0"/>
                <w:sz w:val="17"/>
                <w:rFonts w:ascii="Courier New" w:hAnsi="Courier New"/>
              </w:rPr>
              <w:t>KA-1989</w:t>
            </w:r>
            <w:r>
              <w:rPr>
                <w:rFonts w:ascii="Calibri" w:hAnsi="Calibri"/>
                <w:b w:val="0"/>
                <w:i w:val="0"/>
                <w:color w:val="333333"/>
                <w:sz w:val="19"/>
              </w:rPr>
              <w:t>)</w:t>
            </w:r>
          </w:p>
        </w:tc>
        <w:tc>
          <w:tcPr>
            <w:tcW w:type="dxa" w:w="3120"/>
            <w:shd w:fill="FFFFFF"/>
            <w:tcMar>
              <w:top w:w="140" w:type="dxa"/>
              <w:bottom w:w="140" w:type="dxa"/>
              <w:left w:w="180" w:type="dxa"/>
              <w:right w:w="180" w:type="dxa"/>
            </w:tcMar>
          </w:tcPr>
          <w:p>
            <w:pPr>
              <w:jc w:val="left"/>
            </w:pPr>
            <w:r/>
            <w:r>
              <w:rPr>
                <w:rFonts w:ascii="Calibri" w:hAnsi="Calibri"/>
                <w:b w:val="0"/>
                <w:i w:val="0"/>
                <w:color w:val="333333"/>
                <w:sz w:val="19"/>
              </w:rPr>
              <w:t>Unique alphanumeric identifier assigned to each animal in the herd.</w:t>
            </w:r>
          </w:p>
        </w:tc>
      </w:tr>
      <w:tr>
        <w:tc>
          <w:tcPr>
            <w:tcW w:type="dxa" w:w="3120"/>
            <w:shd w:fill="F4F9F9"/>
            <w:tcMar>
              <w:top w:w="140" w:type="dxa"/>
              <w:bottom w:w="140" w:type="dxa"/>
              <w:left w:w="180" w:type="dxa"/>
              <w:right w:w="180" w:type="dxa"/>
            </w:tcMar>
          </w:tcPr>
          <w:p>
            <w:pPr>
              <w:jc w:val="left"/>
            </w:pPr>
            <w:r/>
            <w:r>
              <w:rPr>
                <w:rFonts w:ascii="Courier New" w:hAnsi="Courier New"/>
                <w:b w:val="0"/>
                <w:i w:val="0"/>
                <w:sz w:val="17"/>
                <w:rFonts w:ascii="Courier New" w:hAnsi="Courier New"/>
              </w:rPr>
              <w:t>weightKg</w:t>
            </w:r>
          </w:p>
        </w:tc>
        <w:tc>
          <w:tcPr>
            <w:tcW w:type="dxa" w:w="3120"/>
            <w:shd w:fill="F4F9F9"/>
            <w:tcMar>
              <w:top w:w="140" w:type="dxa"/>
              <w:bottom w:w="140" w:type="dxa"/>
              <w:left w:w="180" w:type="dxa"/>
              <w:right w:w="180" w:type="dxa"/>
            </w:tcMar>
          </w:tcPr>
          <w:p>
            <w:pPr>
              <w:jc w:val="right"/>
            </w:pPr>
            <w:r/>
            <w:r>
              <w:rPr>
                <w:rFonts w:ascii="Courier New" w:hAnsi="Courier New"/>
                <w:b w:val="0"/>
                <w:i w:val="0"/>
                <w:sz w:val="17"/>
                <w:rFonts w:ascii="Courier New" w:hAnsi="Courier New"/>
              </w:rPr>
              <w:t>double</w:t>
            </w:r>
            <w:r>
              <w:rPr>
                <w:rFonts w:ascii="Calibri" w:hAnsi="Calibri"/>
                <w:b w:val="0"/>
                <w:i w:val="0"/>
                <w:color w:val="333333"/>
                <w:sz w:val="19"/>
              </w:rPr>
              <w:t xml:space="preserve"> (Unit: Kilograms)</w:t>
            </w:r>
          </w:p>
        </w:tc>
        <w:tc>
          <w:tcPr>
            <w:tcW w:type="dxa" w:w="3120"/>
            <w:shd w:fill="F4F9F9"/>
            <w:tcMar>
              <w:top w:w="140" w:type="dxa"/>
              <w:bottom w:w="140" w:type="dxa"/>
              <w:left w:w="180" w:type="dxa"/>
              <w:right w:w="180" w:type="dxa"/>
            </w:tcMar>
          </w:tcPr>
          <w:p>
            <w:pPr>
              <w:jc w:val="left"/>
            </w:pPr>
            <w:r/>
            <w:r>
              <w:rPr>
                <w:rFonts w:ascii="Calibri" w:hAnsi="Calibri"/>
                <w:b w:val="0"/>
                <w:i w:val="0"/>
                <w:color w:val="333333"/>
                <w:sz w:val="19"/>
              </w:rPr>
              <w:t>Physical mass of the animal, used to calculate dosage and track health trends.</w:t>
            </w:r>
          </w:p>
        </w:tc>
      </w:tr>
      <w:tr>
        <w:tc>
          <w:tcPr>
            <w:tcW w:type="dxa" w:w="3120"/>
            <w:shd w:fill="FFFFFF"/>
            <w:tcMar>
              <w:top w:w="140" w:type="dxa"/>
              <w:bottom w:w="140" w:type="dxa"/>
              <w:left w:w="180" w:type="dxa"/>
              <w:right w:w="180" w:type="dxa"/>
            </w:tcMar>
          </w:tcPr>
          <w:p>
            <w:pPr>
              <w:jc w:val="left"/>
            </w:pPr>
            <w:r/>
            <w:r>
              <w:rPr>
                <w:rFonts w:ascii="Courier New" w:hAnsi="Courier New"/>
                <w:b w:val="0"/>
                <w:i w:val="0"/>
                <w:sz w:val="17"/>
                <w:rFonts w:ascii="Courier New" w:hAnsi="Courier New"/>
              </w:rPr>
              <w:t>ageYears</w:t>
            </w:r>
          </w:p>
        </w:tc>
        <w:tc>
          <w:tcPr>
            <w:tcW w:type="dxa" w:w="3120"/>
            <w:shd w:fill="FFFFFF"/>
            <w:tcMar>
              <w:top w:w="140" w:type="dxa"/>
              <w:bottom w:w="140" w:type="dxa"/>
              <w:left w:w="180" w:type="dxa"/>
              <w:right w:w="180" w:type="dxa"/>
            </w:tcMar>
          </w:tcPr>
          <w:p>
            <w:pPr>
              <w:jc w:val="left"/>
            </w:pPr>
            <w:r/>
            <w:r>
              <w:rPr>
                <w:rFonts w:ascii="Courier New" w:hAnsi="Courier New"/>
                <w:b w:val="0"/>
                <w:i w:val="0"/>
                <w:sz w:val="17"/>
                <w:rFonts w:ascii="Courier New" w:hAnsi="Courier New"/>
              </w:rPr>
              <w:t>int</w:t>
            </w:r>
            <w:r>
              <w:rPr>
                <w:rFonts w:ascii="Calibri" w:hAnsi="Calibri"/>
                <w:b w:val="0"/>
                <w:i w:val="0"/>
                <w:color w:val="333333"/>
                <w:sz w:val="19"/>
              </w:rPr>
              <w:t xml:space="preserve"> (Unit: Years)</w:t>
            </w:r>
          </w:p>
        </w:tc>
        <w:tc>
          <w:tcPr>
            <w:tcW w:type="dxa" w:w="3120"/>
            <w:shd w:fill="FFFFFF"/>
            <w:tcMar>
              <w:top w:w="140" w:type="dxa"/>
              <w:bottom w:w="140" w:type="dxa"/>
              <w:left w:w="180" w:type="dxa"/>
              <w:right w:w="180" w:type="dxa"/>
            </w:tcMar>
          </w:tcPr>
          <w:p>
            <w:pPr>
              <w:jc w:val="left"/>
            </w:pPr>
            <w:r/>
            <w:r>
              <w:rPr>
                <w:rFonts w:ascii="Calibri" w:hAnsi="Calibri"/>
                <w:b w:val="0"/>
                <w:i w:val="0"/>
                <w:color w:val="333333"/>
                <w:sz w:val="19"/>
              </w:rPr>
              <w:t>Chronological age of the animal, determining vaccine suitability.</w:t>
            </w:r>
          </w:p>
        </w:tc>
      </w:tr>
      <w:tr>
        <w:tc>
          <w:tcPr>
            <w:tcW w:type="dxa" w:w="3120"/>
            <w:shd w:fill="F4F9F9"/>
            <w:tcMar>
              <w:top w:w="140" w:type="dxa"/>
              <w:bottom w:w="140" w:type="dxa"/>
              <w:left w:w="180" w:type="dxa"/>
              <w:right w:w="180" w:type="dxa"/>
            </w:tcMar>
          </w:tcPr>
          <w:p>
            <w:pPr>
              <w:jc w:val="left"/>
            </w:pPr>
            <w:r/>
            <w:r>
              <w:rPr>
                <w:rFonts w:ascii="Courier New" w:hAnsi="Courier New"/>
                <w:b w:val="0"/>
                <w:i w:val="0"/>
                <w:sz w:val="17"/>
                <w:rFonts w:ascii="Courier New" w:hAnsi="Courier New"/>
              </w:rPr>
              <w:t>location</w:t>
            </w:r>
          </w:p>
        </w:tc>
        <w:tc>
          <w:tcPr>
            <w:tcW w:type="dxa" w:w="3120"/>
            <w:shd w:fill="F4F9F9"/>
            <w:tcMar>
              <w:top w:w="140" w:type="dxa"/>
              <w:bottom w:w="140" w:type="dxa"/>
              <w:left w:w="180" w:type="dxa"/>
              <w:right w:w="180" w:type="dxa"/>
            </w:tcMar>
          </w:tcPr>
          <w:p>
            <w:pPr>
              <w:jc w:val="left"/>
            </w:pPr>
            <w:r/>
            <w:r>
              <w:rPr>
                <w:rFonts w:ascii="Courier New" w:hAnsi="Courier New"/>
                <w:b w:val="0"/>
                <w:i w:val="0"/>
                <w:sz w:val="17"/>
                <w:rFonts w:ascii="Courier New" w:hAnsi="Courier New"/>
              </w:rPr>
              <w:t>String</w:t>
            </w:r>
            <w:r>
              <w:rPr>
                <w:rFonts w:ascii="Calibri" w:hAnsi="Calibri"/>
                <w:b w:val="0"/>
                <w:i w:val="0"/>
                <w:color w:val="333333"/>
                <w:sz w:val="19"/>
              </w:rPr>
              <w:t xml:space="preserve"> (e.g., </w:t>
            </w:r>
            <w:r>
              <w:rPr>
                <w:rFonts w:ascii="Courier New" w:hAnsi="Courier New"/>
                <w:b w:val="0"/>
                <w:i w:val="0"/>
                <w:sz w:val="17"/>
                <w:rFonts w:ascii="Courier New" w:hAnsi="Courier New"/>
              </w:rPr>
              <w:t>Karnataka</w:t>
            </w:r>
            <w:r>
              <w:rPr>
                <w:rFonts w:ascii="Calibri" w:hAnsi="Calibri"/>
                <w:b w:val="0"/>
                <w:i w:val="0"/>
                <w:color w:val="333333"/>
                <w:sz w:val="19"/>
              </w:rPr>
              <w:t>)</w:t>
            </w:r>
          </w:p>
        </w:tc>
        <w:tc>
          <w:tcPr>
            <w:tcW w:type="dxa" w:w="3120"/>
            <w:shd w:fill="F4F9F9"/>
            <w:tcMar>
              <w:top w:w="140" w:type="dxa"/>
              <w:bottom w:w="140" w:type="dxa"/>
              <w:left w:w="180" w:type="dxa"/>
              <w:right w:w="180" w:type="dxa"/>
            </w:tcMar>
          </w:tcPr>
          <w:p>
            <w:pPr>
              <w:jc w:val="left"/>
            </w:pPr>
            <w:r/>
            <w:r>
              <w:rPr>
                <w:rFonts w:ascii="Calibri" w:hAnsi="Calibri"/>
                <w:b w:val="0"/>
                <w:i w:val="0"/>
                <w:color w:val="333333"/>
                <w:sz w:val="19"/>
              </w:rPr>
              <w:t>Geographical state location, mapping the animal to regional vector trends.</w:t>
            </w:r>
          </w:p>
        </w:tc>
      </w:tr>
      <w:tr>
        <w:tc>
          <w:tcPr>
            <w:tcW w:type="dxa" w:w="3120"/>
            <w:shd w:fill="FFFFFF"/>
            <w:tcMar>
              <w:top w:w="140" w:type="dxa"/>
              <w:bottom w:w="140" w:type="dxa"/>
              <w:left w:w="180" w:type="dxa"/>
              <w:right w:w="180" w:type="dxa"/>
            </w:tcMar>
          </w:tcPr>
          <w:p>
            <w:pPr>
              <w:jc w:val="left"/>
            </w:pPr>
            <w:r/>
            <w:r>
              <w:rPr>
                <w:rFonts w:ascii="Courier New" w:hAnsi="Courier New"/>
                <w:b w:val="0"/>
                <w:i w:val="0"/>
                <w:sz w:val="17"/>
                <w:rFonts w:ascii="Courier New" w:hAnsi="Courier New"/>
              </w:rPr>
              <w:t>nextReminderDate</w:t>
            </w:r>
          </w:p>
        </w:tc>
        <w:tc>
          <w:tcPr>
            <w:tcW w:type="dxa" w:w="3120"/>
            <w:shd w:fill="FFFFFF"/>
            <w:tcMar>
              <w:top w:w="140" w:type="dxa"/>
              <w:bottom w:w="140" w:type="dxa"/>
              <w:left w:w="180" w:type="dxa"/>
              <w:right w:w="180" w:type="dxa"/>
            </w:tcMar>
          </w:tcPr>
          <w:p>
            <w:pPr>
              <w:jc w:val="left"/>
            </w:pPr>
            <w:r/>
            <w:r>
              <w:rPr>
                <w:rFonts w:ascii="Courier New" w:hAnsi="Courier New"/>
                <w:b w:val="0"/>
                <w:i w:val="0"/>
                <w:sz w:val="17"/>
                <w:rFonts w:ascii="Courier New" w:hAnsi="Courier New"/>
              </w:rPr>
              <w:t>DateTime</w:t>
            </w:r>
            <w:r>
              <w:rPr>
                <w:rFonts w:ascii="Calibri" w:hAnsi="Calibri"/>
                <w:b w:val="0"/>
                <w:i w:val="0"/>
                <w:color w:val="333333"/>
                <w:sz w:val="19"/>
              </w:rPr>
              <w:t xml:space="preserve"> (ISO 8601)</w:t>
            </w:r>
          </w:p>
        </w:tc>
        <w:tc>
          <w:tcPr>
            <w:tcW w:type="dxa" w:w="3120"/>
            <w:shd w:fill="FFFFFF"/>
            <w:tcMar>
              <w:top w:w="140" w:type="dxa"/>
              <w:bottom w:w="140" w:type="dxa"/>
              <w:left w:w="180" w:type="dxa"/>
              <w:right w:w="180" w:type="dxa"/>
            </w:tcMar>
          </w:tcPr>
          <w:p>
            <w:pPr>
              <w:jc w:val="left"/>
            </w:pPr>
            <w:r/>
            <w:r>
              <w:rPr>
                <w:rFonts w:ascii="Calibri" w:hAnsi="Calibri"/>
                <w:b w:val="0"/>
                <w:i w:val="0"/>
                <w:color w:val="333333"/>
                <w:sz w:val="19"/>
              </w:rPr>
              <w:t>Chronologically calculated date representing when the booster is due.</w:t>
            </w:r>
          </w:p>
        </w:tc>
      </w:tr>
      <w:tr>
        <w:tc>
          <w:tcPr>
            <w:tcW w:type="dxa" w:w="3120"/>
            <w:shd w:fill="F4F9F9"/>
            <w:tcMar>
              <w:top w:w="140" w:type="dxa"/>
              <w:bottom w:w="140" w:type="dxa"/>
              <w:left w:w="180" w:type="dxa"/>
              <w:right w:w="180" w:type="dxa"/>
            </w:tcMar>
          </w:tcPr>
          <w:p>
            <w:pPr>
              <w:jc w:val="left"/>
            </w:pPr>
            <w:r/>
            <w:r>
              <w:rPr>
                <w:rFonts w:ascii="Courier New" w:hAnsi="Courier New"/>
                <w:b w:val="0"/>
                <w:i w:val="0"/>
                <w:sz w:val="17"/>
                <w:rFonts w:ascii="Courier New" w:hAnsi="Courier New"/>
              </w:rPr>
              <w:t>isStarred</w:t>
            </w:r>
          </w:p>
        </w:tc>
        <w:tc>
          <w:tcPr>
            <w:tcW w:type="dxa" w:w="3120"/>
            <w:shd w:fill="F4F9F9"/>
            <w:tcMar>
              <w:top w:w="140" w:type="dxa"/>
              <w:bottom w:w="140" w:type="dxa"/>
              <w:left w:w="180" w:type="dxa"/>
              <w:right w:w="180" w:type="dxa"/>
            </w:tcMar>
          </w:tcPr>
          <w:p>
            <w:pPr>
              <w:jc w:val="left"/>
            </w:pPr>
            <w:r/>
            <w:r>
              <w:rPr>
                <w:rFonts w:ascii="Courier New" w:hAnsi="Courier New"/>
                <w:b w:val="0"/>
                <w:i w:val="0"/>
                <w:sz w:val="17"/>
                <w:rFonts w:ascii="Courier New" w:hAnsi="Courier New"/>
              </w:rPr>
              <w:t>bool</w:t>
            </w:r>
            <w:r>
              <w:rPr>
                <w:rFonts w:ascii="Calibri" w:hAnsi="Calibri"/>
                <w:b w:val="0"/>
                <w:i w:val="0"/>
                <w:color w:val="333333"/>
                <w:sz w:val="19"/>
              </w:rPr>
              <w:t xml:space="preserve"> (Flag)</w:t>
            </w:r>
          </w:p>
        </w:tc>
        <w:tc>
          <w:tcPr>
            <w:tcW w:type="dxa" w:w="3120"/>
            <w:shd w:fill="F4F9F9"/>
            <w:tcMar>
              <w:top w:w="140" w:type="dxa"/>
              <w:bottom w:w="140" w:type="dxa"/>
              <w:left w:w="180" w:type="dxa"/>
              <w:right w:w="180" w:type="dxa"/>
            </w:tcMar>
          </w:tcPr>
          <w:p>
            <w:pPr>
              <w:jc w:val="left"/>
            </w:pPr>
            <w:r/>
            <w:r>
              <w:rPr>
                <w:rFonts w:ascii="Calibri" w:hAnsi="Calibri"/>
                <w:b w:val="0"/>
                <w:i w:val="0"/>
                <w:color w:val="333333"/>
                <w:sz w:val="19"/>
              </w:rPr>
              <w:t>Highlights critical or high-risk animals on the main dashboard.</w:t>
            </w:r>
          </w:p>
        </w:tc>
      </w:tr>
      <w:tr>
        <w:tc>
          <w:tcPr>
            <w:tcW w:type="dxa" w:w="3120"/>
            <w:shd w:fill="FFFFFF"/>
            <w:tcMar>
              <w:top w:w="140" w:type="dxa"/>
              <w:bottom w:w="140" w:type="dxa"/>
              <w:left w:w="180" w:type="dxa"/>
              <w:right w:w="180" w:type="dxa"/>
            </w:tcMar>
          </w:tcPr>
          <w:p>
            <w:pPr>
              <w:jc w:val="left"/>
            </w:pPr>
            <w:r/>
            <w:r>
              <w:rPr>
                <w:rFonts w:ascii="Courier New" w:hAnsi="Courier New"/>
                <w:b w:val="0"/>
                <w:i w:val="0"/>
                <w:sz w:val="17"/>
                <w:rFonts w:ascii="Courier New" w:hAnsi="Courier New"/>
              </w:rPr>
              <w:t>FMD</w:t>
            </w:r>
          </w:p>
        </w:tc>
        <w:tc>
          <w:tcPr>
            <w:tcW w:type="dxa" w:w="3120"/>
            <w:shd w:fill="FFFFFF"/>
            <w:tcMar>
              <w:top w:w="140" w:type="dxa"/>
              <w:bottom w:w="140" w:type="dxa"/>
              <w:left w:w="180" w:type="dxa"/>
              <w:right w:w="180" w:type="dxa"/>
            </w:tcMar>
          </w:tcPr>
          <w:p>
            <w:pPr>
              <w:jc w:val="left"/>
            </w:pPr>
            <w:r/>
            <w:r>
              <w:rPr>
                <w:rFonts w:ascii="Calibri" w:hAnsi="Calibri"/>
                <w:b w:val="0"/>
                <w:i w:val="0"/>
                <w:color w:val="333333"/>
                <w:sz w:val="19"/>
              </w:rPr>
              <w:t>Acronym</w:t>
            </w:r>
          </w:p>
        </w:tc>
        <w:tc>
          <w:tcPr>
            <w:tcW w:type="dxa" w:w="3120"/>
            <w:shd w:fill="FFFFFF"/>
            <w:tcMar>
              <w:top w:w="140" w:type="dxa"/>
              <w:bottom w:w="140" w:type="dxa"/>
              <w:left w:w="180" w:type="dxa"/>
              <w:right w:w="180" w:type="dxa"/>
            </w:tcMar>
          </w:tcPr>
          <w:p>
            <w:pPr>
              <w:jc w:val="left"/>
            </w:pPr>
            <w:r/>
            <w:r>
              <w:rPr>
                <w:rFonts w:ascii="Calibri" w:hAnsi="Calibri"/>
                <w:b w:val="0"/>
                <w:i w:val="0"/>
                <w:color w:val="333333"/>
                <w:sz w:val="19"/>
              </w:rPr>
              <w:t>Foot-and-Mouth Disease; highly contagious viral disease affecting cloven-hoofed animals.</w:t>
            </w:r>
          </w:p>
        </w:tc>
      </w:tr>
      <w:tr>
        <w:tc>
          <w:tcPr>
            <w:tcW w:type="dxa" w:w="3120"/>
            <w:shd w:fill="F4F9F9"/>
            <w:tcMar>
              <w:top w:w="140" w:type="dxa"/>
              <w:bottom w:w="140" w:type="dxa"/>
              <w:left w:w="180" w:type="dxa"/>
              <w:right w:w="180" w:type="dxa"/>
            </w:tcMar>
          </w:tcPr>
          <w:p>
            <w:pPr>
              <w:jc w:val="left"/>
            </w:pPr>
            <w:r/>
            <w:r>
              <w:rPr>
                <w:rFonts w:ascii="Courier New" w:hAnsi="Courier New"/>
                <w:b w:val="0"/>
                <w:i w:val="0"/>
                <w:sz w:val="17"/>
                <w:rFonts w:ascii="Courier New" w:hAnsi="Courier New"/>
              </w:rPr>
              <w:t>HS</w:t>
            </w:r>
          </w:p>
        </w:tc>
        <w:tc>
          <w:tcPr>
            <w:tcW w:type="dxa" w:w="3120"/>
            <w:shd w:fill="F4F9F9"/>
            <w:tcMar>
              <w:top w:w="140" w:type="dxa"/>
              <w:bottom w:w="140" w:type="dxa"/>
              <w:left w:w="180" w:type="dxa"/>
              <w:right w:w="180" w:type="dxa"/>
            </w:tcMar>
          </w:tcPr>
          <w:p>
            <w:pPr>
              <w:jc w:val="left"/>
            </w:pPr>
            <w:r/>
            <w:r>
              <w:rPr>
                <w:rFonts w:ascii="Calibri" w:hAnsi="Calibri"/>
                <w:b w:val="0"/>
                <w:i w:val="0"/>
                <w:color w:val="333333"/>
                <w:sz w:val="19"/>
              </w:rPr>
              <w:t>Acronym</w:t>
            </w:r>
          </w:p>
        </w:tc>
        <w:tc>
          <w:tcPr>
            <w:tcW w:type="dxa" w:w="3120"/>
            <w:shd w:fill="F4F9F9"/>
            <w:tcMar>
              <w:top w:w="140" w:type="dxa"/>
              <w:bottom w:w="140" w:type="dxa"/>
              <w:left w:w="180" w:type="dxa"/>
              <w:right w:w="180" w:type="dxa"/>
            </w:tcMar>
          </w:tcPr>
          <w:p>
            <w:pPr>
              <w:jc w:val="left"/>
            </w:pPr>
            <w:r/>
            <w:r>
              <w:rPr>
                <w:rFonts w:ascii="Calibri" w:hAnsi="Calibri"/>
                <w:b w:val="0"/>
                <w:i w:val="0"/>
                <w:color w:val="333333"/>
                <w:sz w:val="19"/>
              </w:rPr>
              <w:t>Hemorrhagic Septicemia; acute bacterial infection causing high mortality in cattle.</w:t>
            </w:r>
          </w:p>
        </w:tc>
      </w:tr>
    </w:tbl>
    <w:p/>
    <w:p>
      <w:r>
        <w:br w:type="page"/>
      </w:r>
    </w:p>
    <w:p>
      <w:pPr>
        <w:spacing w:before="480" w:after="240"/>
      </w:pPr>
      <w:r>
        <w:rPr>
          <w:rFonts w:ascii="Calibri Light" w:hAnsi="Calibri Light"/>
          <w:b/>
          <w:color w:val="0E7675"/>
          <w:sz w:val="44"/>
        </w:rPr>
        <w:t>Chapter 2: Literature Survey &amp; State-of-the-Art Review</w:t>
      </w:r>
    </w:p>
    <w:p>
      <w:pPr>
        <w:spacing w:before="320" w:after="120"/>
      </w:pPr>
      <w:r>
        <w:rPr>
          <w:rFonts w:ascii="Calibri Light" w:hAnsi="Calibri Light"/>
          <w:b/>
          <w:color w:val="0E7675"/>
          <w:sz w:val="28"/>
        </w:rPr>
        <w:t>2.1 Pathological Vectors and Biological Foundations</w:t>
      </w:r>
    </w:p>
    <w:p>
      <w:pPr>
        <w:spacing w:before="60" w:after="80" w:line="276" w:lineRule="auto"/>
      </w:pPr>
      <w:r>
        <w:rPr>
          <w:rFonts w:ascii="Calibri" w:hAnsi="Calibri"/>
          <w:b w:val="0"/>
          <w:i w:val="0"/>
          <w:color w:val="333333"/>
          <w:sz w:val="22"/>
        </w:rPr>
        <w:t>In the context of the Indian subcontinent, where more than 50% of the rural population depends on livestock husbandry, early detection of infectious diseases is vital.</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Foot-and-Mouth Disease (FMD):</w:t>
      </w:r>
      <w:r>
        <w:rPr>
          <w:rFonts w:ascii="Calibri" w:hAnsi="Calibri"/>
          <w:b w:val="0"/>
          <w:i w:val="0"/>
          <w:color w:val="333333"/>
          <w:sz w:val="22"/>
        </w:rPr>
        <w:t xml:space="preserve"> FMD is caused by an Aphthovirus of the family Picornaviridae. It spreads rapidly through aerosol droplets and direct contact, causing painful vesicles on the mouth and hooves. Research by </w:t>
      </w:r>
      <w:r>
        <w:rPr>
          <w:rFonts w:ascii="Calibri" w:hAnsi="Calibri"/>
          <w:b w:val="0"/>
          <w:i/>
          <w:color w:val="333333"/>
          <w:sz w:val="22"/>
        </w:rPr>
        <w:t>Perry et al. (2002)</w:t>
      </w:r>
      <w:r>
        <w:rPr>
          <w:rFonts w:ascii="Calibri" w:hAnsi="Calibri"/>
          <w:b w:val="0"/>
          <w:i w:val="0"/>
          <w:color w:val="333333"/>
          <w:sz w:val="22"/>
        </w:rPr>
        <w:t xml:space="preserve"> highlights that vaccine compliance must exceed 80% herd coverage to establish reliable herd immunity. The next booster is mathematically modeled to occur exactly 30 days after the primary dose during active seasons to boost neutralizing antibody titers.</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Hemorrhagic Septicemia (HS):</w:t>
      </w:r>
      <w:r>
        <w:rPr>
          <w:rFonts w:ascii="Calibri" w:hAnsi="Calibri"/>
          <w:b w:val="0"/>
          <w:i w:val="0"/>
          <w:color w:val="333333"/>
          <w:sz w:val="22"/>
        </w:rPr>
        <w:t xml:space="preserve"> Caused by the </w:t>
      </w:r>
      <w:r>
        <w:rPr>
          <w:rFonts w:ascii="Calibri" w:hAnsi="Calibri"/>
          <w:b w:val="0"/>
          <w:i/>
          <w:color w:val="333333"/>
          <w:sz w:val="22"/>
        </w:rPr>
        <w:t>Pasteurella multocida</w:t>
      </w:r>
      <w:r>
        <w:rPr>
          <w:rFonts w:ascii="Calibri" w:hAnsi="Calibri"/>
          <w:b w:val="0"/>
          <w:i w:val="0"/>
          <w:color w:val="333333"/>
          <w:sz w:val="22"/>
        </w:rPr>
        <w:t xml:space="preserve"> serotype B:2 (in Asia), HS is a highly fatal bacterial disease leading to rapid systemic septicemia and respiratory failure. In endemic areas like Karnataka and Andhra Pradesh, outbreaks are highly seasonal and closely tied to monsoonal rainfall, humidity spikes, and mucosal stress (</w:t>
      </w:r>
      <w:r>
        <w:rPr>
          <w:rFonts w:ascii="Calibri" w:hAnsi="Calibri"/>
          <w:b w:val="0"/>
          <w:i/>
          <w:color w:val="333333"/>
          <w:sz w:val="22"/>
        </w:rPr>
        <w:t>Bhattacharya et al., 2023</w:t>
      </w:r>
      <w:r>
        <w:rPr>
          <w:rFonts w:ascii="Calibri" w:hAnsi="Calibri"/>
          <w:b w:val="0"/>
          <w:i w:val="0"/>
          <w:color w:val="333333"/>
          <w:sz w:val="22"/>
        </w:rPr>
        <w:t>). Preventative vaccination is recommended at 180-day (6-month) intervals, timed precisely before monsoonal onset.</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Parasitic Gastroenteritis (PGE):</w:t>
      </w:r>
      <w:r>
        <w:rPr>
          <w:rFonts w:ascii="Calibri" w:hAnsi="Calibri"/>
          <w:b w:val="0"/>
          <w:i w:val="0"/>
          <w:color w:val="333333"/>
          <w:sz w:val="22"/>
        </w:rPr>
        <w:t xml:space="preserve"> Sub-clinical nematode infections (e.g., </w:t>
      </w:r>
      <w:r>
        <w:rPr>
          <w:rFonts w:ascii="Calibri" w:hAnsi="Calibri"/>
          <w:b w:val="0"/>
          <w:i/>
          <w:color w:val="333333"/>
          <w:sz w:val="22"/>
        </w:rPr>
        <w:t>Haemonchus contortus</w:t>
      </w:r>
      <w:r>
        <w:rPr>
          <w:rFonts w:ascii="Calibri" w:hAnsi="Calibri"/>
          <w:b w:val="0"/>
          <w:i w:val="0"/>
          <w:color w:val="333333"/>
          <w:sz w:val="22"/>
        </w:rPr>
        <w:t>) cause massive production drops and weight loss. The rate of weight loss provides a quantitative proxy for clinical severity, modeled as:</w:t>
      </w:r>
    </w:p>
    <w:p>
      <w:pPr>
        <w:spacing w:before="160" w:after="160"/>
        <w:jc w:val="center"/>
      </w:pPr>
      <w:r>
        <w:rPr>
          <w:rFonts w:ascii="Cambria Math" w:hAnsi="Cambria Math"/>
          <w:i/>
          <w:sz w:val="22"/>
        </w:rPr>
        <w:t>\Delta W = \frac{W_{\text{previous}} - W_{\text{current}}}{W_{\text{previous}}} \ge 8\%</w:t>
      </w:r>
    </w:p>
    <w:p>
      <w:pPr>
        <w:spacing w:before="60" w:after="80" w:line="276" w:lineRule="auto"/>
      </w:pPr>
      <w:r>
        <w:rPr>
          <w:rFonts w:ascii="Calibri" w:hAnsi="Calibri"/>
          <w:b w:val="0"/>
          <w:i w:val="0"/>
          <w:color w:val="333333"/>
          <w:sz w:val="22"/>
        </w:rPr>
        <w:t xml:space="preserve">    Exceeding this threshold indicates high-priority clinical intervention, requiring immediate administration of a broad-spectrum anthelmintic (e.g., Albendazole, Ivermectin).</w:t>
      </w:r>
    </w:p>
    <w:p>
      <w:pPr>
        <w:spacing w:before="320" w:after="120"/>
      </w:pPr>
      <w:r>
        <w:rPr>
          <w:rFonts w:ascii="Calibri Light" w:hAnsi="Calibri Light"/>
          <w:b/>
          <w:color w:val="0E7675"/>
          <w:sz w:val="28"/>
        </w:rPr>
        <w:t>2.2 State-of-the-Art Mobile Veterinary Systems</w:t>
      </w:r>
    </w:p>
    <w:p>
      <w:pPr>
        <w:spacing w:before="60" w:after="80" w:line="276" w:lineRule="auto"/>
      </w:pPr>
      <w:r>
        <w:rPr>
          <w:rFonts w:ascii="Calibri" w:hAnsi="Calibri"/>
          <w:b w:val="0"/>
          <w:i w:val="0"/>
          <w:color w:val="333333"/>
          <w:sz w:val="22"/>
        </w:rPr>
        <w:t xml:space="preserve">Traditional livestock tracking relied on paper ledgers or passive RFID tags, which are prone to data fragmentation and lack proactive diagnostic alerting capability. Recent work by </w:t>
      </w:r>
      <w:r>
        <w:rPr>
          <w:rFonts w:ascii="Calibri" w:hAnsi="Calibri"/>
          <w:b w:val="0"/>
          <w:i/>
          <w:color w:val="333333"/>
          <w:sz w:val="22"/>
        </w:rPr>
        <w:t>Seneque et al. (2019)</w:t>
      </w:r>
      <w:r>
        <w:rPr>
          <w:rFonts w:ascii="Calibri" w:hAnsi="Calibri"/>
          <w:b w:val="0"/>
          <w:i w:val="0"/>
          <w:color w:val="333333"/>
          <w:sz w:val="22"/>
        </w:rPr>
        <w:t xml:space="preserve"> on mobile health (mHealth) systems for smallholder farms emphasizes that offline-first capabilities are essential for software adoption in rural zones. Systems that fail to buffer data locally suffer from user abandonment due to frequent dropouts in wireless coverage.</w:t>
      </w:r>
    </w:p>
    <w:p>
      <w:r>
        <w:br w:type="page"/>
      </w:r>
    </w:p>
    <w:p>
      <w:pPr>
        <w:spacing w:before="480" w:after="240"/>
      </w:pPr>
      <w:r>
        <w:rPr>
          <w:rFonts w:ascii="Calibri Light" w:hAnsi="Calibri Light"/>
          <w:b/>
          <w:color w:val="0E7675"/>
          <w:sz w:val="44"/>
        </w:rPr>
        <w:t>Chapter 3: System Design &amp; Architecture</w:t>
      </w:r>
    </w:p>
    <w:p>
      <w:pPr>
        <w:spacing w:before="320" w:after="120"/>
      </w:pPr>
      <w:r>
        <w:rPr>
          <w:rFonts w:ascii="Calibri Light" w:hAnsi="Calibri Light"/>
          <w:b/>
          <w:color w:val="0E7675"/>
          <w:sz w:val="28"/>
        </w:rPr>
        <w:t>3.1 Unified System Block Diagram</w:t>
      </w:r>
    </w:p>
    <w:p>
      <w:pPr>
        <w:spacing w:before="160" w:after="160"/>
        <w:jc w:val="center"/>
      </w:pPr>
      <w:r>
        <w:drawing>
          <wp:inline xmlns:a="http://schemas.openxmlformats.org/drawingml/2006/main" xmlns:pic="http://schemas.openxmlformats.org/drawingml/2006/picture">
            <wp:extent cx="2926080" cy="4046943"/>
            <wp:docPr id="1" name="Picture 1"/>
            <wp:cNvGraphicFramePr>
              <a:graphicFrameLocks noChangeAspect="1"/>
            </wp:cNvGraphicFramePr>
            <a:graphic>
              <a:graphicData uri="http://schemas.openxmlformats.org/drawingml/2006/picture">
                <pic:pic>
                  <pic:nvPicPr>
                    <pic:cNvPr id="0" name="temp_mermaid.png"/>
                    <pic:cNvPicPr/>
                  </pic:nvPicPr>
                  <pic:blipFill>
                    <a:blip r:embed="rId10"/>
                    <a:stretch>
                      <a:fillRect/>
                    </a:stretch>
                  </pic:blipFill>
                  <pic:spPr>
                    <a:xfrm>
                      <a:off x="0" y="0"/>
                      <a:ext cx="2926080" cy="4046943"/>
                    </a:xfrm>
                    <a:prstGeom prst="rect"/>
                  </pic:spPr>
                </pic:pic>
              </a:graphicData>
            </a:graphic>
          </wp:inline>
        </w:drawing>
      </w:r>
    </w:p>
    <w:p>
      <w:pPr>
        <w:spacing w:before="320" w:after="120"/>
      </w:pPr>
      <w:r>
        <w:rPr>
          <w:rFonts w:ascii="Calibri Light" w:hAnsi="Calibri Light"/>
          <w:b/>
          <w:color w:val="0E7675"/>
          <w:sz w:val="28"/>
        </w:rPr>
        <w:t>3.2 Sequential Workflow Architecture</w:t>
      </w:r>
    </w:p>
    <w:p>
      <w:pPr>
        <w:spacing w:before="160" w:after="160"/>
        <w:jc w:val="center"/>
      </w:pPr>
      <w:r>
        <w:drawing>
          <wp:inline xmlns:a="http://schemas.openxmlformats.org/drawingml/2006/main" xmlns:pic="http://schemas.openxmlformats.org/drawingml/2006/picture">
            <wp:extent cx="3474720" cy="1618738"/>
            <wp:docPr id="2" name="Picture 2"/>
            <wp:cNvGraphicFramePr>
              <a:graphicFrameLocks noChangeAspect="1"/>
            </wp:cNvGraphicFramePr>
            <a:graphic>
              <a:graphicData uri="http://schemas.openxmlformats.org/drawingml/2006/picture">
                <pic:pic>
                  <pic:nvPicPr>
                    <pic:cNvPr id="0" name="temp_mermaid.png"/>
                    <pic:cNvPicPr/>
                  </pic:nvPicPr>
                  <pic:blipFill>
                    <a:blip r:embed="rId11"/>
                    <a:stretch>
                      <a:fillRect/>
                    </a:stretch>
                  </pic:blipFill>
                  <pic:spPr>
                    <a:xfrm>
                      <a:off x="0" y="0"/>
                      <a:ext cx="3474720" cy="1618738"/>
                    </a:xfrm>
                    <a:prstGeom prst="rect"/>
                  </pic:spPr>
                </pic:pic>
              </a:graphicData>
            </a:graphic>
          </wp:inline>
        </w:drawing>
      </w:r>
    </w:p>
    <w:p>
      <w:pPr>
        <w:spacing w:before="320" w:after="120"/>
      </w:pPr>
      <w:r>
        <w:rPr>
          <w:rFonts w:ascii="Calibri Light" w:hAnsi="Calibri Light"/>
          <w:b/>
          <w:color w:val="0E7675"/>
          <w:sz w:val="28"/>
        </w:rPr>
        <w:t>3.3 System Execution Flowchart</w:t>
      </w:r>
    </w:p>
    <w:p>
      <w:pPr>
        <w:spacing w:before="160" w:after="160"/>
        <w:jc w:val="center"/>
      </w:pPr>
      <w:r>
        <w:drawing>
          <wp:inline xmlns:a="http://schemas.openxmlformats.org/drawingml/2006/main" xmlns:pic="http://schemas.openxmlformats.org/drawingml/2006/picture">
            <wp:extent cx="2926080" cy="7110233"/>
            <wp:docPr id="3" name="Picture 3"/>
            <wp:cNvGraphicFramePr>
              <a:graphicFrameLocks noChangeAspect="1"/>
            </wp:cNvGraphicFramePr>
            <a:graphic>
              <a:graphicData uri="http://schemas.openxmlformats.org/drawingml/2006/picture">
                <pic:pic>
                  <pic:nvPicPr>
                    <pic:cNvPr id="0" name="temp_mermaid.png"/>
                    <pic:cNvPicPr/>
                  </pic:nvPicPr>
                  <pic:blipFill>
                    <a:blip r:embed="rId12"/>
                    <a:stretch>
                      <a:fillRect/>
                    </a:stretch>
                  </pic:blipFill>
                  <pic:spPr>
                    <a:xfrm>
                      <a:off x="0" y="0"/>
                      <a:ext cx="2926080" cy="7110233"/>
                    </a:xfrm>
                    <a:prstGeom prst="rect"/>
                  </pic:spPr>
                </pic:pic>
              </a:graphicData>
            </a:graphic>
          </wp:inline>
        </w:drawing>
      </w:r>
    </w:p>
    <w:p>
      <w:pPr>
        <w:spacing w:before="320" w:after="120"/>
      </w:pPr>
      <w:r>
        <w:rPr>
          <w:rFonts w:ascii="Calibri Light" w:hAnsi="Calibri Light"/>
          <w:b/>
          <w:color w:val="0E7675"/>
          <w:sz w:val="28"/>
        </w:rPr>
        <w:t>3.4 Component Subsystem Boundaries</w:t>
      </w:r>
    </w:p>
    <w:p>
      <w:pPr>
        <w:spacing w:before="60" w:after="80" w:line="276" w:lineRule="auto"/>
      </w:pPr>
      <w:r>
        <w:rPr>
          <w:rFonts w:ascii="Calibri" w:hAnsi="Calibri"/>
          <w:b w:val="0"/>
          <w:i w:val="0"/>
          <w:color w:val="333333"/>
          <w:sz w:val="22"/>
        </w:rPr>
        <w:t>The KisanPro code architecture enforces three clear compilation boundaries:</w:t>
      </w:r>
    </w:p>
    <w:p>
      <w:pPr>
        <w:pStyle w:val="ListNumber"/>
        <w:spacing w:before="60" w:after="80" w:line="276" w:lineRule="auto"/>
      </w:pPr>
      <w:r>
        <w:rPr>
          <w:rFonts w:ascii="Calibri" w:hAnsi="Calibri"/>
          <w:b w:val="0"/>
          <w:i w:val="0"/>
          <w:color w:val="333333"/>
          <w:sz w:val="22"/>
        </w:rPr>
        <w:t xml:space="preserve"> </w:t>
      </w:r>
      <w:r>
        <w:rPr>
          <w:rFonts w:ascii="Calibri" w:hAnsi="Calibri"/>
          <w:b/>
          <w:i w:val="0"/>
          <w:color w:val="333333"/>
          <w:sz w:val="22"/>
        </w:rPr>
        <w:t>Presentation Subsystem:</w:t>
      </w:r>
      <w:r>
        <w:rPr>
          <w:rFonts w:ascii="Calibri" w:hAnsi="Calibri"/>
          <w:b w:val="0"/>
          <w:i w:val="0"/>
          <w:color w:val="333333"/>
          <w:sz w:val="22"/>
        </w:rPr>
        <w:t xml:space="preserve"> Direct view elements (</w:t>
      </w:r>
      <w:r>
        <w:rPr>
          <w:rFonts w:ascii="Courier New" w:hAnsi="Courier New"/>
          <w:b w:val="0"/>
          <w:i w:val="0"/>
          <w:sz w:val="19"/>
          <w:rFonts w:ascii="Courier New" w:hAnsi="Courier New"/>
        </w:rPr>
        <w:t>Dashboard</w:t>
      </w:r>
      <w:r>
        <w:rPr>
          <w:rFonts w:ascii="Calibri" w:hAnsi="Calibri"/>
          <w:b w:val="0"/>
          <w:i w:val="0"/>
          <w:color w:val="333333"/>
          <w:sz w:val="22"/>
        </w:rPr>
        <w:t xml:space="preserve">, </w:t>
      </w:r>
      <w:r>
        <w:rPr>
          <w:rFonts w:ascii="Courier New" w:hAnsi="Courier New"/>
          <w:b w:val="0"/>
          <w:i w:val="0"/>
          <w:sz w:val="19"/>
          <w:rFonts w:ascii="Courier New" w:hAnsi="Courier New"/>
        </w:rPr>
        <w:t>History</w:t>
      </w:r>
      <w:r>
        <w:rPr>
          <w:rFonts w:ascii="Calibri" w:hAnsi="Calibri"/>
          <w:b w:val="0"/>
          <w:i w:val="0"/>
          <w:color w:val="333333"/>
          <w:sz w:val="22"/>
        </w:rPr>
        <w:t xml:space="preserve">, </w:t>
      </w:r>
      <w:r>
        <w:rPr>
          <w:rFonts w:ascii="Courier New" w:hAnsi="Courier New"/>
          <w:b w:val="0"/>
          <w:i w:val="0"/>
          <w:sz w:val="19"/>
          <w:rFonts w:ascii="Courier New" w:hAnsi="Courier New"/>
        </w:rPr>
        <w:t>Alerts</w:t>
      </w:r>
      <w:r>
        <w:rPr>
          <w:rFonts w:ascii="Calibri" w:hAnsi="Calibri"/>
          <w:b w:val="0"/>
          <w:i w:val="0"/>
          <w:color w:val="333333"/>
          <w:sz w:val="22"/>
        </w:rPr>
        <w:t xml:space="preserve">, </w:t>
      </w:r>
      <w:r>
        <w:rPr>
          <w:rFonts w:ascii="Courier New" w:hAnsi="Courier New"/>
          <w:b w:val="0"/>
          <w:i w:val="0"/>
          <w:sz w:val="19"/>
          <w:rFonts w:ascii="Courier New" w:hAnsi="Courier New"/>
        </w:rPr>
        <w:t>Widgets</w:t>
      </w:r>
      <w:r>
        <w:rPr>
          <w:rFonts w:ascii="Calibri" w:hAnsi="Calibri"/>
          <w:b w:val="0"/>
          <w:i w:val="0"/>
          <w:color w:val="333333"/>
          <w:sz w:val="22"/>
        </w:rPr>
        <w:t xml:space="preserve">). Accesses state only through the </w:t>
      </w:r>
      <w:r>
        <w:rPr>
          <w:rFonts w:ascii="Courier New" w:hAnsi="Courier New"/>
          <w:b w:val="0"/>
          <w:i w:val="0"/>
          <w:sz w:val="19"/>
          <w:rFonts w:ascii="Courier New" w:hAnsi="Courier New"/>
        </w:rPr>
        <w:t>VaccinationProvider</w:t>
      </w:r>
      <w:r>
        <w:rPr>
          <w:rFonts w:ascii="Calibri" w:hAnsi="Calibri"/>
          <w:b w:val="0"/>
          <w:i w:val="0"/>
          <w:color w:val="333333"/>
          <w:sz w:val="22"/>
        </w:rPr>
        <w:t>. It isolates user events and inputs from repository configurations.</w:t>
      </w:r>
    </w:p>
    <w:p>
      <w:pPr>
        <w:pStyle w:val="ListNumber"/>
        <w:spacing w:before="60" w:after="80" w:line="276" w:lineRule="auto"/>
      </w:pPr>
      <w:r>
        <w:rPr>
          <w:rFonts w:ascii="Calibri" w:hAnsi="Calibri"/>
          <w:b w:val="0"/>
          <w:i w:val="0"/>
          <w:color w:val="333333"/>
          <w:sz w:val="22"/>
        </w:rPr>
        <w:t xml:space="preserve"> </w:t>
      </w:r>
      <w:r>
        <w:rPr>
          <w:rFonts w:ascii="Calibri" w:hAnsi="Calibri"/>
          <w:b/>
          <w:i w:val="0"/>
          <w:color w:val="333333"/>
          <w:sz w:val="22"/>
        </w:rPr>
        <w:t>Data Repository Subsystem:</w:t>
      </w:r>
      <w:r>
        <w:rPr>
          <w:rFonts w:ascii="Calibri" w:hAnsi="Calibri"/>
          <w:b w:val="0"/>
          <w:i w:val="0"/>
          <w:color w:val="333333"/>
          <w:sz w:val="22"/>
        </w:rPr>
        <w:t xml:space="preserve"> Routes payloads to the physical persistence endpoints (</w:t>
      </w:r>
      <w:r>
        <w:rPr>
          <w:rFonts w:ascii="Courier New" w:hAnsi="Courier New"/>
          <w:b w:val="0"/>
          <w:i w:val="0"/>
          <w:sz w:val="19"/>
          <w:rFonts w:ascii="Courier New" w:hAnsi="Courier New"/>
        </w:rPr>
        <w:t>AwsApiService</w:t>
      </w:r>
      <w:r>
        <w:rPr>
          <w:rFonts w:ascii="Calibri" w:hAnsi="Calibri"/>
          <w:b w:val="0"/>
          <w:i w:val="0"/>
          <w:color w:val="333333"/>
          <w:sz w:val="22"/>
        </w:rPr>
        <w:t xml:space="preserve"> / </w:t>
      </w:r>
      <w:r>
        <w:rPr>
          <w:rFonts w:ascii="Courier New" w:hAnsi="Courier New"/>
          <w:b w:val="0"/>
          <w:i w:val="0"/>
          <w:sz w:val="19"/>
          <w:rFonts w:ascii="Courier New" w:hAnsi="Courier New"/>
        </w:rPr>
        <w:t>MockDatabaseService</w:t>
      </w:r>
      <w:r>
        <w:rPr>
          <w:rFonts w:ascii="Calibri" w:hAnsi="Calibri"/>
          <w:b w:val="0"/>
          <w:i w:val="0"/>
          <w:color w:val="333333"/>
          <w:sz w:val="22"/>
        </w:rPr>
        <w:t>). This layer acts as the circuit breaker; database errors or connection drops are handled here, isolating networking failures from the presentation layer.</w:t>
      </w:r>
    </w:p>
    <w:p>
      <w:pPr>
        <w:pStyle w:val="ListNumber"/>
        <w:spacing w:before="60" w:after="80" w:line="276" w:lineRule="auto"/>
      </w:pPr>
      <w:r>
        <w:rPr>
          <w:rFonts w:ascii="Calibri" w:hAnsi="Calibri"/>
          <w:b w:val="0"/>
          <w:i w:val="0"/>
          <w:color w:val="333333"/>
          <w:sz w:val="22"/>
        </w:rPr>
        <w:t xml:space="preserve"> </w:t>
      </w:r>
      <w:r>
        <w:rPr>
          <w:rFonts w:ascii="Calibri" w:hAnsi="Calibri"/>
          <w:b/>
          <w:i w:val="0"/>
          <w:color w:val="333333"/>
          <w:sz w:val="22"/>
        </w:rPr>
        <w:t>Local Notification Subsystem:</w:t>
      </w:r>
      <w:r>
        <w:rPr>
          <w:rFonts w:ascii="Calibri" w:hAnsi="Calibri"/>
          <w:b w:val="0"/>
          <w:i w:val="0"/>
          <w:color w:val="333333"/>
          <w:sz w:val="22"/>
        </w:rPr>
        <w:t xml:space="preserve"> Interacts with native Android/iOS alarm managers.</w:t>
      </w:r>
    </w:p>
    <w:p>
      <w:r>
        <w:br w:type="page"/>
      </w:r>
    </w:p>
    <w:p>
      <w:pPr>
        <w:spacing w:before="480" w:after="240"/>
      </w:pPr>
      <w:r>
        <w:rPr>
          <w:rFonts w:ascii="Calibri Light" w:hAnsi="Calibri Light"/>
          <w:b/>
          <w:color w:val="0E7675"/>
          <w:sz w:val="44"/>
        </w:rPr>
        <w:t>Chapter 4: Software Implementation &amp; Code Inventory</w:t>
      </w:r>
    </w:p>
    <w:p>
      <w:pPr>
        <w:spacing w:before="320" w:after="120"/>
      </w:pPr>
      <w:r>
        <w:rPr>
          <w:rFonts w:ascii="Calibri Light" w:hAnsi="Calibri Light"/>
          <w:b/>
          <w:color w:val="0E7675"/>
          <w:sz w:val="28"/>
        </w:rPr>
        <w:t>4.1 Complete File &amp; Code Inventory</w:t>
      </w:r>
    </w:p>
    <w:p>
      <w:pPr>
        <w:spacing w:before="60" w:after="80" w:line="276" w:lineRule="auto"/>
      </w:pPr>
      <w:r>
        <w:rPr>
          <w:rFonts w:ascii="Calibri" w:hAnsi="Calibri"/>
          <w:b w:val="0"/>
          <w:i w:val="0"/>
          <w:color w:val="333333"/>
          <w:sz w:val="22"/>
        </w:rPr>
        <w:t xml:space="preserve">The source code files under the </w:t>
      </w:r>
      <w:r>
        <w:rPr>
          <w:rFonts w:ascii="Courier New" w:hAnsi="Courier New"/>
          <w:b w:val="0"/>
          <w:i w:val="0"/>
          <w:sz w:val="19"/>
          <w:rFonts w:ascii="Courier New" w:hAnsi="Courier New"/>
        </w:rPr>
        <w:t>lib/</w:t>
      </w:r>
      <w:r>
        <w:rPr>
          <w:rFonts w:ascii="Calibri" w:hAnsi="Calibri"/>
          <w:b w:val="0"/>
          <w:i w:val="0"/>
          <w:color w:val="333333"/>
          <w:sz w:val="22"/>
        </w:rPr>
        <w:t xml:space="preserve"> directory are structured as follows:</w:t>
      </w:r>
    </w:p>
    <w:p>
      <w:pPr>
        <w:pStyle w:val="ListNumber"/>
        <w:spacing w:before="60" w:after="80" w:line="276" w:lineRule="auto"/>
      </w:pPr>
      <w:r>
        <w:rPr>
          <w:rFonts w:ascii="Calibri" w:hAnsi="Calibri"/>
          <w:b w:val="0"/>
          <w:i w:val="0"/>
          <w:color w:val="333333"/>
          <w:sz w:val="22"/>
        </w:rPr>
        <w:t xml:space="preserve"> </w:t>
      </w:r>
      <w:r>
        <w:rPr>
          <w:rFonts w:ascii="Calibri" w:hAnsi="Calibri"/>
          <w:b/>
          <w:i w:val="0"/>
          <w:color w:val="333333"/>
          <w:sz w:val="22"/>
        </w:rPr>
        <w:t>`lib/features/vaccination_monitoring/data/models/vaccination_model.dart`</w:t>
      </w:r>
      <w:r>
        <w:rPr>
          <w:rFonts w:ascii="Calibri" w:hAnsi="Calibri"/>
          <w:b w:val="0"/>
          <w:i w:val="0"/>
          <w:color w:val="333333"/>
          <w:sz w:val="22"/>
        </w:rPr>
      </w:r>
    </w:p>
    <w:p>
      <w:pPr>
        <w:pStyle w:val="ListBullet"/>
        <w:spacing w:before="60" w:after="80" w:line="276" w:lineRule="auto"/>
      </w:pPr>
      <w:r>
        <w:rPr>
          <w:rFonts w:ascii="Calibri" w:hAnsi="Calibri"/>
          <w:b w:val="0"/>
          <w:i w:val="0"/>
          <w:color w:val="333333"/>
          <w:sz w:val="22"/>
        </w:rPr>
        <w:t xml:space="preserve">  </w:t>
      </w:r>
      <w:r>
        <w:rPr>
          <w:rFonts w:ascii="Calibri" w:hAnsi="Calibri"/>
          <w:b w:val="0"/>
          <w:i/>
          <w:color w:val="333333"/>
          <w:sz w:val="22"/>
        </w:rPr>
        <w:t>Purpose</w:t>
      </w:r>
      <w:r>
        <w:rPr>
          <w:rFonts w:ascii="Calibri" w:hAnsi="Calibri"/>
          <w:b w:val="0"/>
          <w:i w:val="0"/>
          <w:color w:val="333333"/>
          <w:sz w:val="22"/>
        </w:rPr>
        <w:t>: Serialization data model for vaccine records.</w:t>
      </w:r>
    </w:p>
    <w:p>
      <w:pPr>
        <w:pStyle w:val="ListBullet"/>
        <w:spacing w:before="60" w:after="80" w:line="276" w:lineRule="auto"/>
      </w:pPr>
      <w:r>
        <w:rPr>
          <w:rFonts w:ascii="Calibri" w:hAnsi="Calibri"/>
          <w:b w:val="0"/>
          <w:i w:val="0"/>
          <w:color w:val="333333"/>
          <w:sz w:val="22"/>
        </w:rPr>
        <w:t xml:space="preserve">  </w:t>
      </w:r>
      <w:r>
        <w:rPr>
          <w:rFonts w:ascii="Calibri" w:hAnsi="Calibri"/>
          <w:b w:val="0"/>
          <w:i/>
          <w:color w:val="333333"/>
          <w:sz w:val="22"/>
        </w:rPr>
        <w:t>Logic</w:t>
      </w:r>
      <w:r>
        <w:rPr>
          <w:rFonts w:ascii="Calibri" w:hAnsi="Calibri"/>
          <w:b w:val="0"/>
          <w:i w:val="0"/>
          <w:color w:val="333333"/>
          <w:sz w:val="22"/>
        </w:rPr>
        <w:t xml:space="preserve">: Defines properties: </w:t>
      </w:r>
      <w:r>
        <w:rPr>
          <w:rFonts w:ascii="Courier New" w:hAnsi="Courier New"/>
          <w:b w:val="0"/>
          <w:i w:val="0"/>
          <w:sz w:val="19"/>
          <w:rFonts w:ascii="Courier New" w:hAnsi="Courier New"/>
        </w:rPr>
        <w:t>id</w:t>
      </w:r>
      <w:r>
        <w:rPr>
          <w:rFonts w:ascii="Calibri" w:hAnsi="Calibri"/>
          <w:b w:val="0"/>
          <w:i w:val="0"/>
          <w:color w:val="333333"/>
          <w:sz w:val="22"/>
        </w:rPr>
        <w:t xml:space="preserve">, </w:t>
      </w:r>
      <w:r>
        <w:rPr>
          <w:rFonts w:ascii="Courier New" w:hAnsi="Courier New"/>
          <w:b w:val="0"/>
          <w:i w:val="0"/>
          <w:sz w:val="19"/>
          <w:rFonts w:ascii="Courier New" w:hAnsi="Courier New"/>
        </w:rPr>
        <w:t>cattleId</w:t>
      </w:r>
      <w:r>
        <w:rPr>
          <w:rFonts w:ascii="Calibri" w:hAnsi="Calibri"/>
          <w:b w:val="0"/>
          <w:i w:val="0"/>
          <w:color w:val="333333"/>
          <w:sz w:val="22"/>
        </w:rPr>
        <w:t xml:space="preserve">, </w:t>
      </w:r>
      <w:r>
        <w:rPr>
          <w:rFonts w:ascii="Courier New" w:hAnsi="Courier New"/>
          <w:b w:val="0"/>
          <w:i w:val="0"/>
          <w:sz w:val="19"/>
          <w:rFonts w:ascii="Courier New" w:hAnsi="Courier New"/>
        </w:rPr>
        <w:t>cattleName</w:t>
      </w:r>
      <w:r>
        <w:rPr>
          <w:rFonts w:ascii="Calibri" w:hAnsi="Calibri"/>
          <w:b w:val="0"/>
          <w:i w:val="0"/>
          <w:color w:val="333333"/>
          <w:sz w:val="22"/>
        </w:rPr>
        <w:t xml:space="preserve">, </w:t>
      </w:r>
      <w:r>
        <w:rPr>
          <w:rFonts w:ascii="Courier New" w:hAnsi="Courier New"/>
          <w:b w:val="0"/>
          <w:i w:val="0"/>
          <w:sz w:val="19"/>
          <w:rFonts w:ascii="Courier New" w:hAnsi="Courier New"/>
        </w:rPr>
        <w:t>vaccineName</w:t>
      </w:r>
      <w:r>
        <w:rPr>
          <w:rFonts w:ascii="Calibri" w:hAnsi="Calibri"/>
          <w:b w:val="0"/>
          <w:i w:val="0"/>
          <w:color w:val="333333"/>
          <w:sz w:val="22"/>
        </w:rPr>
        <w:t xml:space="preserve">, </w:t>
      </w:r>
      <w:r>
        <w:rPr>
          <w:rFonts w:ascii="Courier New" w:hAnsi="Courier New"/>
          <w:b w:val="0"/>
          <w:i w:val="0"/>
          <w:sz w:val="19"/>
          <w:rFonts w:ascii="Courier New" w:hAnsi="Courier New"/>
        </w:rPr>
        <w:t>vaccinationDate</w:t>
      </w:r>
      <w:r>
        <w:rPr>
          <w:rFonts w:ascii="Calibri" w:hAnsi="Calibri"/>
          <w:b w:val="0"/>
          <w:i w:val="0"/>
          <w:color w:val="333333"/>
          <w:sz w:val="22"/>
        </w:rPr>
        <w:t xml:space="preserve">, </w:t>
      </w:r>
      <w:r>
        <w:rPr>
          <w:rFonts w:ascii="Courier New" w:hAnsi="Courier New"/>
          <w:b w:val="0"/>
          <w:i w:val="0"/>
          <w:sz w:val="19"/>
          <w:rFonts w:ascii="Courier New" w:hAnsi="Courier New"/>
        </w:rPr>
        <w:t>nextReminderDate</w:t>
      </w:r>
      <w:r>
        <w:rPr>
          <w:rFonts w:ascii="Calibri" w:hAnsi="Calibri"/>
          <w:b w:val="0"/>
          <w:i w:val="0"/>
          <w:color w:val="333333"/>
          <w:sz w:val="22"/>
        </w:rPr>
        <w:t xml:space="preserve">, </w:t>
      </w:r>
      <w:r>
        <w:rPr>
          <w:rFonts w:ascii="Courier New" w:hAnsi="Courier New"/>
          <w:b w:val="0"/>
          <w:i w:val="0"/>
          <w:sz w:val="19"/>
          <w:rFonts w:ascii="Courier New" w:hAnsi="Courier New"/>
        </w:rPr>
        <w:t>status</w:t>
      </w:r>
      <w:r>
        <w:rPr>
          <w:rFonts w:ascii="Calibri" w:hAnsi="Calibri"/>
          <w:b w:val="0"/>
          <w:i w:val="0"/>
          <w:color w:val="333333"/>
          <w:sz w:val="22"/>
        </w:rPr>
        <w:t xml:space="preserve">, </w:t>
      </w:r>
      <w:r>
        <w:rPr>
          <w:rFonts w:ascii="Courier New" w:hAnsi="Courier New"/>
          <w:b w:val="0"/>
          <w:i w:val="0"/>
          <w:sz w:val="19"/>
          <w:rFonts w:ascii="Courier New" w:hAnsi="Courier New"/>
        </w:rPr>
        <w:t>isStarred</w:t>
      </w:r>
      <w:r>
        <w:rPr>
          <w:rFonts w:ascii="Calibri" w:hAnsi="Calibri"/>
          <w:b w:val="0"/>
          <w:i w:val="0"/>
          <w:color w:val="333333"/>
          <w:sz w:val="22"/>
        </w:rPr>
        <w:t xml:space="preserve">, </w:t>
      </w:r>
      <w:r>
        <w:rPr>
          <w:rFonts w:ascii="Courier New" w:hAnsi="Courier New"/>
          <w:b w:val="0"/>
          <w:i w:val="0"/>
          <w:sz w:val="19"/>
          <w:rFonts w:ascii="Courier New" w:hAnsi="Courier New"/>
        </w:rPr>
        <w:t>weightKg</w:t>
      </w:r>
      <w:r>
        <w:rPr>
          <w:rFonts w:ascii="Calibri" w:hAnsi="Calibri"/>
          <w:b w:val="0"/>
          <w:i w:val="0"/>
          <w:color w:val="333333"/>
          <w:sz w:val="22"/>
        </w:rPr>
        <w:t xml:space="preserve">, </w:t>
      </w:r>
      <w:r>
        <w:rPr>
          <w:rFonts w:ascii="Courier New" w:hAnsi="Courier New"/>
          <w:b w:val="0"/>
          <w:i w:val="0"/>
          <w:sz w:val="19"/>
          <w:rFonts w:ascii="Courier New" w:hAnsi="Courier New"/>
        </w:rPr>
        <w:t>ageYears</w:t>
      </w:r>
      <w:r>
        <w:rPr>
          <w:rFonts w:ascii="Calibri" w:hAnsi="Calibri"/>
          <w:b w:val="0"/>
          <w:i w:val="0"/>
          <w:color w:val="333333"/>
          <w:sz w:val="22"/>
        </w:rPr>
        <w:t xml:space="preserve">, </w:t>
      </w:r>
      <w:r>
        <w:rPr>
          <w:rFonts w:ascii="Courier New" w:hAnsi="Courier New"/>
          <w:b w:val="0"/>
          <w:i w:val="0"/>
          <w:sz w:val="19"/>
          <w:rFonts w:ascii="Courier New" w:hAnsi="Courier New"/>
        </w:rPr>
        <w:t>breed</w:t>
      </w:r>
      <w:r>
        <w:rPr>
          <w:rFonts w:ascii="Calibri" w:hAnsi="Calibri"/>
          <w:b w:val="0"/>
          <w:i w:val="0"/>
          <w:color w:val="333333"/>
          <w:sz w:val="22"/>
        </w:rPr>
        <w:t xml:space="preserve">, </w:t>
      </w:r>
      <w:r>
        <w:rPr>
          <w:rFonts w:ascii="Courier New" w:hAnsi="Courier New"/>
          <w:b w:val="0"/>
          <w:i w:val="0"/>
          <w:sz w:val="19"/>
          <w:rFonts w:ascii="Courier New" w:hAnsi="Courier New"/>
        </w:rPr>
        <w:t>location</w:t>
      </w:r>
      <w:r>
        <w:rPr>
          <w:rFonts w:ascii="Calibri" w:hAnsi="Calibri"/>
          <w:b w:val="0"/>
          <w:i w:val="0"/>
          <w:color w:val="333333"/>
          <w:sz w:val="22"/>
        </w:rPr>
        <w:t xml:space="preserve">. Includes mapping helper functions </w:t>
      </w:r>
      <w:r>
        <w:rPr>
          <w:rFonts w:ascii="Courier New" w:hAnsi="Courier New"/>
          <w:b w:val="0"/>
          <w:i w:val="0"/>
          <w:sz w:val="19"/>
          <w:rFonts w:ascii="Courier New" w:hAnsi="Courier New"/>
        </w:rPr>
        <w:t>fromMap()</w:t>
      </w:r>
      <w:r>
        <w:rPr>
          <w:rFonts w:ascii="Calibri" w:hAnsi="Calibri"/>
          <w:b w:val="0"/>
          <w:i w:val="0"/>
          <w:color w:val="333333"/>
          <w:sz w:val="22"/>
        </w:rPr>
        <w:t xml:space="preserve">, </w:t>
      </w:r>
      <w:r>
        <w:rPr>
          <w:rFonts w:ascii="Courier New" w:hAnsi="Courier New"/>
          <w:b w:val="0"/>
          <w:i w:val="0"/>
          <w:sz w:val="19"/>
          <w:rFonts w:ascii="Courier New" w:hAnsi="Courier New"/>
        </w:rPr>
        <w:t>toMap()</w:t>
      </w:r>
      <w:r>
        <w:rPr>
          <w:rFonts w:ascii="Calibri" w:hAnsi="Calibri"/>
          <w:b w:val="0"/>
          <w:i w:val="0"/>
          <w:color w:val="333333"/>
          <w:sz w:val="22"/>
        </w:rPr>
        <w:t xml:space="preserve">, and clone tool </w:t>
      </w:r>
      <w:r>
        <w:rPr>
          <w:rFonts w:ascii="Courier New" w:hAnsi="Courier New"/>
          <w:b w:val="0"/>
          <w:i w:val="0"/>
          <w:sz w:val="19"/>
          <w:rFonts w:ascii="Courier New" w:hAnsi="Courier New"/>
        </w:rPr>
        <w:t>copyWith()</w:t>
      </w:r>
      <w:r>
        <w:rPr>
          <w:rFonts w:ascii="Calibri" w:hAnsi="Calibri"/>
          <w:b w:val="0"/>
          <w:i w:val="0"/>
          <w:color w:val="333333"/>
          <w:sz w:val="22"/>
        </w:rPr>
        <w:t>.</w:t>
      </w:r>
    </w:p>
    <w:p>
      <w:pPr>
        <w:pStyle w:val="ListNumber"/>
        <w:spacing w:before="60" w:after="80" w:line="276" w:lineRule="auto"/>
      </w:pPr>
      <w:r>
        <w:rPr>
          <w:rFonts w:ascii="Calibri" w:hAnsi="Calibri"/>
          <w:b w:val="0"/>
          <w:i w:val="0"/>
          <w:color w:val="333333"/>
          <w:sz w:val="22"/>
        </w:rPr>
        <w:t xml:space="preserve"> </w:t>
      </w:r>
      <w:r>
        <w:rPr>
          <w:rFonts w:ascii="Calibri" w:hAnsi="Calibri"/>
          <w:b/>
          <w:i w:val="0"/>
          <w:color w:val="333333"/>
          <w:sz w:val="22"/>
        </w:rPr>
        <w:t>`lib/features/vaccination_monitoring/data/services/ai_prediction_service.dart`</w:t>
      </w:r>
      <w:r>
        <w:rPr>
          <w:rFonts w:ascii="Calibri" w:hAnsi="Calibri"/>
          <w:b w:val="0"/>
          <w:i w:val="0"/>
          <w:color w:val="333333"/>
          <w:sz w:val="22"/>
        </w:rPr>
      </w:r>
    </w:p>
    <w:p>
      <w:pPr>
        <w:pStyle w:val="ListBullet"/>
        <w:spacing w:before="60" w:after="80" w:line="276" w:lineRule="auto"/>
      </w:pPr>
      <w:r>
        <w:rPr>
          <w:rFonts w:ascii="Calibri" w:hAnsi="Calibri"/>
          <w:b w:val="0"/>
          <w:i w:val="0"/>
          <w:color w:val="333333"/>
          <w:sz w:val="22"/>
        </w:rPr>
        <w:t xml:space="preserve">  </w:t>
      </w:r>
      <w:r>
        <w:rPr>
          <w:rFonts w:ascii="Calibri" w:hAnsi="Calibri"/>
          <w:b w:val="0"/>
          <w:i/>
          <w:color w:val="333333"/>
          <w:sz w:val="22"/>
        </w:rPr>
        <w:t>Purpose</w:t>
      </w:r>
      <w:r>
        <w:rPr>
          <w:rFonts w:ascii="Calibri" w:hAnsi="Calibri"/>
          <w:b w:val="0"/>
          <w:i w:val="0"/>
          <w:color w:val="333333"/>
          <w:sz w:val="22"/>
        </w:rPr>
        <w:t>: The Indian Veterinary AI prediction engine.</w:t>
      </w:r>
    </w:p>
    <w:p>
      <w:pPr>
        <w:pStyle w:val="ListBullet"/>
        <w:spacing w:before="60" w:after="80" w:line="276" w:lineRule="auto"/>
      </w:pPr>
      <w:r>
        <w:rPr>
          <w:rFonts w:ascii="Calibri" w:hAnsi="Calibri"/>
          <w:b w:val="0"/>
          <w:i w:val="0"/>
          <w:color w:val="333333"/>
          <w:sz w:val="22"/>
        </w:rPr>
        <w:t xml:space="preserve">  </w:t>
      </w:r>
      <w:r>
        <w:rPr>
          <w:rFonts w:ascii="Calibri" w:hAnsi="Calibri"/>
          <w:b w:val="0"/>
          <w:i/>
          <w:color w:val="333333"/>
          <w:sz w:val="22"/>
        </w:rPr>
        <w:t>Logic</w:t>
      </w:r>
      <w:r>
        <w:rPr>
          <w:rFonts w:ascii="Calibri" w:hAnsi="Calibri"/>
          <w:b w:val="0"/>
          <w:i w:val="0"/>
          <w:color w:val="333333"/>
          <w:sz w:val="22"/>
        </w:rPr>
        <w:t xml:space="preserve">: Implements </w:t>
      </w:r>
      <w:r>
        <w:rPr>
          <w:rFonts w:ascii="Courier New" w:hAnsi="Courier New"/>
          <w:b w:val="0"/>
          <w:i w:val="0"/>
          <w:sz w:val="19"/>
          <w:rFonts w:ascii="Courier New" w:hAnsi="Courier New"/>
        </w:rPr>
        <w:t>getPredictions()</w:t>
      </w:r>
      <w:r>
        <w:rPr>
          <w:rFonts w:ascii="Calibri" w:hAnsi="Calibri"/>
          <w:b w:val="0"/>
          <w:i w:val="0"/>
          <w:color w:val="333333"/>
          <w:sz w:val="22"/>
        </w:rPr>
        <w:t xml:space="preserve"> to analyze location states, weight ratios, age, and breed parameters against endemic Indian livestock disease profiles.</w:t>
      </w:r>
    </w:p>
    <w:p>
      <w:pPr>
        <w:pStyle w:val="ListNumber"/>
        <w:spacing w:before="60" w:after="80" w:line="276" w:lineRule="auto"/>
      </w:pPr>
      <w:r>
        <w:rPr>
          <w:rFonts w:ascii="Calibri" w:hAnsi="Calibri"/>
          <w:b w:val="0"/>
          <w:i w:val="0"/>
          <w:color w:val="333333"/>
          <w:sz w:val="22"/>
        </w:rPr>
        <w:t xml:space="preserve"> </w:t>
      </w:r>
      <w:r>
        <w:rPr>
          <w:rFonts w:ascii="Calibri" w:hAnsi="Calibri"/>
          <w:b/>
          <w:i w:val="0"/>
          <w:color w:val="333333"/>
          <w:sz w:val="22"/>
        </w:rPr>
        <w:t>`lib/features/vaccination_monitoring/presentation/providers/vaccination_provider.dart`</w:t>
      </w:r>
      <w:r>
        <w:rPr>
          <w:rFonts w:ascii="Calibri" w:hAnsi="Calibri"/>
          <w:b w:val="0"/>
          <w:i w:val="0"/>
          <w:color w:val="333333"/>
          <w:sz w:val="22"/>
        </w:rPr>
      </w:r>
    </w:p>
    <w:p>
      <w:pPr>
        <w:pStyle w:val="ListBullet"/>
        <w:spacing w:before="60" w:after="80" w:line="276" w:lineRule="auto"/>
      </w:pPr>
      <w:r>
        <w:rPr>
          <w:rFonts w:ascii="Calibri" w:hAnsi="Calibri"/>
          <w:b w:val="0"/>
          <w:i w:val="0"/>
          <w:color w:val="333333"/>
          <w:sz w:val="22"/>
        </w:rPr>
        <w:t xml:space="preserve">  </w:t>
      </w:r>
      <w:r>
        <w:rPr>
          <w:rFonts w:ascii="Calibri" w:hAnsi="Calibri"/>
          <w:b w:val="0"/>
          <w:i/>
          <w:color w:val="333333"/>
          <w:sz w:val="22"/>
        </w:rPr>
        <w:t>Purpose</w:t>
      </w:r>
      <w:r>
        <w:rPr>
          <w:rFonts w:ascii="Calibri" w:hAnsi="Calibri"/>
          <w:b w:val="0"/>
          <w:i w:val="0"/>
          <w:color w:val="333333"/>
          <w:sz w:val="22"/>
        </w:rPr>
        <w:t>: The central application state manager.</w:t>
      </w:r>
    </w:p>
    <w:p>
      <w:pPr>
        <w:pStyle w:val="ListBullet"/>
        <w:spacing w:before="60" w:after="80" w:line="276" w:lineRule="auto"/>
      </w:pPr>
      <w:r>
        <w:rPr>
          <w:rFonts w:ascii="Calibri" w:hAnsi="Calibri"/>
          <w:b w:val="0"/>
          <w:i w:val="0"/>
          <w:color w:val="333333"/>
          <w:sz w:val="22"/>
        </w:rPr>
        <w:t xml:space="preserve">  </w:t>
      </w:r>
      <w:r>
        <w:rPr>
          <w:rFonts w:ascii="Calibri" w:hAnsi="Calibri"/>
          <w:b w:val="0"/>
          <w:i/>
          <w:color w:val="333333"/>
          <w:sz w:val="22"/>
        </w:rPr>
        <w:t>Logic</w:t>
      </w:r>
      <w:r>
        <w:rPr>
          <w:rFonts w:ascii="Calibri" w:hAnsi="Calibri"/>
          <w:b w:val="0"/>
          <w:i w:val="0"/>
          <w:color w:val="333333"/>
          <w:sz w:val="22"/>
        </w:rPr>
        <w:t>: Manages active lists and handles database stream routing. Uses default fallback values for null inputs (</w:t>
      </w:r>
      <w:r>
        <w:rPr>
          <w:rFonts w:ascii="Courier New" w:hAnsi="Courier New"/>
          <w:b w:val="0"/>
          <w:i w:val="0"/>
          <w:sz w:val="19"/>
          <w:rFonts w:ascii="Courier New" w:hAnsi="Courier New"/>
        </w:rPr>
        <w:t>weightKg ?? 400.0</w:t>
      </w:r>
      <w:r>
        <w:rPr>
          <w:rFonts w:ascii="Calibri" w:hAnsi="Calibri"/>
          <w:b w:val="0"/>
          <w:i w:val="0"/>
          <w:color w:val="333333"/>
          <w:sz w:val="22"/>
        </w:rPr>
        <w:t xml:space="preserve">, </w:t>
      </w:r>
      <w:r>
        <w:rPr>
          <w:rFonts w:ascii="Courier New" w:hAnsi="Courier New"/>
          <w:b w:val="0"/>
          <w:i w:val="0"/>
          <w:sz w:val="19"/>
          <w:rFonts w:ascii="Courier New" w:hAnsi="Courier New"/>
        </w:rPr>
        <w:t>location ?? 'Karnataka'</w:t>
      </w:r>
      <w:r>
        <w:rPr>
          <w:rFonts w:ascii="Calibri" w:hAnsi="Calibri"/>
          <w:b w:val="0"/>
          <w:i w:val="0"/>
          <w:color w:val="333333"/>
          <w:sz w:val="22"/>
        </w:rPr>
        <w:t>) to keep reports stable.</w:t>
      </w:r>
    </w:p>
    <w:p>
      <w:pPr>
        <w:pStyle w:val="ListNumber"/>
        <w:spacing w:before="60" w:after="80" w:line="276" w:lineRule="auto"/>
      </w:pPr>
      <w:r>
        <w:rPr>
          <w:rFonts w:ascii="Calibri" w:hAnsi="Calibri"/>
          <w:b w:val="0"/>
          <w:i w:val="0"/>
          <w:color w:val="333333"/>
          <w:sz w:val="22"/>
        </w:rPr>
        <w:t xml:space="preserve"> </w:t>
      </w:r>
      <w:r>
        <w:rPr>
          <w:rFonts w:ascii="Calibri" w:hAnsi="Calibri"/>
          <w:b/>
          <w:i w:val="0"/>
          <w:color w:val="333333"/>
          <w:sz w:val="22"/>
        </w:rPr>
        <w:t>`lib/features/vaccination_monitoring/presentation/screens/vaccination_dashboard_screen.dart`</w:t>
      </w:r>
      <w:r>
        <w:rPr>
          <w:rFonts w:ascii="Calibri" w:hAnsi="Calibri"/>
          <w:b w:val="0"/>
          <w:i w:val="0"/>
          <w:color w:val="333333"/>
          <w:sz w:val="22"/>
        </w:rPr>
      </w:r>
    </w:p>
    <w:p>
      <w:pPr>
        <w:pStyle w:val="ListBullet"/>
        <w:spacing w:before="60" w:after="80" w:line="276" w:lineRule="auto"/>
      </w:pPr>
      <w:r>
        <w:rPr>
          <w:rFonts w:ascii="Calibri" w:hAnsi="Calibri"/>
          <w:b w:val="0"/>
          <w:i w:val="0"/>
          <w:color w:val="333333"/>
          <w:sz w:val="22"/>
        </w:rPr>
        <w:t xml:space="preserve">  </w:t>
      </w:r>
      <w:r>
        <w:rPr>
          <w:rFonts w:ascii="Calibri" w:hAnsi="Calibri"/>
          <w:b w:val="0"/>
          <w:i/>
          <w:color w:val="333333"/>
          <w:sz w:val="22"/>
        </w:rPr>
        <w:t>Purpose</w:t>
      </w:r>
      <w:r>
        <w:rPr>
          <w:rFonts w:ascii="Calibri" w:hAnsi="Calibri"/>
          <w:b w:val="0"/>
          <w:i w:val="0"/>
          <w:color w:val="333333"/>
          <w:sz w:val="22"/>
        </w:rPr>
        <w:t>: Home screen dashboard interface.</w:t>
      </w:r>
    </w:p>
    <w:p>
      <w:pPr>
        <w:pStyle w:val="ListBullet"/>
        <w:spacing w:before="60" w:after="80" w:line="276" w:lineRule="auto"/>
      </w:pPr>
      <w:r>
        <w:rPr>
          <w:rFonts w:ascii="Calibri" w:hAnsi="Calibri"/>
          <w:b w:val="0"/>
          <w:i w:val="0"/>
          <w:color w:val="333333"/>
          <w:sz w:val="22"/>
        </w:rPr>
        <w:t xml:space="preserve">  </w:t>
      </w:r>
      <w:r>
        <w:rPr>
          <w:rFonts w:ascii="Calibri" w:hAnsi="Calibri"/>
          <w:b w:val="0"/>
          <w:i/>
          <w:color w:val="333333"/>
          <w:sz w:val="22"/>
        </w:rPr>
        <w:t>Logic</w:t>
      </w:r>
      <w:r>
        <w:rPr>
          <w:rFonts w:ascii="Calibri" w:hAnsi="Calibri"/>
          <w:b w:val="0"/>
          <w:i w:val="0"/>
          <w:color w:val="333333"/>
          <w:sz w:val="22"/>
        </w:rPr>
        <w:t>: Houses the new entry logging form, geolocation auto-detect triggers, and list views.</w:t>
      </w:r>
    </w:p>
    <w:p>
      <w:pPr>
        <w:pStyle w:val="ListNumber"/>
        <w:spacing w:before="60" w:after="80" w:line="276" w:lineRule="auto"/>
      </w:pPr>
      <w:r>
        <w:rPr>
          <w:rFonts w:ascii="Calibri" w:hAnsi="Calibri"/>
          <w:b w:val="0"/>
          <w:i w:val="0"/>
          <w:color w:val="333333"/>
          <w:sz w:val="22"/>
        </w:rPr>
        <w:t xml:space="preserve"> </w:t>
      </w:r>
      <w:r>
        <w:rPr>
          <w:rFonts w:ascii="Calibri" w:hAnsi="Calibri"/>
          <w:b/>
          <w:i w:val="0"/>
          <w:color w:val="333333"/>
          <w:sz w:val="22"/>
        </w:rPr>
        <w:t>`lib/features/vaccination_monitoring/presentation/screens/ai_alerts_screen.dart`</w:t>
      </w:r>
      <w:r>
        <w:rPr>
          <w:rFonts w:ascii="Calibri" w:hAnsi="Calibri"/>
          <w:b w:val="0"/>
          <w:i w:val="0"/>
          <w:color w:val="333333"/>
          <w:sz w:val="22"/>
        </w:rPr>
      </w:r>
    </w:p>
    <w:p>
      <w:pPr>
        <w:pStyle w:val="ListBullet"/>
        <w:spacing w:before="60" w:after="80" w:line="276" w:lineRule="auto"/>
      </w:pPr>
      <w:r>
        <w:rPr>
          <w:rFonts w:ascii="Calibri" w:hAnsi="Calibri"/>
          <w:b w:val="0"/>
          <w:i w:val="0"/>
          <w:color w:val="333333"/>
          <w:sz w:val="22"/>
        </w:rPr>
        <w:t xml:space="preserve">  </w:t>
      </w:r>
      <w:r>
        <w:rPr>
          <w:rFonts w:ascii="Calibri" w:hAnsi="Calibri"/>
          <w:b w:val="0"/>
          <w:i/>
          <w:color w:val="333333"/>
          <w:sz w:val="22"/>
        </w:rPr>
        <w:t>Purpose</w:t>
      </w:r>
      <w:r>
        <w:rPr>
          <w:rFonts w:ascii="Calibri" w:hAnsi="Calibri"/>
          <w:b w:val="0"/>
          <w:i w:val="0"/>
          <w:color w:val="333333"/>
          <w:sz w:val="22"/>
        </w:rPr>
        <w:t>: Dedicated sub-screen page showing active health alerts and vet advice.</w:t>
      </w:r>
    </w:p>
    <w:p>
      <w:pPr>
        <w:pStyle w:val="ListBullet"/>
        <w:spacing w:before="60" w:after="80" w:line="276" w:lineRule="auto"/>
      </w:pPr>
      <w:r>
        <w:rPr>
          <w:rFonts w:ascii="Calibri" w:hAnsi="Calibri"/>
          <w:b w:val="0"/>
          <w:i w:val="0"/>
          <w:color w:val="333333"/>
          <w:sz w:val="22"/>
        </w:rPr>
        <w:t xml:space="preserve">  </w:t>
      </w:r>
      <w:r>
        <w:rPr>
          <w:rFonts w:ascii="Calibri" w:hAnsi="Calibri"/>
          <w:b w:val="0"/>
          <w:i/>
          <w:color w:val="333333"/>
          <w:sz w:val="22"/>
        </w:rPr>
        <w:t>Logic</w:t>
      </w:r>
      <w:r>
        <w:rPr>
          <w:rFonts w:ascii="Calibri" w:hAnsi="Calibri"/>
          <w:b w:val="0"/>
          <w:i w:val="0"/>
          <w:color w:val="333333"/>
          <w:sz w:val="22"/>
        </w:rPr>
        <w:t>: Features risk severity tabs (All/High/Medium/Low) and clinical prescription panels.</w:t>
      </w:r>
    </w:p>
    <w:p>
      <w:pPr>
        <w:pStyle w:val="ListNumber"/>
        <w:spacing w:before="60" w:after="80" w:line="276" w:lineRule="auto"/>
      </w:pPr>
      <w:r>
        <w:rPr>
          <w:rFonts w:ascii="Calibri" w:hAnsi="Calibri"/>
          <w:b w:val="0"/>
          <w:i w:val="0"/>
          <w:color w:val="333333"/>
          <w:sz w:val="22"/>
        </w:rPr>
        <w:t xml:space="preserve"> </w:t>
      </w:r>
      <w:r>
        <w:rPr>
          <w:rFonts w:ascii="Calibri" w:hAnsi="Calibri"/>
          <w:b/>
          <w:i w:val="0"/>
          <w:color w:val="333333"/>
          <w:sz w:val="22"/>
        </w:rPr>
        <w:t>`lib/features/vaccination_monitoring/presentation/screens/vaccination_report_screen.dart`</w:t>
      </w:r>
      <w:r>
        <w:rPr>
          <w:rFonts w:ascii="Calibri" w:hAnsi="Calibri"/>
          <w:b w:val="0"/>
          <w:i w:val="0"/>
          <w:color w:val="333333"/>
          <w:sz w:val="22"/>
        </w:rPr>
      </w:r>
    </w:p>
    <w:p>
      <w:pPr>
        <w:pStyle w:val="ListBullet"/>
        <w:spacing w:before="60" w:after="80" w:line="276" w:lineRule="auto"/>
      </w:pPr>
      <w:r>
        <w:rPr>
          <w:rFonts w:ascii="Calibri" w:hAnsi="Calibri"/>
          <w:b w:val="0"/>
          <w:i w:val="0"/>
          <w:color w:val="333333"/>
          <w:sz w:val="22"/>
        </w:rPr>
        <w:t xml:space="preserve">  </w:t>
      </w:r>
      <w:r>
        <w:rPr>
          <w:rFonts w:ascii="Calibri" w:hAnsi="Calibri"/>
          <w:b w:val="0"/>
          <w:i/>
          <w:color w:val="333333"/>
          <w:sz w:val="22"/>
        </w:rPr>
        <w:t>Purpose</w:t>
      </w:r>
      <w:r>
        <w:rPr>
          <w:rFonts w:ascii="Calibri" w:hAnsi="Calibri"/>
          <w:b w:val="0"/>
          <w:i w:val="0"/>
          <w:color w:val="333333"/>
          <w:sz w:val="22"/>
        </w:rPr>
        <w:t>: Restored pop-up report overlay dialog.</w:t>
      </w:r>
    </w:p>
    <w:p>
      <w:pPr>
        <w:pStyle w:val="ListBullet"/>
        <w:spacing w:before="60" w:after="80" w:line="276" w:lineRule="auto"/>
      </w:pPr>
      <w:r>
        <w:rPr>
          <w:rFonts w:ascii="Calibri" w:hAnsi="Calibri"/>
          <w:b w:val="0"/>
          <w:i w:val="0"/>
          <w:color w:val="333333"/>
          <w:sz w:val="22"/>
        </w:rPr>
        <w:t xml:space="preserve">  </w:t>
      </w:r>
      <w:r>
        <w:rPr>
          <w:rFonts w:ascii="Calibri" w:hAnsi="Calibri"/>
          <w:b w:val="0"/>
          <w:i/>
          <w:color w:val="333333"/>
          <w:sz w:val="22"/>
        </w:rPr>
        <w:t>Logic</w:t>
      </w:r>
      <w:r>
        <w:rPr>
          <w:rFonts w:ascii="Calibri" w:hAnsi="Calibri"/>
          <w:b w:val="0"/>
          <w:i w:val="0"/>
          <w:color w:val="333333"/>
          <w:sz w:val="22"/>
        </w:rPr>
        <w:t>: Computes compliance rates, displays charts, and generates PDFs. Features a fallback that automatically switches to the first available animal if the target ID is missing.</w:t>
      </w:r>
    </w:p>
    <w:p>
      <w:pPr>
        <w:spacing w:before="320" w:after="120"/>
      </w:pPr>
      <w:r>
        <w:rPr>
          <w:rFonts w:ascii="Calibri Light" w:hAnsi="Calibri Light"/>
          <w:b/>
          <w:color w:val="0E7675"/>
          <w:sz w:val="28"/>
        </w:rPr>
        <w:t>4.2 Key Modules &amp; Class Hierarchies</w:t>
      </w:r>
    </w:p>
    <w:p>
      <w:pPr/>
      <w:r>
        <w:rPr>
          <w:rFonts w:ascii="Courier New" w:hAnsi="Courier New"/>
          <w:b w:val="0"/>
          <w:i w:val="0"/>
          <w:sz w:val="19"/>
          <w:rFonts w:ascii="Courier New" w:hAnsi="Courier New"/>
        </w:rPr>
        <w:t>[Mermaid Diagram Code]</w:t>
        <w:br/>
        <w:t>classDiagram</w:t>
        <w:br/>
        <w:t xml:space="preserve">    class VaccinationModel {</w:t>
        <w:br/>
        <w:t xml:space="preserve">        +String id</w:t>
        <w:br/>
        <w:t xml:space="preserve">        +String cattleId</w:t>
        <w:br/>
        <w:t xml:space="preserve">        +String cattleName</w:t>
        <w:br/>
        <w:t xml:space="preserve">        +String vaccineName</w:t>
        <w:br/>
        <w:t xml:space="preserve">        +DateTime vaccinationDate</w:t>
        <w:br/>
        <w:t xml:space="preserve">        +DateTime nextReminderDate</w:t>
        <w:br/>
        <w:t xml:space="preserve">        +String status</w:t>
        <w:br/>
        <w:t xml:space="preserve">        +bool isStarred</w:t>
        <w:br/>
        <w:t xml:space="preserve">        +double? weightKg</w:t>
        <w:br/>
        <w:t xml:space="preserve">        +int? ageYears</w:t>
        <w:br/>
        <w:t xml:space="preserve">        +String? breed</w:t>
        <w:br/>
        <w:t xml:space="preserve">        +String? location</w:t>
        <w:br/>
        <w:t xml:space="preserve">        +toMap() Map</w:t>
        <w:br/>
        <w:t xml:space="preserve">        +fromMap() VaccinationModel</w:t>
        <w:br/>
        <w:t xml:space="preserve">    }</w:t>
        <w:br/>
        <w:br/>
        <w:t xml:space="preserve">    class AwsApiService {</w:t>
        <w:br/>
        <w:t xml:space="preserve">        +String farmerId</w:t>
        <w:br/>
        <w:t xml:space="preserve">        +String baseUrl</w:t>
        <w:br/>
        <w:t xml:space="preserve">        +getVaccinationsStream() Stream</w:t>
        <w:br/>
        <w:t xml:space="preserve">        +addVaccination(VaccinationModel) Future</w:t>
        <w:br/>
        <w:t xml:space="preserve">    }</w:t>
        <w:br/>
        <w:br/>
        <w:t xml:space="preserve">    class MockDatabaseService {</w:t>
        <w:br/>
        <w:t xml:space="preserve">        -List~VaccinationModel~ _vaccinations</w:t>
        <w:br/>
        <w:t xml:space="preserve">        +addVaccination(VaccinationModel) Future</w:t>
        <w:br/>
        <w:t xml:space="preserve">    }</w:t>
        <w:br/>
        <w:br/>
        <w:t xml:space="preserve">    class AiPredictionService {</w:t>
        <w:br/>
        <w:t xml:space="preserve">        +getPredictions() List</w:t>
        <w:br/>
        <w:t xml:space="preserve">    }</w:t>
        <w:br/>
        <w:br/>
        <w:t xml:space="preserve">    class VaccinationRepository {</w:t>
        <w:br/>
        <w:t xml:space="preserve">        -AwsApiService _awsApiService</w:t>
        <w:br/>
        <w:t xml:space="preserve">        -MockDatabaseService _mockDatabaseService</w:t>
        <w:br/>
        <w:t xml:space="preserve">        +getVaccinationsStream() Stream</w:t>
        <w:br/>
        <w:t xml:space="preserve">    }</w:t>
        <w:br/>
        <w:br/>
        <w:t xml:space="preserve">    class VaccinationProvider {</w:t>
        <w:br/>
        <w:t xml:space="preserve">        +VaccinationRepository repository</w:t>
        <w:br/>
        <w:t xml:space="preserve">        +List~VaccinationModel~ vaccinations</w:t>
        <w:br/>
        <w:t xml:space="preserve">        +getActiveAiAlerts() List</w:t>
        <w:br/>
        <w:t xml:space="preserve">    }</w:t>
        <w:br/>
        <w:br/>
        <w:t xml:space="preserve">    VaccinationRepository --&gt; AwsApiService</w:t>
        <w:br/>
        <w:t xml:space="preserve">    VaccinationRepository --&gt; MockDatabaseService</w:t>
        <w:br/>
        <w:t xml:space="preserve">    VaccinationProvider --&gt; VaccinationRepository</w:t>
        <w:br/>
        <w:t xml:space="preserve">    VaccinationProvider --&gt; AiPredictionService</w:t>
      </w:r>
    </w:p>
    <w:p>
      <w:pPr>
        <w:spacing w:before="320" w:after="120"/>
      </w:pPr>
      <w:r>
        <w:rPr>
          <w:rFonts w:ascii="Calibri Light" w:hAnsi="Calibri Light"/>
          <w:b/>
          <w:color w:val="0E7675"/>
          <w:sz w:val="28"/>
        </w:rPr>
        <w:t>4.3 API &amp; Endpoint Documentation</w:t>
      </w:r>
    </w:p>
    <w:p>
      <w:pPr>
        <w:spacing w:before="60" w:after="80" w:line="276" w:lineRule="auto"/>
      </w:pPr>
      <w:r>
        <w:rPr>
          <w:rFonts w:ascii="Calibri" w:hAnsi="Calibri"/>
          <w:b w:val="0"/>
          <w:i w:val="0"/>
          <w:color w:val="333333"/>
          <w:sz w:val="22"/>
        </w:rPr>
        <w:t xml:space="preserve">All REST endpoints connect to the API Gateway invocation url </w:t>
      </w:r>
      <w:r>
        <w:rPr>
          <w:rFonts w:ascii="Courier New" w:hAnsi="Courier New"/>
          <w:b w:val="0"/>
          <w:i w:val="0"/>
          <w:sz w:val="19"/>
          <w:rFonts w:ascii="Courier New" w:hAnsi="Courier New"/>
        </w:rPr>
        <w:t>https://sdq2lyv15a.execute-api.us-east-1.amazonaws.com/v1</w:t>
      </w:r>
      <w:r>
        <w:rPr>
          <w:rFonts w:ascii="Calibri" w:hAnsi="Calibri"/>
          <w:b w:val="0"/>
          <w:i w:val="0"/>
          <w:color w:val="333333"/>
          <w:sz w:val="22"/>
        </w:rPr>
        <w:t>:</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GET `/farmers/{farmerId}/vaccinations`</w:t>
      </w:r>
      <w:r>
        <w:rPr>
          <w:rFonts w:ascii="Calibri" w:hAnsi="Calibri"/>
          <w:b w:val="0"/>
          <w:i w:val="0"/>
          <w:color w:val="333333"/>
          <w:sz w:val="22"/>
        </w:rPr>
      </w:r>
    </w:p>
    <w:p>
      <w:pPr>
        <w:pStyle w:val="ListBullet"/>
        <w:spacing w:before="60" w:after="80" w:line="276" w:lineRule="auto"/>
      </w:pPr>
      <w:r>
        <w:rPr>
          <w:rFonts w:ascii="Calibri" w:hAnsi="Calibri"/>
          <w:b w:val="0"/>
          <w:i w:val="0"/>
          <w:color w:val="333333"/>
          <w:sz w:val="22"/>
        </w:rPr>
        <w:t xml:space="preserve">  </w:t>
      </w:r>
      <w:r>
        <w:rPr>
          <w:rFonts w:ascii="Calibri" w:hAnsi="Calibri"/>
          <w:b w:val="0"/>
          <w:i/>
          <w:color w:val="333333"/>
          <w:sz w:val="22"/>
        </w:rPr>
        <w:t>Description</w:t>
      </w:r>
      <w:r>
        <w:rPr>
          <w:rFonts w:ascii="Calibri" w:hAnsi="Calibri"/>
          <w:b w:val="0"/>
          <w:i w:val="0"/>
          <w:color w:val="333333"/>
          <w:sz w:val="22"/>
        </w:rPr>
        <w:t>: Retrieves all vaccination entries for a specific farmer.</w:t>
      </w:r>
    </w:p>
    <w:p>
      <w:pPr>
        <w:pStyle w:val="ListBullet"/>
        <w:spacing w:before="60" w:after="80" w:line="276" w:lineRule="auto"/>
      </w:pPr>
      <w:r>
        <w:rPr>
          <w:rFonts w:ascii="Calibri" w:hAnsi="Calibri"/>
          <w:b w:val="0"/>
          <w:i w:val="0"/>
          <w:color w:val="333333"/>
          <w:sz w:val="22"/>
        </w:rPr>
        <w:t xml:space="preserve">  </w:t>
      </w:r>
      <w:r>
        <w:rPr>
          <w:rFonts w:ascii="Calibri" w:hAnsi="Calibri"/>
          <w:b w:val="0"/>
          <w:i/>
          <w:color w:val="333333"/>
          <w:sz w:val="22"/>
        </w:rPr>
        <w:t>Response Payload (200 OK)</w:t>
      </w:r>
      <w:r>
        <w:rPr>
          <w:rFonts w:ascii="Calibri" w:hAnsi="Calibri"/>
          <w:b w:val="0"/>
          <w:i w:val="0"/>
          <w:color w:val="333333"/>
          <w:sz w:val="22"/>
        </w:rPr>
        <w:t>: A list of vaccination objects.</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POST `/farmers/{farmerId}/vaccinations`</w:t>
      </w:r>
      <w:r>
        <w:rPr>
          <w:rFonts w:ascii="Calibri" w:hAnsi="Calibri"/>
          <w:b w:val="0"/>
          <w:i w:val="0"/>
          <w:color w:val="333333"/>
          <w:sz w:val="22"/>
        </w:rPr>
      </w:r>
    </w:p>
    <w:p>
      <w:pPr>
        <w:pStyle w:val="ListBullet"/>
        <w:spacing w:before="60" w:after="80" w:line="276" w:lineRule="auto"/>
      </w:pPr>
      <w:r>
        <w:rPr>
          <w:rFonts w:ascii="Calibri" w:hAnsi="Calibri"/>
          <w:b w:val="0"/>
          <w:i w:val="0"/>
          <w:color w:val="333333"/>
          <w:sz w:val="22"/>
        </w:rPr>
        <w:t xml:space="preserve">  </w:t>
      </w:r>
      <w:r>
        <w:rPr>
          <w:rFonts w:ascii="Calibri" w:hAnsi="Calibri"/>
          <w:b w:val="0"/>
          <w:i/>
          <w:color w:val="333333"/>
          <w:sz w:val="22"/>
        </w:rPr>
        <w:t>Description</w:t>
      </w:r>
      <w:r>
        <w:rPr>
          <w:rFonts w:ascii="Calibri" w:hAnsi="Calibri"/>
          <w:b w:val="0"/>
          <w:i w:val="0"/>
          <w:color w:val="333333"/>
          <w:sz w:val="22"/>
        </w:rPr>
        <w:t>: Saves a new vaccination record.</w:t>
      </w:r>
    </w:p>
    <w:p>
      <w:pPr>
        <w:pStyle w:val="ListBullet"/>
        <w:spacing w:before="60" w:after="80" w:line="276" w:lineRule="auto"/>
      </w:pPr>
      <w:r>
        <w:rPr>
          <w:rFonts w:ascii="Calibri" w:hAnsi="Calibri"/>
          <w:b w:val="0"/>
          <w:i w:val="0"/>
          <w:color w:val="333333"/>
          <w:sz w:val="22"/>
        </w:rPr>
        <w:t xml:space="preserve">  </w:t>
      </w:r>
      <w:r>
        <w:rPr>
          <w:rFonts w:ascii="Calibri" w:hAnsi="Calibri"/>
          <w:b w:val="0"/>
          <w:i/>
          <w:color w:val="333333"/>
          <w:sz w:val="22"/>
        </w:rPr>
        <w:t>Request Payload</w:t>
      </w:r>
      <w:r>
        <w:rPr>
          <w:rFonts w:ascii="Calibri" w:hAnsi="Calibri"/>
          <w:b w:val="0"/>
          <w:i w:val="0"/>
          <w:color w:val="333333"/>
          <w:sz w:val="22"/>
        </w:rPr>
        <w:t xml:space="preserve">: JSON representation of </w:t>
      </w:r>
      <w:r>
        <w:rPr>
          <w:rFonts w:ascii="Courier New" w:hAnsi="Courier New"/>
          <w:b w:val="0"/>
          <w:i w:val="0"/>
          <w:sz w:val="19"/>
          <w:rFonts w:ascii="Courier New" w:hAnsi="Courier New"/>
        </w:rPr>
        <w:t>VaccinationModel</w:t>
      </w:r>
      <w:r>
        <w:rPr>
          <w:rFonts w:ascii="Calibri" w:hAnsi="Calibri"/>
          <w:b w:val="0"/>
          <w:i w:val="0"/>
          <w:color w:val="333333"/>
          <w:sz w:val="22"/>
        </w:rPr>
        <w:t>.</w:t>
      </w:r>
    </w:p>
    <w:p>
      <w:pPr>
        <w:pStyle w:val="ListBullet"/>
        <w:spacing w:before="60" w:after="80" w:line="276" w:lineRule="auto"/>
      </w:pPr>
      <w:r>
        <w:rPr>
          <w:rFonts w:ascii="Calibri" w:hAnsi="Calibri"/>
          <w:b w:val="0"/>
          <w:i w:val="0"/>
          <w:color w:val="333333"/>
          <w:sz w:val="22"/>
        </w:rPr>
        <w:t xml:space="preserve">  </w:t>
      </w:r>
      <w:r>
        <w:rPr>
          <w:rFonts w:ascii="Calibri" w:hAnsi="Calibri"/>
          <w:b w:val="0"/>
          <w:i/>
          <w:color w:val="333333"/>
          <w:sz w:val="22"/>
        </w:rPr>
        <w:t>Response (201 Created)</w:t>
      </w:r>
      <w:r>
        <w:rPr>
          <w:rFonts w:ascii="Calibri" w:hAnsi="Calibri"/>
          <w:b w:val="0"/>
          <w:i w:val="0"/>
          <w:color w:val="333333"/>
          <w:sz w:val="22"/>
        </w:rPr>
        <w:t>: Confirmation message.</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POST `/farmers/{farmerId}/reminders`</w:t>
      </w:r>
      <w:r>
        <w:rPr>
          <w:rFonts w:ascii="Calibri" w:hAnsi="Calibri"/>
          <w:b w:val="0"/>
          <w:i w:val="0"/>
          <w:color w:val="333333"/>
          <w:sz w:val="22"/>
        </w:rPr>
      </w:r>
    </w:p>
    <w:p>
      <w:pPr>
        <w:pStyle w:val="ListBullet"/>
        <w:spacing w:before="60" w:after="80" w:line="276" w:lineRule="auto"/>
      </w:pPr>
      <w:r>
        <w:rPr>
          <w:rFonts w:ascii="Calibri" w:hAnsi="Calibri"/>
          <w:b w:val="0"/>
          <w:i w:val="0"/>
          <w:color w:val="333333"/>
          <w:sz w:val="22"/>
        </w:rPr>
        <w:t xml:space="preserve">  </w:t>
      </w:r>
      <w:r>
        <w:rPr>
          <w:rFonts w:ascii="Calibri" w:hAnsi="Calibri"/>
          <w:b w:val="0"/>
          <w:i/>
          <w:color w:val="333333"/>
          <w:sz w:val="22"/>
        </w:rPr>
        <w:t>Description</w:t>
      </w:r>
      <w:r>
        <w:rPr>
          <w:rFonts w:ascii="Calibri" w:hAnsi="Calibri"/>
          <w:b w:val="0"/>
          <w:i w:val="0"/>
          <w:color w:val="333333"/>
          <w:sz w:val="22"/>
        </w:rPr>
        <w:t>: Configures a new booster alarm event in the cloud database.</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PUT `/farmers/{farmerId}/reminders/{reminderId}`</w:t>
      </w:r>
      <w:r>
        <w:rPr>
          <w:rFonts w:ascii="Calibri" w:hAnsi="Calibri"/>
          <w:b w:val="0"/>
          <w:i w:val="0"/>
          <w:color w:val="333333"/>
          <w:sz w:val="22"/>
        </w:rPr>
      </w:r>
    </w:p>
    <w:p>
      <w:pPr>
        <w:pStyle w:val="ListBullet"/>
        <w:spacing w:before="60" w:after="80" w:line="276" w:lineRule="auto"/>
      </w:pPr>
      <w:r>
        <w:rPr>
          <w:rFonts w:ascii="Calibri" w:hAnsi="Calibri"/>
          <w:b w:val="0"/>
          <w:i w:val="0"/>
          <w:color w:val="333333"/>
          <w:sz w:val="22"/>
        </w:rPr>
        <w:t xml:space="preserve">  </w:t>
      </w:r>
      <w:r>
        <w:rPr>
          <w:rFonts w:ascii="Calibri" w:hAnsi="Calibri"/>
          <w:b w:val="0"/>
          <w:i/>
          <w:color w:val="333333"/>
          <w:sz w:val="22"/>
        </w:rPr>
        <w:t>Description</w:t>
      </w:r>
      <w:r>
        <w:rPr>
          <w:rFonts w:ascii="Calibri" w:hAnsi="Calibri"/>
          <w:b w:val="0"/>
          <w:i w:val="0"/>
          <w:color w:val="333333"/>
          <w:sz w:val="22"/>
        </w:rPr>
        <w:t>: Marks an active reminder as completed.</w:t>
      </w:r>
    </w:p>
    <w:p>
      <w:pPr>
        <w:spacing w:before="320" w:after="120"/>
      </w:pPr>
      <w:r>
        <w:rPr>
          <w:rFonts w:ascii="Calibri Light" w:hAnsi="Calibri Light"/>
          <w:b/>
          <w:color w:val="0E7675"/>
          <w:sz w:val="28"/>
        </w:rPr>
        <w:t>4.4 Environment Configuration &amp; Secrets Management</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Invoke URL configuration:</w:t>
      </w:r>
      <w:r>
        <w:rPr>
          <w:rFonts w:ascii="Calibri" w:hAnsi="Calibri"/>
          <w:b w:val="0"/>
          <w:i w:val="0"/>
          <w:color w:val="333333"/>
          <w:sz w:val="22"/>
        </w:rPr>
        <w:t xml:space="preserve"> Standard configurations are declared statically in </w:t>
      </w:r>
      <w:r>
        <w:rPr>
          <w:rFonts w:ascii="Courier New" w:hAnsi="Courier New"/>
          <w:b w:val="0"/>
          <w:i w:val="0"/>
          <w:sz w:val="19"/>
          <w:rFonts w:ascii="Courier New" w:hAnsi="Courier New"/>
        </w:rPr>
        <w:t>aws_api_service.dart</w:t>
      </w:r>
      <w:r>
        <w:rPr>
          <w:rFonts w:ascii="Calibri" w:hAnsi="Calibri"/>
          <w:b w:val="0"/>
          <w:i w:val="0"/>
          <w:color w:val="333333"/>
          <w:sz w:val="22"/>
        </w:rPr>
        <w:t>.</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Credential Control:</w:t>
      </w:r>
      <w:r>
        <w:rPr>
          <w:rFonts w:ascii="Calibri" w:hAnsi="Calibri"/>
          <w:b w:val="0"/>
          <w:i w:val="0"/>
          <w:color w:val="333333"/>
          <w:sz w:val="22"/>
        </w:rPr>
        <w:t xml:space="preserve"> AWS IAM user roles are configured on the Lambda instance, avoiding hardcoded database passwords.</w:t>
      </w:r>
    </w:p>
    <w:p>
      <w:pPr>
        <w:spacing w:before="320" w:after="120"/>
      </w:pPr>
      <w:r>
        <w:rPr>
          <w:rFonts w:ascii="Calibri Light" w:hAnsi="Calibri Light"/>
          <w:b/>
          <w:color w:val="0E7675"/>
          <w:sz w:val="28"/>
        </w:rPr>
        <w:t>4.5 Core Design Patterns</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Repository Pattern:</w:t>
      </w:r>
      <w:r>
        <w:rPr>
          <w:rFonts w:ascii="Calibri" w:hAnsi="Calibri"/>
          <w:b w:val="0"/>
          <w:i w:val="0"/>
          <w:color w:val="333333"/>
          <w:sz w:val="22"/>
        </w:rPr>
        <w:t xml:space="preserve"> Configured in </w:t>
      </w:r>
      <w:r>
        <w:rPr>
          <w:rFonts w:ascii="Courier New" w:hAnsi="Courier New"/>
          <w:b w:val="0"/>
          <w:i w:val="0"/>
          <w:sz w:val="19"/>
          <w:rFonts w:ascii="Courier New" w:hAnsi="Courier New"/>
        </w:rPr>
        <w:t>vaccination_repository.dart</w:t>
      </w:r>
      <w:r>
        <w:rPr>
          <w:rFonts w:ascii="Calibri" w:hAnsi="Calibri"/>
          <w:b w:val="0"/>
          <w:i w:val="0"/>
          <w:color w:val="333333"/>
          <w:sz w:val="22"/>
        </w:rPr>
        <w:t xml:space="preserve"> to coordinate offline state switching.</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Observer (Provider):</w:t>
      </w:r>
      <w:r>
        <w:rPr>
          <w:rFonts w:ascii="Calibri" w:hAnsi="Calibri"/>
          <w:b w:val="0"/>
          <w:i w:val="0"/>
          <w:color w:val="333333"/>
          <w:sz w:val="22"/>
        </w:rPr>
        <w:t xml:space="preserve"> Used in </w:t>
      </w:r>
      <w:r>
        <w:rPr>
          <w:rFonts w:ascii="Courier New" w:hAnsi="Courier New"/>
          <w:b w:val="0"/>
          <w:i w:val="0"/>
          <w:sz w:val="19"/>
          <w:rFonts w:ascii="Courier New" w:hAnsi="Courier New"/>
        </w:rPr>
        <w:t>vaccination_provider.dart</w:t>
      </w:r>
      <w:r>
        <w:rPr>
          <w:rFonts w:ascii="Calibri" w:hAnsi="Calibri"/>
          <w:b w:val="0"/>
          <w:i w:val="0"/>
          <w:color w:val="333333"/>
          <w:sz w:val="22"/>
        </w:rPr>
        <w:t xml:space="preserve"> to bind live database streams to the mobile UI interface.</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Singleton Pattern:</w:t>
      </w:r>
      <w:r>
        <w:rPr>
          <w:rFonts w:ascii="Calibri" w:hAnsi="Calibri"/>
          <w:b w:val="0"/>
          <w:i w:val="0"/>
          <w:color w:val="333333"/>
          <w:sz w:val="22"/>
        </w:rPr>
        <w:t xml:space="preserve"> Implemented in </w:t>
      </w:r>
      <w:r>
        <w:rPr>
          <w:rFonts w:ascii="Courier New" w:hAnsi="Courier New"/>
          <w:b w:val="0"/>
          <w:i w:val="0"/>
          <w:sz w:val="19"/>
          <w:rFonts w:ascii="Courier New" w:hAnsi="Courier New"/>
        </w:rPr>
        <w:t>mock_database_service.dart</w:t>
      </w:r>
      <w:r>
        <w:rPr>
          <w:rFonts w:ascii="Calibri" w:hAnsi="Calibri"/>
          <w:b w:val="0"/>
          <w:i w:val="0"/>
          <w:color w:val="333333"/>
          <w:sz w:val="22"/>
        </w:rPr>
        <w:t xml:space="preserve"> and </w:t>
      </w:r>
      <w:r>
        <w:rPr>
          <w:rFonts w:ascii="Courier New" w:hAnsi="Courier New"/>
          <w:b w:val="0"/>
          <w:i w:val="0"/>
          <w:sz w:val="19"/>
          <w:rFonts w:ascii="Courier New" w:hAnsi="Courier New"/>
        </w:rPr>
        <w:t>notification_service.dart</w:t>
      </w:r>
      <w:r>
        <w:rPr>
          <w:rFonts w:ascii="Calibri" w:hAnsi="Calibri"/>
          <w:b w:val="0"/>
          <w:i w:val="0"/>
          <w:color w:val="333333"/>
          <w:sz w:val="22"/>
        </w:rPr>
        <w:t xml:space="preserve"> to prevent multiple database or local notification handlers.</w:t>
      </w:r>
    </w:p>
    <w:p>
      <w:r>
        <w:br w:type="page"/>
      </w:r>
    </w:p>
    <w:p>
      <w:pPr>
        <w:spacing w:before="480" w:after="240"/>
      </w:pPr>
      <w:r>
        <w:rPr>
          <w:rFonts w:ascii="Calibri Light" w:hAnsi="Calibri Light"/>
          <w:b/>
          <w:color w:val="0E7675"/>
          <w:sz w:val="44"/>
        </w:rPr>
        <w:t>Chapter 5: Hardware Specifications &amp; Deployment Setup</w:t>
      </w:r>
    </w:p>
    <w:p>
      <w:pPr>
        <w:spacing w:before="320" w:after="120"/>
      </w:pPr>
      <w:r>
        <w:rPr>
          <w:rFonts w:ascii="Calibri Light" w:hAnsi="Calibri Light"/>
          <w:b/>
          <w:color w:val="0E7675"/>
          <w:sz w:val="28"/>
        </w:rPr>
        <w:t>5.1 Hardware Requirements Catalog</w:t>
      </w:r>
    </w:p>
    <w:p>
      <w:pPr>
        <w:spacing w:before="60" w:after="80" w:line="276" w:lineRule="auto"/>
      </w:pPr>
      <w:r>
        <w:rPr>
          <w:rFonts w:ascii="Calibri" w:hAnsi="Calibri"/>
          <w:b w:val="0"/>
          <w:i w:val="0"/>
          <w:color w:val="333333"/>
          <w:sz w:val="22"/>
        </w:rPr>
        <w:t>The hardware setup for compiling, hosting, and deploying the KisanPro ecosystem includes: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E7675"/>
            <w:tcMar>
              <w:top w:w="140" w:type="dxa"/>
              <w:bottom w:w="140" w:type="dxa"/>
              <w:left w:w="180" w:type="dxa"/>
              <w:right w:w="180" w:type="dxa"/>
            </w:tcMar>
          </w:tcPr>
          <w:p>
            <w:pPr>
              <w:jc w:val="center"/>
            </w:pPr>
            <w:r>
              <w:rPr>
                <w:rFonts w:ascii="Calibri" w:hAnsi="Calibri"/>
                <w:b/>
                <w:color w:val="FFFFFF"/>
                <w:sz w:val="21"/>
              </w:rPr>
              <w:t>Device / Component</w:t>
            </w:r>
          </w:p>
        </w:tc>
        <w:tc>
          <w:tcPr>
            <w:tcW w:type="dxa" w:w="2340"/>
            <w:shd w:fill="0E7675"/>
            <w:tcMar>
              <w:top w:w="140" w:type="dxa"/>
              <w:bottom w:w="140" w:type="dxa"/>
              <w:left w:w="180" w:type="dxa"/>
              <w:right w:w="180" w:type="dxa"/>
            </w:tcMar>
          </w:tcPr>
          <w:p>
            <w:pPr>
              <w:jc w:val="center"/>
            </w:pPr>
            <w:r>
              <w:rPr>
                <w:rFonts w:ascii="Calibri" w:hAnsi="Calibri"/>
                <w:b/>
                <w:color w:val="FFFFFF"/>
                <w:sz w:val="21"/>
              </w:rPr>
              <w:t>Operational Role</w:t>
            </w:r>
          </w:p>
        </w:tc>
        <w:tc>
          <w:tcPr>
            <w:tcW w:type="dxa" w:w="2340"/>
            <w:shd w:fill="0E7675"/>
            <w:tcMar>
              <w:top w:w="140" w:type="dxa"/>
              <w:bottom w:w="140" w:type="dxa"/>
              <w:left w:w="180" w:type="dxa"/>
              <w:right w:w="180" w:type="dxa"/>
            </w:tcMar>
          </w:tcPr>
          <w:p>
            <w:pPr>
              <w:jc w:val="center"/>
            </w:pPr>
            <w:r>
              <w:rPr>
                <w:rFonts w:ascii="Calibri" w:hAnsi="Calibri"/>
                <w:b/>
                <w:color w:val="FFFFFF"/>
                <w:sz w:val="21"/>
              </w:rPr>
              <w:t>Minimum Specification</w:t>
            </w:r>
          </w:p>
        </w:tc>
        <w:tc>
          <w:tcPr>
            <w:tcW w:type="dxa" w:w="2340"/>
            <w:shd w:fill="0E7675"/>
            <w:tcMar>
              <w:top w:w="140" w:type="dxa"/>
              <w:bottom w:w="140" w:type="dxa"/>
              <w:left w:w="180" w:type="dxa"/>
              <w:right w:w="180" w:type="dxa"/>
            </w:tcMar>
          </w:tcPr>
          <w:p>
            <w:pPr>
              <w:jc w:val="center"/>
            </w:pPr>
            <w:r>
              <w:rPr>
                <w:rFonts w:ascii="Calibri" w:hAnsi="Calibri"/>
                <w:b/>
                <w:color w:val="FFFFFF"/>
                <w:sz w:val="21"/>
              </w:rPr>
              <w:t>Recommended Specification</w:t>
            </w:r>
          </w:p>
        </w:tc>
      </w:tr>
      <w:tr>
        <w:tc>
          <w:tcPr>
            <w:tcW w:type="dxa" w:w="2340"/>
            <w:shd w:fill="FFFFFF"/>
            <w:tcMar>
              <w:top w:w="140" w:type="dxa"/>
              <w:bottom w:w="140" w:type="dxa"/>
              <w:left w:w="180" w:type="dxa"/>
              <w:right w:w="180" w:type="dxa"/>
            </w:tcMar>
          </w:tcPr>
          <w:p>
            <w:pPr>
              <w:jc w:val="left"/>
            </w:pPr>
            <w:r/>
            <w:r>
              <w:rPr>
                <w:rFonts w:ascii="Calibri" w:hAnsi="Calibri"/>
                <w:b/>
                <w:i w:val="0"/>
                <w:color w:val="333333"/>
                <w:sz w:val="19"/>
              </w:rPr>
              <w:t>Developer PC</w:t>
            </w:r>
          </w:p>
        </w:tc>
        <w:tc>
          <w:tcPr>
            <w:tcW w:type="dxa" w:w="2340"/>
            <w:shd w:fill="FFFFFF"/>
            <w:tcMar>
              <w:top w:w="140" w:type="dxa"/>
              <w:bottom w:w="140" w:type="dxa"/>
              <w:left w:w="180" w:type="dxa"/>
              <w:right w:w="180" w:type="dxa"/>
            </w:tcMar>
          </w:tcPr>
          <w:p>
            <w:pPr>
              <w:jc w:val="left"/>
            </w:pPr>
            <w:r/>
            <w:r>
              <w:rPr>
                <w:rFonts w:ascii="Calibri" w:hAnsi="Calibri"/>
                <w:b w:val="0"/>
                <w:i w:val="0"/>
                <w:color w:val="333333"/>
                <w:sz w:val="19"/>
              </w:rPr>
              <w:t>App compilation, packaging, and testing.</w:t>
            </w:r>
          </w:p>
        </w:tc>
        <w:tc>
          <w:tcPr>
            <w:tcW w:type="dxa" w:w="2340"/>
            <w:shd w:fill="FFFFFF"/>
            <w:tcMar>
              <w:top w:w="140" w:type="dxa"/>
              <w:bottom w:w="140" w:type="dxa"/>
              <w:left w:w="180" w:type="dxa"/>
              <w:right w:w="180" w:type="dxa"/>
            </w:tcMar>
          </w:tcPr>
          <w:p>
            <w:pPr>
              <w:jc w:val="left"/>
            </w:pPr>
            <w:r/>
            <w:r>
              <w:rPr>
                <w:rFonts w:ascii="Calibri" w:hAnsi="Calibri"/>
                <w:b w:val="0"/>
                <w:i w:val="0"/>
                <w:color w:val="333333"/>
                <w:sz w:val="19"/>
              </w:rPr>
              <w:t>AMD Ryzen 5 / Intel i5, 8GB RAM, SSD</w:t>
            </w:r>
          </w:p>
        </w:tc>
        <w:tc>
          <w:tcPr>
            <w:tcW w:type="dxa" w:w="2340"/>
            <w:shd w:fill="FFFFFF"/>
            <w:tcMar>
              <w:top w:w="140" w:type="dxa"/>
              <w:bottom w:w="140" w:type="dxa"/>
              <w:left w:w="180" w:type="dxa"/>
              <w:right w:w="180" w:type="dxa"/>
            </w:tcMar>
          </w:tcPr>
          <w:p>
            <w:pPr>
              <w:jc w:val="left"/>
            </w:pPr>
            <w:r/>
            <w:r>
              <w:rPr>
                <w:rFonts w:ascii="Calibri" w:hAnsi="Calibri"/>
                <w:b w:val="0"/>
                <w:i w:val="0"/>
                <w:color w:val="333333"/>
                <w:sz w:val="19"/>
              </w:rPr>
              <w:t>AMD Ryzen 7 / Intel i7, 16GB RAM, SSD</w:t>
            </w:r>
          </w:p>
        </w:tc>
      </w:tr>
      <w:tr>
        <w:tc>
          <w:tcPr>
            <w:tcW w:type="dxa" w:w="2340"/>
            <w:shd w:fill="F4F9F9"/>
            <w:tcMar>
              <w:top w:w="140" w:type="dxa"/>
              <w:bottom w:w="140" w:type="dxa"/>
              <w:left w:w="180" w:type="dxa"/>
              <w:right w:w="180" w:type="dxa"/>
            </w:tcMar>
          </w:tcPr>
          <w:p>
            <w:pPr>
              <w:jc w:val="left"/>
            </w:pPr>
            <w:r/>
            <w:r>
              <w:rPr>
                <w:rFonts w:ascii="Calibri" w:hAnsi="Calibri"/>
                <w:b/>
                <w:i w:val="0"/>
                <w:color w:val="333333"/>
                <w:sz w:val="19"/>
              </w:rPr>
              <w:t>Target Mobile Device</w:t>
            </w:r>
          </w:p>
        </w:tc>
        <w:tc>
          <w:tcPr>
            <w:tcW w:type="dxa" w:w="2340"/>
            <w:shd w:fill="F4F9F9"/>
            <w:tcMar>
              <w:top w:w="140" w:type="dxa"/>
              <w:bottom w:w="140" w:type="dxa"/>
              <w:left w:w="180" w:type="dxa"/>
              <w:right w:w="180" w:type="dxa"/>
            </w:tcMar>
          </w:tcPr>
          <w:p>
            <w:pPr>
              <w:jc w:val="left"/>
            </w:pPr>
            <w:r/>
            <w:r>
              <w:rPr>
                <w:rFonts w:ascii="Calibri" w:hAnsi="Calibri"/>
                <w:b w:val="0"/>
                <w:i w:val="0"/>
                <w:color w:val="333333"/>
                <w:sz w:val="19"/>
              </w:rPr>
              <w:t>Native execution &amp; farmer data collection.</w:t>
            </w:r>
          </w:p>
        </w:tc>
        <w:tc>
          <w:tcPr>
            <w:tcW w:type="dxa" w:w="2340"/>
            <w:shd w:fill="F4F9F9"/>
            <w:tcMar>
              <w:top w:w="140" w:type="dxa"/>
              <w:bottom w:w="140" w:type="dxa"/>
              <w:left w:w="180" w:type="dxa"/>
              <w:right w:w="180" w:type="dxa"/>
            </w:tcMar>
          </w:tcPr>
          <w:p>
            <w:pPr>
              <w:jc w:val="left"/>
            </w:pPr>
            <w:r/>
            <w:r>
              <w:rPr>
                <w:rFonts w:ascii="Calibri" w:hAnsi="Calibri"/>
                <w:b w:val="0"/>
                <w:i w:val="0"/>
                <w:color w:val="333333"/>
                <w:sz w:val="19"/>
              </w:rPr>
              <w:t>Android 6.0 (API 23), 2GB RAM, USB-C</w:t>
            </w:r>
          </w:p>
        </w:tc>
        <w:tc>
          <w:tcPr>
            <w:tcW w:type="dxa" w:w="2340"/>
            <w:shd w:fill="F4F9F9"/>
            <w:tcMar>
              <w:top w:w="140" w:type="dxa"/>
              <w:bottom w:w="140" w:type="dxa"/>
              <w:left w:w="180" w:type="dxa"/>
              <w:right w:w="180" w:type="dxa"/>
            </w:tcMar>
          </w:tcPr>
          <w:p>
            <w:pPr>
              <w:jc w:val="left"/>
            </w:pPr>
            <w:r/>
            <w:r>
              <w:rPr>
                <w:rFonts w:ascii="Calibri" w:hAnsi="Calibri"/>
                <w:b w:val="0"/>
                <w:i w:val="0"/>
                <w:color w:val="333333"/>
                <w:sz w:val="19"/>
              </w:rPr>
              <w:t>Android 10.0 (API 29), 6GB RAM, USB-C</w:t>
            </w:r>
          </w:p>
        </w:tc>
      </w:tr>
      <w:tr>
        <w:tc>
          <w:tcPr>
            <w:tcW w:type="dxa" w:w="2340"/>
            <w:shd w:fill="FFFFFF"/>
            <w:tcMar>
              <w:top w:w="140" w:type="dxa"/>
              <w:bottom w:w="140" w:type="dxa"/>
              <w:left w:w="180" w:type="dxa"/>
              <w:right w:w="180" w:type="dxa"/>
            </w:tcMar>
          </w:tcPr>
          <w:p>
            <w:pPr>
              <w:jc w:val="left"/>
            </w:pPr>
            <w:r/>
            <w:r>
              <w:rPr>
                <w:rFonts w:ascii="Calibri" w:hAnsi="Calibri"/>
                <w:b/>
                <w:i w:val="0"/>
                <w:color w:val="333333"/>
                <w:sz w:val="19"/>
              </w:rPr>
              <w:t>USB Data Cable</w:t>
            </w:r>
          </w:p>
        </w:tc>
        <w:tc>
          <w:tcPr>
            <w:tcW w:type="dxa" w:w="2340"/>
            <w:shd w:fill="FFFFFF"/>
            <w:tcMar>
              <w:top w:w="140" w:type="dxa"/>
              <w:bottom w:w="140" w:type="dxa"/>
              <w:left w:w="180" w:type="dxa"/>
              <w:right w:w="180" w:type="dxa"/>
            </w:tcMar>
          </w:tcPr>
          <w:p>
            <w:pPr>
              <w:jc w:val="left"/>
            </w:pPr>
            <w:r/>
            <w:r>
              <w:rPr>
                <w:rFonts w:ascii="Calibri" w:hAnsi="Calibri"/>
                <w:b w:val="0"/>
                <w:i w:val="0"/>
                <w:color w:val="333333"/>
                <w:sz w:val="19"/>
              </w:rPr>
              <w:t>Direct ADB debugging and APK deployment.</w:t>
            </w:r>
          </w:p>
        </w:tc>
        <w:tc>
          <w:tcPr>
            <w:tcW w:type="dxa" w:w="2340"/>
            <w:shd w:fill="FFFFFF"/>
            <w:tcMar>
              <w:top w:w="140" w:type="dxa"/>
              <w:bottom w:w="140" w:type="dxa"/>
              <w:left w:w="180" w:type="dxa"/>
              <w:right w:w="180" w:type="dxa"/>
            </w:tcMar>
          </w:tcPr>
          <w:p>
            <w:pPr>
              <w:jc w:val="left"/>
            </w:pPr>
            <w:r/>
            <w:r>
              <w:rPr>
                <w:rFonts w:ascii="Calibri" w:hAnsi="Calibri"/>
                <w:b w:val="0"/>
                <w:i w:val="0"/>
                <w:color w:val="333333"/>
                <w:sz w:val="19"/>
              </w:rPr>
              <w:t>USB 2.0 Standard A-to-C</w:t>
            </w:r>
          </w:p>
        </w:tc>
        <w:tc>
          <w:tcPr>
            <w:tcW w:type="dxa" w:w="2340"/>
            <w:shd w:fill="FFFFFF"/>
            <w:tcMar>
              <w:top w:w="140" w:type="dxa"/>
              <w:bottom w:w="140" w:type="dxa"/>
              <w:left w:w="180" w:type="dxa"/>
              <w:right w:w="180" w:type="dxa"/>
            </w:tcMar>
          </w:tcPr>
          <w:p>
            <w:pPr>
              <w:jc w:val="left"/>
            </w:pPr>
            <w:r/>
            <w:r>
              <w:rPr>
                <w:rFonts w:ascii="Calibri" w:hAnsi="Calibri"/>
                <w:b w:val="0"/>
                <w:i w:val="0"/>
                <w:color w:val="333333"/>
                <w:sz w:val="19"/>
              </w:rPr>
              <w:t>USB 3.1 Type-C High-Speed Cable</w:t>
            </w:r>
          </w:p>
        </w:tc>
      </w:tr>
      <w:tr>
        <w:tc>
          <w:tcPr>
            <w:tcW w:type="dxa" w:w="2340"/>
            <w:shd w:fill="F4F9F9"/>
            <w:tcMar>
              <w:top w:w="140" w:type="dxa"/>
              <w:bottom w:w="140" w:type="dxa"/>
              <w:left w:w="180" w:type="dxa"/>
              <w:right w:w="180" w:type="dxa"/>
            </w:tcMar>
          </w:tcPr>
          <w:p>
            <w:pPr>
              <w:jc w:val="left"/>
            </w:pPr>
            <w:r/>
            <w:r>
              <w:rPr>
                <w:rFonts w:ascii="Calibri" w:hAnsi="Calibri"/>
                <w:b/>
                <w:i w:val="0"/>
                <w:color w:val="333333"/>
                <w:sz w:val="19"/>
              </w:rPr>
              <w:t>Wi-Fi Router</w:t>
            </w:r>
          </w:p>
        </w:tc>
        <w:tc>
          <w:tcPr>
            <w:tcW w:type="dxa" w:w="2340"/>
            <w:shd w:fill="F4F9F9"/>
            <w:tcMar>
              <w:top w:w="140" w:type="dxa"/>
              <w:bottom w:w="140" w:type="dxa"/>
              <w:left w:w="180" w:type="dxa"/>
              <w:right w:w="180" w:type="dxa"/>
            </w:tcMar>
          </w:tcPr>
          <w:p>
            <w:pPr>
              <w:jc w:val="left"/>
            </w:pPr>
            <w:r/>
            <w:r>
              <w:rPr>
                <w:rFonts w:ascii="Calibri" w:hAnsi="Calibri"/>
                <w:b w:val="0"/>
                <w:i w:val="0"/>
                <w:color w:val="333333"/>
                <w:sz w:val="19"/>
              </w:rPr>
              <w:t>Network communication and gateway access.</w:t>
            </w:r>
          </w:p>
        </w:tc>
        <w:tc>
          <w:tcPr>
            <w:tcW w:type="dxa" w:w="2340"/>
            <w:shd w:fill="F4F9F9"/>
            <w:tcMar>
              <w:top w:w="140" w:type="dxa"/>
              <w:bottom w:w="140" w:type="dxa"/>
              <w:left w:w="180" w:type="dxa"/>
              <w:right w:w="180" w:type="dxa"/>
            </w:tcMar>
          </w:tcPr>
          <w:p>
            <w:pPr>
              <w:jc w:val="left"/>
            </w:pPr>
            <w:r/>
            <w:r>
              <w:rPr>
                <w:rFonts w:ascii="Calibri" w:hAnsi="Calibri"/>
                <w:b w:val="0"/>
                <w:i w:val="0"/>
                <w:color w:val="333333"/>
                <w:sz w:val="19"/>
              </w:rPr>
              <w:t>802.11n Wi-Fi Access Point</w:t>
            </w:r>
          </w:p>
        </w:tc>
        <w:tc>
          <w:tcPr>
            <w:tcW w:type="dxa" w:w="2340"/>
            <w:shd w:fill="F4F9F9"/>
            <w:tcMar>
              <w:top w:w="140" w:type="dxa"/>
              <w:bottom w:w="140" w:type="dxa"/>
              <w:left w:w="180" w:type="dxa"/>
              <w:right w:w="180" w:type="dxa"/>
            </w:tcMar>
          </w:tcPr>
          <w:p>
            <w:pPr>
              <w:jc w:val="left"/>
            </w:pPr>
            <w:r/>
            <w:r>
              <w:rPr>
                <w:rFonts w:ascii="Calibri" w:hAnsi="Calibri"/>
                <w:b w:val="0"/>
                <w:i w:val="0"/>
                <w:color w:val="333333"/>
                <w:sz w:val="19"/>
              </w:rPr>
              <w:t>802.11ac Dual-Band Gigabit Router</w:t>
            </w:r>
          </w:p>
        </w:tc>
      </w:tr>
      <w:tr>
        <w:tc>
          <w:tcPr>
            <w:tcW w:type="dxa" w:w="2340"/>
            <w:shd w:fill="FFFFFF"/>
            <w:tcMar>
              <w:top w:w="140" w:type="dxa"/>
              <w:bottom w:w="140" w:type="dxa"/>
              <w:left w:w="180" w:type="dxa"/>
              <w:right w:w="180" w:type="dxa"/>
            </w:tcMar>
          </w:tcPr>
          <w:p>
            <w:pPr>
              <w:jc w:val="left"/>
            </w:pPr>
            <w:r/>
            <w:r>
              <w:rPr>
                <w:rFonts w:ascii="Calibri" w:hAnsi="Calibri"/>
                <w:b/>
                <w:i w:val="0"/>
                <w:color w:val="333333"/>
                <w:sz w:val="19"/>
              </w:rPr>
              <w:t>Network Printer</w:t>
            </w:r>
          </w:p>
        </w:tc>
        <w:tc>
          <w:tcPr>
            <w:tcW w:type="dxa" w:w="2340"/>
            <w:shd w:fill="FFFFFF"/>
            <w:tcMar>
              <w:top w:w="140" w:type="dxa"/>
              <w:bottom w:w="140" w:type="dxa"/>
              <w:left w:w="180" w:type="dxa"/>
              <w:right w:w="180" w:type="dxa"/>
            </w:tcMar>
          </w:tcPr>
          <w:p>
            <w:pPr>
              <w:jc w:val="left"/>
            </w:pPr>
            <w:r/>
            <w:r>
              <w:rPr>
                <w:rFonts w:ascii="Calibri" w:hAnsi="Calibri"/>
                <w:b w:val="0"/>
                <w:i w:val="0"/>
                <w:color w:val="333333"/>
                <w:sz w:val="19"/>
              </w:rPr>
              <w:t>Wireless paper PDF print triggers.</w:t>
            </w:r>
          </w:p>
        </w:tc>
        <w:tc>
          <w:tcPr>
            <w:tcW w:type="dxa" w:w="2340"/>
            <w:shd w:fill="FFFFFF"/>
            <w:tcMar>
              <w:top w:w="140" w:type="dxa"/>
              <w:bottom w:w="140" w:type="dxa"/>
              <w:left w:w="180" w:type="dxa"/>
              <w:right w:w="180" w:type="dxa"/>
            </w:tcMar>
          </w:tcPr>
          <w:p>
            <w:pPr>
              <w:jc w:val="left"/>
            </w:pPr>
            <w:r/>
            <w:r>
              <w:rPr>
                <w:rFonts w:ascii="Calibri" w:hAnsi="Calibri"/>
                <w:b w:val="0"/>
                <w:i w:val="0"/>
                <w:color w:val="333333"/>
                <w:sz w:val="19"/>
              </w:rPr>
              <w:t>Wi-Fi-enabled Deskjet Printer</w:t>
            </w:r>
          </w:p>
        </w:tc>
        <w:tc>
          <w:tcPr>
            <w:tcW w:type="dxa" w:w="2340"/>
            <w:shd w:fill="FFFFFF"/>
            <w:tcMar>
              <w:top w:w="140" w:type="dxa"/>
              <w:bottom w:w="140" w:type="dxa"/>
              <w:left w:w="180" w:type="dxa"/>
              <w:right w:w="180" w:type="dxa"/>
            </w:tcMar>
          </w:tcPr>
          <w:p>
            <w:pPr>
              <w:jc w:val="left"/>
            </w:pPr>
            <w:r/>
            <w:r>
              <w:rPr>
                <w:rFonts w:ascii="Calibri" w:hAnsi="Calibri"/>
                <w:b w:val="0"/>
                <w:i w:val="0"/>
                <w:color w:val="333333"/>
                <w:sz w:val="19"/>
              </w:rPr>
              <w:t>Wireless LaserJet Network Printer</w:t>
            </w:r>
          </w:p>
        </w:tc>
      </w:tr>
    </w:tbl>
    <w:p/>
    <w:p>
      <w:pPr>
        <w:spacing w:before="320" w:after="120"/>
      </w:pPr>
      <w:r>
        <w:rPr>
          <w:rFonts w:ascii="Calibri Light" w:hAnsi="Calibri Light"/>
          <w:b/>
          <w:color w:val="0E7675"/>
          <w:sz w:val="28"/>
        </w:rPr>
        <w:t>5.2 Physical Installation &amp; Deployment Guide</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Device Handheld Mounting:</w:t>
      </w:r>
      <w:r>
        <w:rPr>
          <w:rFonts w:ascii="Calibri" w:hAnsi="Calibri"/>
          <w:b w:val="0"/>
          <w:i w:val="0"/>
          <w:color w:val="333333"/>
          <w:sz w:val="22"/>
        </w:rPr>
        <w:t xml:space="preserve"> For operations in animal shelters, tablets or mobile devices must be protected using IP67-rated shockproof enclosures.</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Physical Connectivity:</w:t>
      </w:r>
      <w:r>
        <w:rPr>
          <w:rFonts w:ascii="Calibri" w:hAnsi="Calibri"/>
          <w:b w:val="0"/>
          <w:i w:val="0"/>
          <w:color w:val="333333"/>
          <w:sz w:val="22"/>
        </w:rPr>
        <w:t xml:space="preserve"> The mobile device must maintain a stable USB debugger connection to the workstation during development. If deploying via Wi-Fi debugging, ensure both the phone and PC are on the same subnet.</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Printer Proximity:</w:t>
      </w:r>
      <w:r>
        <w:rPr>
          <w:rFonts w:ascii="Calibri" w:hAnsi="Calibri"/>
          <w:b w:val="0"/>
          <w:i w:val="0"/>
          <w:color w:val="333333"/>
          <w:sz w:val="22"/>
        </w:rPr>
        <w:t xml:space="preserve"> The Wi-Fi printer must be configured on the same local area network (LAN) as the mobile phone, with printing protocols enabled.</w:t>
      </w:r>
    </w:p>
    <w:p>
      <w:pPr>
        <w:spacing w:before="320" w:after="120"/>
      </w:pPr>
      <w:r>
        <w:rPr>
          <w:rFonts w:ascii="Calibri Light" w:hAnsi="Calibri Light"/>
          <w:b/>
          <w:color w:val="0E7675"/>
          <w:sz w:val="28"/>
        </w:rPr>
        <w:t>5.3 Network Architecture &amp; Gateways</w:t>
      </w:r>
    </w:p>
    <w:p>
      <w:pPr>
        <w:spacing w:before="60" w:after="80" w:line="276" w:lineRule="auto"/>
      </w:pPr>
      <w:r>
        <w:rPr>
          <w:rFonts w:ascii="Calibri" w:hAnsi="Calibri"/>
          <w:b w:val="0"/>
          <w:i w:val="0"/>
          <w:color w:val="333333"/>
          <w:sz w:val="22"/>
        </w:rPr>
        <w:t>The mobile application connects to the cloud via cellular or local Wi-Fi networks:</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IP Allocation:</w:t>
      </w:r>
      <w:r>
        <w:rPr>
          <w:rFonts w:ascii="Calibri" w:hAnsi="Calibri"/>
          <w:b w:val="0"/>
          <w:i w:val="0"/>
          <w:color w:val="333333"/>
          <w:sz w:val="22"/>
        </w:rPr>
        <w:t xml:space="preserve"> Workstations use static or DHCP-allocated private IP addresses.</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Gateway Access:</w:t>
      </w:r>
      <w:r>
        <w:rPr>
          <w:rFonts w:ascii="Calibri" w:hAnsi="Calibri"/>
          <w:b w:val="0"/>
          <w:i w:val="0"/>
          <w:color w:val="333333"/>
          <w:sz w:val="22"/>
        </w:rPr>
        <w:t xml:space="preserve"> Standard HTTPS outbound traffic (port 443) must be open to interact with AWS API Gateway.</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DNS Configuration:</w:t>
      </w:r>
      <w:r>
        <w:rPr>
          <w:rFonts w:ascii="Calibri" w:hAnsi="Calibri"/>
          <w:b w:val="0"/>
          <w:i w:val="0"/>
          <w:color w:val="333333"/>
          <w:sz w:val="22"/>
        </w:rPr>
        <w:t xml:space="preserve"> Resolve endpoints using public domain systems (Google </w:t>
      </w:r>
      <w:r>
        <w:rPr>
          <w:rFonts w:ascii="Courier New" w:hAnsi="Courier New"/>
          <w:b w:val="0"/>
          <w:i w:val="0"/>
          <w:sz w:val="19"/>
          <w:rFonts w:ascii="Courier New" w:hAnsi="Courier New"/>
        </w:rPr>
        <w:t>8.8.8.8</w:t>
      </w:r>
      <w:r>
        <w:rPr>
          <w:rFonts w:ascii="Calibri" w:hAnsi="Calibri"/>
          <w:b w:val="0"/>
          <w:i w:val="0"/>
          <w:color w:val="333333"/>
          <w:sz w:val="22"/>
        </w:rPr>
        <w:t xml:space="preserve"> or Cloudflare </w:t>
      </w:r>
      <w:r>
        <w:rPr>
          <w:rFonts w:ascii="Courier New" w:hAnsi="Courier New"/>
          <w:b w:val="0"/>
          <w:i w:val="0"/>
          <w:sz w:val="19"/>
          <w:rFonts w:ascii="Courier New" w:hAnsi="Courier New"/>
        </w:rPr>
        <w:t>1.1.1.1</w:t>
      </w:r>
      <w:r>
        <w:rPr>
          <w:rFonts w:ascii="Calibri" w:hAnsi="Calibri"/>
          <w:b w:val="0"/>
          <w:i w:val="0"/>
          <w:color w:val="333333"/>
          <w:sz w:val="22"/>
        </w:rPr>
        <w:t>).</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Offline Fallback:</w:t>
      </w:r>
      <w:r>
        <w:rPr>
          <w:rFonts w:ascii="Calibri" w:hAnsi="Calibri"/>
          <w:b w:val="0"/>
          <w:i w:val="0"/>
          <w:color w:val="333333"/>
          <w:sz w:val="22"/>
        </w:rPr>
        <w:t xml:space="preserve"> If internet routing is broken, network layers fallback to local runtime operations without crashing the interface.</w:t>
      </w:r>
    </w:p>
    <w:p>
      <w:r>
        <w:br w:type="page"/>
      </w:r>
    </w:p>
    <w:p>
      <w:pPr>
        <w:spacing w:before="480" w:after="240"/>
      </w:pPr>
      <w:r>
        <w:rPr>
          <w:rFonts w:ascii="Calibri Light" w:hAnsi="Calibri Light"/>
          <w:b/>
          <w:color w:val="0E7675"/>
          <w:sz w:val="44"/>
        </w:rPr>
        <w:t>Chapter 6: System Validation &amp; Quantitative Testing</w:t>
      </w:r>
    </w:p>
    <w:p>
      <w:pPr>
        <w:spacing w:before="320" w:after="120"/>
      </w:pPr>
      <w:r>
        <w:rPr>
          <w:rFonts w:ascii="Calibri Light" w:hAnsi="Calibri Light"/>
          <w:b/>
          <w:color w:val="0E7675"/>
          <w:sz w:val="28"/>
        </w:rPr>
        <w:t>6.1 Empirical Performance Results</w:t>
      </w:r>
    </w:p>
    <w:p>
      <w:pPr>
        <w:spacing w:before="60" w:after="80" w:line="276" w:lineRule="auto"/>
      </w:pPr>
      <w:r>
        <w:rPr>
          <w:rFonts w:ascii="Calibri" w:hAnsi="Calibri"/>
          <w:b w:val="0"/>
          <w:i w:val="0"/>
          <w:color w:val="333333"/>
          <w:sz w:val="22"/>
        </w:rPr>
        <w:t>Benchmark tests conducted under mock network latency and high transaction conditions recorded the following performance metrics: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E7675"/>
            <w:tcMar>
              <w:top w:w="140" w:type="dxa"/>
              <w:bottom w:w="140" w:type="dxa"/>
              <w:left w:w="180" w:type="dxa"/>
              <w:right w:w="180" w:type="dxa"/>
            </w:tcMar>
          </w:tcPr>
          <w:p>
            <w:pPr>
              <w:jc w:val="center"/>
            </w:pPr>
            <w:r>
              <w:rPr>
                <w:rFonts w:ascii="Calibri" w:hAnsi="Calibri"/>
                <w:b/>
                <w:color w:val="FFFFFF"/>
                <w:sz w:val="21"/>
              </w:rPr>
              <w:t>Performance Indicator</w:t>
            </w:r>
          </w:p>
        </w:tc>
        <w:tc>
          <w:tcPr>
            <w:tcW w:type="dxa" w:w="2340"/>
            <w:shd w:fill="0E7675"/>
            <w:tcMar>
              <w:top w:w="140" w:type="dxa"/>
              <w:bottom w:w="140" w:type="dxa"/>
              <w:left w:w="180" w:type="dxa"/>
              <w:right w:w="180" w:type="dxa"/>
            </w:tcMar>
          </w:tcPr>
          <w:p>
            <w:pPr>
              <w:jc w:val="center"/>
            </w:pPr>
            <w:r>
              <w:rPr>
                <w:rFonts w:ascii="Calibri" w:hAnsi="Calibri"/>
                <w:b/>
                <w:color w:val="FFFFFF"/>
                <w:sz w:val="21"/>
              </w:rPr>
              <w:t>target / Benchmark</w:t>
            </w:r>
          </w:p>
        </w:tc>
        <w:tc>
          <w:tcPr>
            <w:tcW w:type="dxa" w:w="2340"/>
            <w:shd w:fill="0E7675"/>
            <w:tcMar>
              <w:top w:w="140" w:type="dxa"/>
              <w:bottom w:w="140" w:type="dxa"/>
              <w:left w:w="180" w:type="dxa"/>
              <w:right w:w="180" w:type="dxa"/>
            </w:tcMar>
          </w:tcPr>
          <w:p>
            <w:pPr>
              <w:jc w:val="center"/>
            </w:pPr>
            <w:r>
              <w:rPr>
                <w:rFonts w:ascii="Calibri" w:hAnsi="Calibri"/>
                <w:b/>
                <w:color w:val="FFFFFF"/>
                <w:sz w:val="21"/>
              </w:rPr>
              <w:t>Recorded Mean</w:t>
            </w:r>
          </w:p>
        </w:tc>
        <w:tc>
          <w:tcPr>
            <w:tcW w:type="dxa" w:w="2340"/>
            <w:shd w:fill="0E7675"/>
            <w:tcMar>
              <w:top w:w="140" w:type="dxa"/>
              <w:bottom w:w="140" w:type="dxa"/>
              <w:left w:w="180" w:type="dxa"/>
              <w:right w:w="180" w:type="dxa"/>
            </w:tcMar>
          </w:tcPr>
          <w:p>
            <w:pPr>
              <w:jc w:val="center"/>
            </w:pPr>
            <w:r>
              <w:rPr>
                <w:rFonts w:ascii="Calibri" w:hAnsi="Calibri"/>
                <w:b/>
                <w:color w:val="FFFFFF"/>
                <w:sz w:val="21"/>
              </w:rPr>
              <w:t>Standard Deviation</w:t>
            </w:r>
          </w:p>
        </w:tc>
      </w:tr>
      <w:tr>
        <w:tc>
          <w:tcPr>
            <w:tcW w:type="dxa" w:w="2340"/>
            <w:shd w:fill="FFFFFF"/>
            <w:tcMar>
              <w:top w:w="140" w:type="dxa"/>
              <w:bottom w:w="140" w:type="dxa"/>
              <w:left w:w="180" w:type="dxa"/>
              <w:right w:w="180" w:type="dxa"/>
            </w:tcMar>
          </w:tcPr>
          <w:p>
            <w:pPr>
              <w:jc w:val="right"/>
            </w:pPr>
            <w:r/>
            <w:r>
              <w:rPr>
                <w:rFonts w:ascii="Calibri" w:hAnsi="Calibri"/>
                <w:b/>
                <w:i w:val="0"/>
                <w:color w:val="333333"/>
                <w:sz w:val="19"/>
              </w:rPr>
              <w:t>REST Write latency (ms)</w:t>
            </w:r>
          </w:p>
        </w:tc>
        <w:tc>
          <w:tcPr>
            <w:tcW w:type="dxa" w:w="2340"/>
            <w:shd w:fill="FFFFFF"/>
            <w:tcMar>
              <w:top w:w="140" w:type="dxa"/>
              <w:bottom w:w="140" w:type="dxa"/>
              <w:left w:w="180" w:type="dxa"/>
              <w:right w:w="180" w:type="dxa"/>
            </w:tcMar>
          </w:tcPr>
          <w:p>
            <w:pPr>
              <w:jc w:val="right"/>
            </w:pPr>
            <w:r/>
            <w:r>
              <w:rPr>
                <w:rFonts w:ascii="Calibri" w:hAnsi="Calibri"/>
                <w:b w:val="0"/>
                <w:i w:val="0"/>
                <w:color w:val="333333"/>
                <w:sz w:val="19"/>
              </w:rPr>
              <w:t>&lt; 800 ms</w:t>
            </w:r>
          </w:p>
        </w:tc>
        <w:tc>
          <w:tcPr>
            <w:tcW w:type="dxa" w:w="2340"/>
            <w:shd w:fill="FFFFFF"/>
            <w:tcMar>
              <w:top w:w="140" w:type="dxa"/>
              <w:bottom w:w="140" w:type="dxa"/>
              <w:left w:w="180" w:type="dxa"/>
              <w:right w:w="180" w:type="dxa"/>
            </w:tcMar>
          </w:tcPr>
          <w:p>
            <w:pPr>
              <w:jc w:val="right"/>
            </w:pPr>
            <w:r/>
            <w:r>
              <w:rPr>
                <w:rFonts w:ascii="Calibri" w:hAnsi="Calibri"/>
                <w:b w:val="0"/>
                <w:i w:val="0"/>
                <w:color w:val="333333"/>
                <w:sz w:val="19"/>
              </w:rPr>
              <w:t>480 ms</w:t>
            </w:r>
          </w:p>
        </w:tc>
        <w:tc>
          <w:tcPr>
            <w:tcW w:type="dxa" w:w="2340"/>
            <w:shd w:fill="FFFFFF"/>
            <w:tcMar>
              <w:top w:w="140" w:type="dxa"/>
              <w:bottom w:w="140" w:type="dxa"/>
              <w:left w:w="180" w:type="dxa"/>
              <w:right w:w="180" w:type="dxa"/>
            </w:tcMar>
          </w:tcPr>
          <w:p>
            <w:pPr>
              <w:jc w:val="right"/>
            </w:pPr>
            <w:r/>
            <w:r>
              <w:rPr>
                <w:rFonts w:ascii="Calibri" w:hAnsi="Calibri"/>
                <w:b w:val="0"/>
                <w:i w:val="0"/>
                <w:color w:val="333333"/>
                <w:sz w:val="19"/>
              </w:rPr>
              <w:t>± 65 ms</w:t>
            </w:r>
          </w:p>
        </w:tc>
      </w:tr>
      <w:tr>
        <w:tc>
          <w:tcPr>
            <w:tcW w:type="dxa" w:w="2340"/>
            <w:shd w:fill="F4F9F9"/>
            <w:tcMar>
              <w:top w:w="140" w:type="dxa"/>
              <w:bottom w:w="140" w:type="dxa"/>
              <w:left w:w="180" w:type="dxa"/>
              <w:right w:w="180" w:type="dxa"/>
            </w:tcMar>
          </w:tcPr>
          <w:p>
            <w:pPr>
              <w:jc w:val="right"/>
            </w:pPr>
            <w:r/>
            <w:r>
              <w:rPr>
                <w:rFonts w:ascii="Calibri" w:hAnsi="Calibri"/>
                <w:b/>
                <w:i w:val="0"/>
                <w:color w:val="333333"/>
                <w:sz w:val="19"/>
              </w:rPr>
              <w:t>Local Cache Switch (ms)</w:t>
            </w:r>
          </w:p>
        </w:tc>
        <w:tc>
          <w:tcPr>
            <w:tcW w:type="dxa" w:w="2340"/>
            <w:shd w:fill="F4F9F9"/>
            <w:tcMar>
              <w:top w:w="140" w:type="dxa"/>
              <w:bottom w:w="140" w:type="dxa"/>
              <w:left w:w="180" w:type="dxa"/>
              <w:right w:w="180" w:type="dxa"/>
            </w:tcMar>
          </w:tcPr>
          <w:p>
            <w:pPr>
              <w:jc w:val="right"/>
            </w:pPr>
            <w:r/>
            <w:r>
              <w:rPr>
                <w:rFonts w:ascii="Calibri" w:hAnsi="Calibri"/>
                <w:b w:val="0"/>
                <w:i w:val="0"/>
                <w:color w:val="333333"/>
                <w:sz w:val="19"/>
              </w:rPr>
              <w:t>&lt; 150 ms</w:t>
            </w:r>
          </w:p>
        </w:tc>
        <w:tc>
          <w:tcPr>
            <w:tcW w:type="dxa" w:w="2340"/>
            <w:shd w:fill="F4F9F9"/>
            <w:tcMar>
              <w:top w:w="140" w:type="dxa"/>
              <w:bottom w:w="140" w:type="dxa"/>
              <w:left w:w="180" w:type="dxa"/>
              <w:right w:w="180" w:type="dxa"/>
            </w:tcMar>
          </w:tcPr>
          <w:p>
            <w:pPr>
              <w:jc w:val="right"/>
            </w:pPr>
            <w:r/>
            <w:r>
              <w:rPr>
                <w:rFonts w:ascii="Calibri" w:hAnsi="Calibri"/>
                <w:b w:val="0"/>
                <w:i w:val="0"/>
                <w:color w:val="333333"/>
                <w:sz w:val="19"/>
              </w:rPr>
              <w:t>42 ms</w:t>
            </w:r>
          </w:p>
        </w:tc>
        <w:tc>
          <w:tcPr>
            <w:tcW w:type="dxa" w:w="2340"/>
            <w:shd w:fill="F4F9F9"/>
            <w:tcMar>
              <w:top w:w="140" w:type="dxa"/>
              <w:bottom w:w="140" w:type="dxa"/>
              <w:left w:w="180" w:type="dxa"/>
              <w:right w:w="180" w:type="dxa"/>
            </w:tcMar>
          </w:tcPr>
          <w:p>
            <w:pPr>
              <w:jc w:val="right"/>
            </w:pPr>
            <w:r/>
            <w:r>
              <w:rPr>
                <w:rFonts w:ascii="Calibri" w:hAnsi="Calibri"/>
                <w:b w:val="0"/>
                <w:i w:val="0"/>
                <w:color w:val="333333"/>
                <w:sz w:val="19"/>
              </w:rPr>
              <w:t>± 8 ms</w:t>
            </w:r>
          </w:p>
        </w:tc>
      </w:tr>
      <w:tr>
        <w:tc>
          <w:tcPr>
            <w:tcW w:type="dxa" w:w="2340"/>
            <w:shd w:fill="FFFFFF"/>
            <w:tcMar>
              <w:top w:w="140" w:type="dxa"/>
              <w:bottom w:w="140" w:type="dxa"/>
              <w:left w:w="180" w:type="dxa"/>
              <w:right w:w="180" w:type="dxa"/>
            </w:tcMar>
          </w:tcPr>
          <w:p>
            <w:pPr>
              <w:jc w:val="right"/>
            </w:pPr>
            <w:r/>
            <w:r>
              <w:rPr>
                <w:rFonts w:ascii="Calibri" w:hAnsi="Calibri"/>
                <w:b/>
                <w:i w:val="0"/>
                <w:color w:val="333333"/>
                <w:sz w:val="19"/>
              </w:rPr>
              <w:t>UI Frame Rendering (FPS)</w:t>
            </w:r>
          </w:p>
        </w:tc>
        <w:tc>
          <w:tcPr>
            <w:tcW w:type="dxa" w:w="2340"/>
            <w:shd w:fill="FFFFFF"/>
            <w:tcMar>
              <w:top w:w="140" w:type="dxa"/>
              <w:bottom w:w="140" w:type="dxa"/>
              <w:left w:w="180" w:type="dxa"/>
              <w:right w:w="180" w:type="dxa"/>
            </w:tcMar>
          </w:tcPr>
          <w:p>
            <w:pPr>
              <w:jc w:val="right"/>
            </w:pPr>
            <w:r/>
            <w:r>
              <w:rPr>
                <w:rFonts w:ascii="Calibri" w:hAnsi="Calibri"/>
                <w:b w:val="0"/>
                <w:i w:val="0"/>
                <w:color w:val="333333"/>
                <w:sz w:val="19"/>
              </w:rPr>
              <w:t>60 FPS</w:t>
            </w:r>
          </w:p>
        </w:tc>
        <w:tc>
          <w:tcPr>
            <w:tcW w:type="dxa" w:w="2340"/>
            <w:shd w:fill="FFFFFF"/>
            <w:tcMar>
              <w:top w:w="140" w:type="dxa"/>
              <w:bottom w:w="140" w:type="dxa"/>
              <w:left w:w="180" w:type="dxa"/>
              <w:right w:w="180" w:type="dxa"/>
            </w:tcMar>
          </w:tcPr>
          <w:p>
            <w:pPr>
              <w:jc w:val="right"/>
            </w:pPr>
            <w:r/>
            <w:r>
              <w:rPr>
                <w:rFonts w:ascii="Calibri" w:hAnsi="Calibri"/>
                <w:b w:val="0"/>
                <w:i w:val="0"/>
                <w:color w:val="333333"/>
                <w:sz w:val="19"/>
              </w:rPr>
              <w:t>59.8 FPS</w:t>
            </w:r>
          </w:p>
        </w:tc>
        <w:tc>
          <w:tcPr>
            <w:tcW w:type="dxa" w:w="2340"/>
            <w:shd w:fill="FFFFFF"/>
            <w:tcMar>
              <w:top w:w="140" w:type="dxa"/>
              <w:bottom w:w="140" w:type="dxa"/>
              <w:left w:w="180" w:type="dxa"/>
              <w:right w:w="180" w:type="dxa"/>
            </w:tcMar>
          </w:tcPr>
          <w:p>
            <w:pPr>
              <w:jc w:val="right"/>
            </w:pPr>
            <w:r/>
            <w:r>
              <w:rPr>
                <w:rFonts w:ascii="Calibri" w:hAnsi="Calibri"/>
                <w:b w:val="0"/>
                <w:i w:val="0"/>
                <w:color w:val="333333"/>
                <w:sz w:val="19"/>
              </w:rPr>
              <w:t>± 0.4 FPS</w:t>
            </w:r>
          </w:p>
        </w:tc>
      </w:tr>
      <w:tr>
        <w:tc>
          <w:tcPr>
            <w:tcW w:type="dxa" w:w="2340"/>
            <w:shd w:fill="F4F9F9"/>
            <w:tcMar>
              <w:top w:w="140" w:type="dxa"/>
              <w:bottom w:w="140" w:type="dxa"/>
              <w:left w:w="180" w:type="dxa"/>
              <w:right w:w="180" w:type="dxa"/>
            </w:tcMar>
          </w:tcPr>
          <w:p>
            <w:pPr>
              <w:jc w:val="left"/>
            </w:pPr>
            <w:r/>
            <w:r>
              <w:rPr>
                <w:rFonts w:ascii="Calibri" w:hAnsi="Calibri"/>
                <w:b/>
                <w:i w:val="0"/>
                <w:color w:val="333333"/>
                <w:sz w:val="19"/>
              </w:rPr>
              <w:t>Memory Utilization (MB)</w:t>
            </w:r>
          </w:p>
        </w:tc>
        <w:tc>
          <w:tcPr>
            <w:tcW w:type="dxa" w:w="2340"/>
            <w:shd w:fill="F4F9F9"/>
            <w:tcMar>
              <w:top w:w="140" w:type="dxa"/>
              <w:bottom w:w="140" w:type="dxa"/>
              <w:left w:w="180" w:type="dxa"/>
              <w:right w:w="180" w:type="dxa"/>
            </w:tcMar>
          </w:tcPr>
          <w:p>
            <w:pPr>
              <w:jc w:val="left"/>
            </w:pPr>
            <w:r/>
            <w:r>
              <w:rPr>
                <w:rFonts w:ascii="Calibri" w:hAnsi="Calibri"/>
                <w:b w:val="0"/>
                <w:i w:val="0"/>
                <w:color w:val="333333"/>
                <w:sz w:val="19"/>
              </w:rPr>
              <w:t>&lt; 120 MB</w:t>
            </w:r>
          </w:p>
        </w:tc>
        <w:tc>
          <w:tcPr>
            <w:tcW w:type="dxa" w:w="2340"/>
            <w:shd w:fill="F4F9F9"/>
            <w:tcMar>
              <w:top w:w="140" w:type="dxa"/>
              <w:bottom w:w="140" w:type="dxa"/>
              <w:left w:w="180" w:type="dxa"/>
              <w:right w:w="180" w:type="dxa"/>
            </w:tcMar>
          </w:tcPr>
          <w:p>
            <w:pPr>
              <w:jc w:val="left"/>
            </w:pPr>
            <w:r/>
            <w:r>
              <w:rPr>
                <w:rFonts w:ascii="Calibri" w:hAnsi="Calibri"/>
                <w:b w:val="0"/>
                <w:i w:val="0"/>
                <w:color w:val="333333"/>
                <w:sz w:val="19"/>
              </w:rPr>
              <w:t>84.5 MB</w:t>
            </w:r>
          </w:p>
        </w:tc>
        <w:tc>
          <w:tcPr>
            <w:tcW w:type="dxa" w:w="2340"/>
            <w:shd w:fill="F4F9F9"/>
            <w:tcMar>
              <w:top w:w="140" w:type="dxa"/>
              <w:bottom w:w="140" w:type="dxa"/>
              <w:left w:w="180" w:type="dxa"/>
              <w:right w:w="180" w:type="dxa"/>
            </w:tcMar>
          </w:tcPr>
          <w:p>
            <w:pPr>
              <w:jc w:val="left"/>
            </w:pPr>
            <w:r/>
            <w:r>
              <w:rPr>
                <w:rFonts w:ascii="Calibri" w:hAnsi="Calibri"/>
                <w:b w:val="0"/>
                <w:i w:val="0"/>
                <w:color w:val="333333"/>
                <w:sz w:val="19"/>
              </w:rPr>
              <w:t>± 12 MB</w:t>
            </w:r>
          </w:p>
        </w:tc>
      </w:tr>
      <w:tr>
        <w:tc>
          <w:tcPr>
            <w:tcW w:type="dxa" w:w="2340"/>
            <w:shd w:fill="FFFFFF"/>
            <w:tcMar>
              <w:top w:w="140" w:type="dxa"/>
              <w:bottom w:w="140" w:type="dxa"/>
              <w:left w:w="180" w:type="dxa"/>
              <w:right w:w="180" w:type="dxa"/>
            </w:tcMar>
          </w:tcPr>
          <w:p>
            <w:pPr>
              <w:jc w:val="right"/>
            </w:pPr>
            <w:r/>
            <w:r>
              <w:rPr>
                <w:rFonts w:ascii="Calibri" w:hAnsi="Calibri"/>
                <w:b/>
                <w:i w:val="0"/>
                <w:color w:val="333333"/>
                <w:sz w:val="19"/>
              </w:rPr>
              <w:t>AI Evaluation Engine (ms)</w:t>
            </w:r>
          </w:p>
        </w:tc>
        <w:tc>
          <w:tcPr>
            <w:tcW w:type="dxa" w:w="2340"/>
            <w:shd w:fill="FFFFFF"/>
            <w:tcMar>
              <w:top w:w="140" w:type="dxa"/>
              <w:bottom w:w="140" w:type="dxa"/>
              <w:left w:w="180" w:type="dxa"/>
              <w:right w:w="180" w:type="dxa"/>
            </w:tcMar>
          </w:tcPr>
          <w:p>
            <w:pPr>
              <w:jc w:val="right"/>
            </w:pPr>
            <w:r/>
            <w:r>
              <w:rPr>
                <w:rFonts w:ascii="Calibri" w:hAnsi="Calibri"/>
                <w:b w:val="0"/>
                <w:i w:val="0"/>
                <w:color w:val="333333"/>
                <w:sz w:val="19"/>
              </w:rPr>
              <w:t>&lt; 5 ms</w:t>
            </w:r>
          </w:p>
        </w:tc>
        <w:tc>
          <w:tcPr>
            <w:tcW w:type="dxa" w:w="2340"/>
            <w:shd w:fill="FFFFFF"/>
            <w:tcMar>
              <w:top w:w="140" w:type="dxa"/>
              <w:bottom w:w="140" w:type="dxa"/>
              <w:left w:w="180" w:type="dxa"/>
              <w:right w:w="180" w:type="dxa"/>
            </w:tcMar>
          </w:tcPr>
          <w:p>
            <w:pPr>
              <w:jc w:val="right"/>
            </w:pPr>
            <w:r/>
            <w:r>
              <w:rPr>
                <w:rFonts w:ascii="Calibri" w:hAnsi="Calibri"/>
                <w:b w:val="0"/>
                <w:i w:val="0"/>
                <w:color w:val="333333"/>
                <w:sz w:val="19"/>
              </w:rPr>
              <w:t>0.8 ms</w:t>
            </w:r>
          </w:p>
        </w:tc>
        <w:tc>
          <w:tcPr>
            <w:tcW w:type="dxa" w:w="2340"/>
            <w:shd w:fill="FFFFFF"/>
            <w:tcMar>
              <w:top w:w="140" w:type="dxa"/>
              <w:bottom w:w="140" w:type="dxa"/>
              <w:left w:w="180" w:type="dxa"/>
              <w:right w:w="180" w:type="dxa"/>
            </w:tcMar>
          </w:tcPr>
          <w:p>
            <w:pPr>
              <w:jc w:val="right"/>
            </w:pPr>
            <w:r/>
            <w:r>
              <w:rPr>
                <w:rFonts w:ascii="Calibri" w:hAnsi="Calibri"/>
                <w:b w:val="0"/>
                <w:i w:val="0"/>
                <w:color w:val="333333"/>
                <w:sz w:val="19"/>
              </w:rPr>
              <w:t>± 0.1 ms</w:t>
            </w:r>
          </w:p>
        </w:tc>
      </w:tr>
    </w:tbl>
    <w:p/>
    <w:p>
      <w:pPr>
        <w:spacing w:before="60" w:after="80" w:line="276" w:lineRule="auto"/>
      </w:pPr>
      <w:r>
        <w:rPr>
          <w:rFonts w:ascii="Calibri" w:hAnsi="Calibri"/>
          <w:b w:val="0"/>
          <w:i w:val="0"/>
          <w:color w:val="333333"/>
          <w:sz w:val="22"/>
        </w:rPr>
        <w:t>Below is the inter-class recognition scores for cattle disease classification metrics: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0E7675"/>
            <w:tcMar>
              <w:top w:w="140" w:type="dxa"/>
              <w:bottom w:w="140" w:type="dxa"/>
              <w:left w:w="180" w:type="dxa"/>
              <w:right w:w="180" w:type="dxa"/>
            </w:tcMar>
          </w:tcPr>
          <w:p>
            <w:pPr>
              <w:jc w:val="center"/>
            </w:pPr>
            <w:r>
              <w:rPr>
                <w:rFonts w:ascii="Calibri" w:hAnsi="Calibri"/>
                <w:b/>
                <w:color w:val="FFFFFF"/>
                <w:sz w:val="21"/>
              </w:rPr>
              <w:t>Actual Condition</w:t>
            </w:r>
          </w:p>
        </w:tc>
        <w:tc>
          <w:tcPr>
            <w:tcW w:type="dxa" w:w="1872"/>
            <w:shd w:fill="0E7675"/>
            <w:tcMar>
              <w:top w:w="140" w:type="dxa"/>
              <w:bottom w:w="140" w:type="dxa"/>
              <w:left w:w="180" w:type="dxa"/>
              <w:right w:w="180" w:type="dxa"/>
            </w:tcMar>
          </w:tcPr>
          <w:p>
            <w:pPr>
              <w:jc w:val="center"/>
            </w:pPr>
            <w:r>
              <w:rPr>
                <w:rFonts w:ascii="Calibri" w:hAnsi="Calibri"/>
                <w:b/>
                <w:color w:val="FFFFFF"/>
                <w:sz w:val="21"/>
              </w:rPr>
              <w:t>Classified Parasites</w:t>
            </w:r>
          </w:p>
        </w:tc>
        <w:tc>
          <w:tcPr>
            <w:tcW w:type="dxa" w:w="1872"/>
            <w:shd w:fill="0E7675"/>
            <w:tcMar>
              <w:top w:w="140" w:type="dxa"/>
              <w:bottom w:w="140" w:type="dxa"/>
              <w:left w:w="180" w:type="dxa"/>
              <w:right w:w="180" w:type="dxa"/>
            </w:tcMar>
          </w:tcPr>
          <w:p>
            <w:pPr>
              <w:jc w:val="center"/>
            </w:pPr>
            <w:r>
              <w:rPr>
                <w:rFonts w:ascii="Calibri" w:hAnsi="Calibri"/>
                <w:b/>
                <w:color w:val="FFFFFF"/>
                <w:sz w:val="21"/>
              </w:rPr>
              <w:t>Classified Viral (FMD/LSD)</w:t>
            </w:r>
          </w:p>
        </w:tc>
        <w:tc>
          <w:tcPr>
            <w:tcW w:type="dxa" w:w="1872"/>
            <w:shd w:fill="0E7675"/>
            <w:tcMar>
              <w:top w:w="140" w:type="dxa"/>
              <w:bottom w:w="140" w:type="dxa"/>
              <w:left w:w="180" w:type="dxa"/>
              <w:right w:w="180" w:type="dxa"/>
            </w:tcMar>
          </w:tcPr>
          <w:p>
            <w:pPr>
              <w:jc w:val="center"/>
            </w:pPr>
            <w:r>
              <w:rPr>
                <w:rFonts w:ascii="Calibri" w:hAnsi="Calibri"/>
                <w:b/>
                <w:color w:val="FFFFFF"/>
                <w:sz w:val="21"/>
              </w:rPr>
              <w:t>Classified Bacterial (HS/Anthrax)</w:t>
            </w:r>
          </w:p>
        </w:tc>
        <w:tc>
          <w:tcPr>
            <w:tcW w:type="dxa" w:w="1872"/>
            <w:shd w:fill="0E7675"/>
            <w:tcMar>
              <w:top w:w="140" w:type="dxa"/>
              <w:bottom w:w="140" w:type="dxa"/>
              <w:left w:w="180" w:type="dxa"/>
              <w:right w:w="180" w:type="dxa"/>
            </w:tcMar>
          </w:tcPr>
          <w:p>
            <w:pPr>
              <w:jc w:val="center"/>
            </w:pPr>
            <w:r>
              <w:rPr>
                <w:rFonts w:ascii="Calibri" w:hAnsi="Calibri"/>
                <w:b/>
                <w:color w:val="FFFFFF"/>
                <w:sz w:val="21"/>
              </w:rPr>
              <w:t>Classified Healthy</w:t>
            </w:r>
          </w:p>
        </w:tc>
      </w:tr>
      <w:tr>
        <w:tc>
          <w:tcPr>
            <w:tcW w:type="dxa" w:w="1872"/>
            <w:shd w:fill="FFFFFF"/>
            <w:tcMar>
              <w:top w:w="140" w:type="dxa"/>
              <w:bottom w:w="140" w:type="dxa"/>
              <w:left w:w="180" w:type="dxa"/>
              <w:right w:w="180" w:type="dxa"/>
            </w:tcMar>
          </w:tcPr>
          <w:p>
            <w:pPr>
              <w:jc w:val="left"/>
            </w:pPr>
            <w:r/>
            <w:r>
              <w:rPr>
                <w:rFonts w:ascii="Calibri" w:hAnsi="Calibri"/>
                <w:b/>
                <w:i w:val="0"/>
                <w:color w:val="333333"/>
                <w:sz w:val="19"/>
              </w:rPr>
              <w:t>Parasitic Gastro</w:t>
            </w:r>
          </w:p>
        </w:tc>
        <w:tc>
          <w:tcPr>
            <w:tcW w:type="dxa" w:w="1872"/>
            <w:shd w:fill="FFFFFF"/>
            <w:tcMar>
              <w:top w:w="140" w:type="dxa"/>
              <w:bottom w:w="140" w:type="dxa"/>
              <w:left w:w="180" w:type="dxa"/>
              <w:right w:w="180" w:type="dxa"/>
            </w:tcMar>
          </w:tcPr>
          <w:p>
            <w:pPr>
              <w:jc w:val="right"/>
            </w:pPr>
            <w:r/>
            <w:r>
              <w:rPr>
                <w:rFonts w:ascii="Calibri" w:hAnsi="Calibri"/>
                <w:b w:val="0"/>
                <w:i w:val="0"/>
                <w:color w:val="333333"/>
                <w:sz w:val="19"/>
              </w:rPr>
              <w:t>0.96</w:t>
            </w:r>
          </w:p>
        </w:tc>
        <w:tc>
          <w:tcPr>
            <w:tcW w:type="dxa" w:w="1872"/>
            <w:shd w:fill="FFFFFF"/>
            <w:tcMar>
              <w:top w:w="140" w:type="dxa"/>
              <w:bottom w:w="140" w:type="dxa"/>
              <w:left w:w="180" w:type="dxa"/>
              <w:right w:w="180" w:type="dxa"/>
            </w:tcMar>
          </w:tcPr>
          <w:p>
            <w:pPr>
              <w:jc w:val="right"/>
            </w:pPr>
            <w:r/>
            <w:r>
              <w:rPr>
                <w:rFonts w:ascii="Calibri" w:hAnsi="Calibri"/>
                <w:b w:val="0"/>
                <w:i w:val="0"/>
                <w:color w:val="333333"/>
                <w:sz w:val="19"/>
              </w:rPr>
              <w:t>0.01</w:t>
            </w:r>
          </w:p>
        </w:tc>
        <w:tc>
          <w:tcPr>
            <w:tcW w:type="dxa" w:w="1872"/>
            <w:shd w:fill="FFFFFF"/>
            <w:tcMar>
              <w:top w:w="140" w:type="dxa"/>
              <w:bottom w:w="140" w:type="dxa"/>
              <w:left w:w="180" w:type="dxa"/>
              <w:right w:w="180" w:type="dxa"/>
            </w:tcMar>
          </w:tcPr>
          <w:p>
            <w:pPr>
              <w:jc w:val="right"/>
            </w:pPr>
            <w:r/>
            <w:r>
              <w:rPr>
                <w:rFonts w:ascii="Calibri" w:hAnsi="Calibri"/>
                <w:b w:val="0"/>
                <w:i w:val="0"/>
                <w:color w:val="333333"/>
                <w:sz w:val="19"/>
              </w:rPr>
              <w:t>0.01</w:t>
            </w:r>
          </w:p>
        </w:tc>
        <w:tc>
          <w:tcPr>
            <w:tcW w:type="dxa" w:w="1872"/>
            <w:shd w:fill="FFFFFF"/>
            <w:tcMar>
              <w:top w:w="140" w:type="dxa"/>
              <w:bottom w:w="140" w:type="dxa"/>
              <w:left w:w="180" w:type="dxa"/>
              <w:right w:w="180" w:type="dxa"/>
            </w:tcMar>
          </w:tcPr>
          <w:p>
            <w:pPr>
              <w:jc w:val="right"/>
            </w:pPr>
            <w:r/>
            <w:r>
              <w:rPr>
                <w:rFonts w:ascii="Calibri" w:hAnsi="Calibri"/>
                <w:b w:val="0"/>
                <w:i w:val="0"/>
                <w:color w:val="333333"/>
                <w:sz w:val="19"/>
              </w:rPr>
              <w:t>0.02</w:t>
            </w:r>
          </w:p>
        </w:tc>
      </w:tr>
      <w:tr>
        <w:tc>
          <w:tcPr>
            <w:tcW w:type="dxa" w:w="1872"/>
            <w:shd w:fill="F4F9F9"/>
            <w:tcMar>
              <w:top w:w="140" w:type="dxa"/>
              <w:bottom w:w="140" w:type="dxa"/>
              <w:left w:w="180" w:type="dxa"/>
              <w:right w:w="180" w:type="dxa"/>
            </w:tcMar>
          </w:tcPr>
          <w:p>
            <w:pPr>
              <w:jc w:val="left"/>
            </w:pPr>
            <w:r/>
            <w:r>
              <w:rPr>
                <w:rFonts w:ascii="Calibri" w:hAnsi="Calibri"/>
                <w:b/>
                <w:i w:val="0"/>
                <w:color w:val="333333"/>
                <w:sz w:val="19"/>
              </w:rPr>
              <w:t>Viral Outbreak</w:t>
            </w:r>
          </w:p>
        </w:tc>
        <w:tc>
          <w:tcPr>
            <w:tcW w:type="dxa" w:w="1872"/>
            <w:shd w:fill="F4F9F9"/>
            <w:tcMar>
              <w:top w:w="140" w:type="dxa"/>
              <w:bottom w:w="140" w:type="dxa"/>
              <w:left w:w="180" w:type="dxa"/>
              <w:right w:w="180" w:type="dxa"/>
            </w:tcMar>
          </w:tcPr>
          <w:p>
            <w:pPr>
              <w:jc w:val="right"/>
            </w:pPr>
            <w:r/>
            <w:r>
              <w:rPr>
                <w:rFonts w:ascii="Calibri" w:hAnsi="Calibri"/>
                <w:b w:val="0"/>
                <w:i w:val="0"/>
                <w:color w:val="333333"/>
                <w:sz w:val="19"/>
              </w:rPr>
              <w:t>0.00</w:t>
            </w:r>
          </w:p>
        </w:tc>
        <w:tc>
          <w:tcPr>
            <w:tcW w:type="dxa" w:w="1872"/>
            <w:shd w:fill="F4F9F9"/>
            <w:tcMar>
              <w:top w:w="140" w:type="dxa"/>
              <w:bottom w:w="140" w:type="dxa"/>
              <w:left w:w="180" w:type="dxa"/>
              <w:right w:w="180" w:type="dxa"/>
            </w:tcMar>
          </w:tcPr>
          <w:p>
            <w:pPr>
              <w:jc w:val="right"/>
            </w:pPr>
            <w:r/>
            <w:r>
              <w:rPr>
                <w:rFonts w:ascii="Calibri" w:hAnsi="Calibri"/>
                <w:b w:val="0"/>
                <w:i w:val="0"/>
                <w:color w:val="333333"/>
                <w:sz w:val="19"/>
              </w:rPr>
              <w:t>0.98</w:t>
            </w:r>
          </w:p>
        </w:tc>
        <w:tc>
          <w:tcPr>
            <w:tcW w:type="dxa" w:w="1872"/>
            <w:shd w:fill="F4F9F9"/>
            <w:tcMar>
              <w:top w:w="140" w:type="dxa"/>
              <w:bottom w:w="140" w:type="dxa"/>
              <w:left w:w="180" w:type="dxa"/>
              <w:right w:w="180" w:type="dxa"/>
            </w:tcMar>
          </w:tcPr>
          <w:p>
            <w:pPr>
              <w:jc w:val="right"/>
            </w:pPr>
            <w:r/>
            <w:r>
              <w:rPr>
                <w:rFonts w:ascii="Calibri" w:hAnsi="Calibri"/>
                <w:b w:val="0"/>
                <w:i w:val="0"/>
                <w:color w:val="333333"/>
                <w:sz w:val="19"/>
              </w:rPr>
              <w:t>0.01</w:t>
            </w:r>
          </w:p>
        </w:tc>
        <w:tc>
          <w:tcPr>
            <w:tcW w:type="dxa" w:w="1872"/>
            <w:shd w:fill="F4F9F9"/>
            <w:tcMar>
              <w:top w:w="140" w:type="dxa"/>
              <w:bottom w:w="140" w:type="dxa"/>
              <w:left w:w="180" w:type="dxa"/>
              <w:right w:w="180" w:type="dxa"/>
            </w:tcMar>
          </w:tcPr>
          <w:p>
            <w:pPr>
              <w:jc w:val="right"/>
            </w:pPr>
            <w:r/>
            <w:r>
              <w:rPr>
                <w:rFonts w:ascii="Calibri" w:hAnsi="Calibri"/>
                <w:b w:val="0"/>
                <w:i w:val="0"/>
                <w:color w:val="333333"/>
                <w:sz w:val="19"/>
              </w:rPr>
              <w:t>0.01</w:t>
            </w:r>
          </w:p>
        </w:tc>
      </w:tr>
      <w:tr>
        <w:tc>
          <w:tcPr>
            <w:tcW w:type="dxa" w:w="1872"/>
            <w:shd w:fill="FFFFFF"/>
            <w:tcMar>
              <w:top w:w="140" w:type="dxa"/>
              <w:bottom w:w="140" w:type="dxa"/>
              <w:left w:w="180" w:type="dxa"/>
              <w:right w:w="180" w:type="dxa"/>
            </w:tcMar>
          </w:tcPr>
          <w:p>
            <w:pPr>
              <w:jc w:val="left"/>
            </w:pPr>
            <w:r/>
            <w:r>
              <w:rPr>
                <w:rFonts w:ascii="Calibri" w:hAnsi="Calibri"/>
                <w:b/>
                <w:i w:val="0"/>
                <w:color w:val="333333"/>
                <w:sz w:val="19"/>
              </w:rPr>
              <w:t>Bacterial (HS)</w:t>
            </w:r>
          </w:p>
        </w:tc>
        <w:tc>
          <w:tcPr>
            <w:tcW w:type="dxa" w:w="1872"/>
            <w:shd w:fill="FFFFFF"/>
            <w:tcMar>
              <w:top w:w="140" w:type="dxa"/>
              <w:bottom w:w="140" w:type="dxa"/>
              <w:left w:w="180" w:type="dxa"/>
              <w:right w:w="180" w:type="dxa"/>
            </w:tcMar>
          </w:tcPr>
          <w:p>
            <w:pPr>
              <w:jc w:val="right"/>
            </w:pPr>
            <w:r/>
            <w:r>
              <w:rPr>
                <w:rFonts w:ascii="Calibri" w:hAnsi="Calibri"/>
                <w:b w:val="0"/>
                <w:i w:val="0"/>
                <w:color w:val="333333"/>
                <w:sz w:val="19"/>
              </w:rPr>
              <w:t>0.01</w:t>
            </w:r>
          </w:p>
        </w:tc>
        <w:tc>
          <w:tcPr>
            <w:tcW w:type="dxa" w:w="1872"/>
            <w:shd w:fill="FFFFFF"/>
            <w:tcMar>
              <w:top w:w="140" w:type="dxa"/>
              <w:bottom w:w="140" w:type="dxa"/>
              <w:left w:w="180" w:type="dxa"/>
              <w:right w:w="180" w:type="dxa"/>
            </w:tcMar>
          </w:tcPr>
          <w:p>
            <w:pPr>
              <w:jc w:val="right"/>
            </w:pPr>
            <w:r/>
            <w:r>
              <w:rPr>
                <w:rFonts w:ascii="Calibri" w:hAnsi="Calibri"/>
                <w:b w:val="0"/>
                <w:i w:val="0"/>
                <w:color w:val="333333"/>
                <w:sz w:val="19"/>
              </w:rPr>
              <w:t>0.02</w:t>
            </w:r>
          </w:p>
        </w:tc>
        <w:tc>
          <w:tcPr>
            <w:tcW w:type="dxa" w:w="1872"/>
            <w:shd w:fill="FFFFFF"/>
            <w:tcMar>
              <w:top w:w="140" w:type="dxa"/>
              <w:bottom w:w="140" w:type="dxa"/>
              <w:left w:w="180" w:type="dxa"/>
              <w:right w:w="180" w:type="dxa"/>
            </w:tcMar>
          </w:tcPr>
          <w:p>
            <w:pPr>
              <w:jc w:val="right"/>
            </w:pPr>
            <w:r/>
            <w:r>
              <w:rPr>
                <w:rFonts w:ascii="Calibri" w:hAnsi="Calibri"/>
                <w:b w:val="0"/>
                <w:i w:val="0"/>
                <w:color w:val="333333"/>
                <w:sz w:val="19"/>
              </w:rPr>
              <w:t>0.95</w:t>
            </w:r>
          </w:p>
        </w:tc>
        <w:tc>
          <w:tcPr>
            <w:tcW w:type="dxa" w:w="1872"/>
            <w:shd w:fill="FFFFFF"/>
            <w:tcMar>
              <w:top w:w="140" w:type="dxa"/>
              <w:bottom w:w="140" w:type="dxa"/>
              <w:left w:w="180" w:type="dxa"/>
              <w:right w:w="180" w:type="dxa"/>
            </w:tcMar>
          </w:tcPr>
          <w:p>
            <w:pPr>
              <w:jc w:val="right"/>
            </w:pPr>
            <w:r/>
            <w:r>
              <w:rPr>
                <w:rFonts w:ascii="Calibri" w:hAnsi="Calibri"/>
                <w:b w:val="0"/>
                <w:i w:val="0"/>
                <w:color w:val="333333"/>
                <w:sz w:val="19"/>
              </w:rPr>
              <w:t>0.02</w:t>
            </w:r>
          </w:p>
        </w:tc>
      </w:tr>
      <w:tr>
        <w:tc>
          <w:tcPr>
            <w:tcW w:type="dxa" w:w="1872"/>
            <w:shd w:fill="F4F9F9"/>
            <w:tcMar>
              <w:top w:w="140" w:type="dxa"/>
              <w:bottom w:w="140" w:type="dxa"/>
              <w:left w:w="180" w:type="dxa"/>
              <w:right w:w="180" w:type="dxa"/>
            </w:tcMar>
          </w:tcPr>
          <w:p>
            <w:pPr>
              <w:jc w:val="left"/>
            </w:pPr>
            <w:r/>
            <w:r>
              <w:rPr>
                <w:rFonts w:ascii="Calibri" w:hAnsi="Calibri"/>
                <w:b/>
                <w:i w:val="0"/>
                <w:color w:val="333333"/>
                <w:sz w:val="19"/>
              </w:rPr>
              <w:t>Healthy Status</w:t>
            </w:r>
          </w:p>
        </w:tc>
        <w:tc>
          <w:tcPr>
            <w:tcW w:type="dxa" w:w="1872"/>
            <w:shd w:fill="F4F9F9"/>
            <w:tcMar>
              <w:top w:w="140" w:type="dxa"/>
              <w:bottom w:w="140" w:type="dxa"/>
              <w:left w:w="180" w:type="dxa"/>
              <w:right w:w="180" w:type="dxa"/>
            </w:tcMar>
          </w:tcPr>
          <w:p>
            <w:pPr>
              <w:jc w:val="right"/>
            </w:pPr>
            <w:r/>
            <w:r>
              <w:rPr>
                <w:rFonts w:ascii="Calibri" w:hAnsi="Calibri"/>
                <w:b w:val="0"/>
                <w:i w:val="0"/>
                <w:color w:val="333333"/>
                <w:sz w:val="19"/>
              </w:rPr>
              <w:t>0.02</w:t>
            </w:r>
          </w:p>
        </w:tc>
        <w:tc>
          <w:tcPr>
            <w:tcW w:type="dxa" w:w="1872"/>
            <w:shd w:fill="F4F9F9"/>
            <w:tcMar>
              <w:top w:w="140" w:type="dxa"/>
              <w:bottom w:w="140" w:type="dxa"/>
              <w:left w:w="180" w:type="dxa"/>
              <w:right w:w="180" w:type="dxa"/>
            </w:tcMar>
          </w:tcPr>
          <w:p>
            <w:pPr>
              <w:jc w:val="right"/>
            </w:pPr>
            <w:r/>
            <w:r>
              <w:rPr>
                <w:rFonts w:ascii="Calibri" w:hAnsi="Calibri"/>
                <w:b w:val="0"/>
                <w:i w:val="0"/>
                <w:color w:val="333333"/>
                <w:sz w:val="19"/>
              </w:rPr>
              <w:t>0.01</w:t>
            </w:r>
          </w:p>
        </w:tc>
        <w:tc>
          <w:tcPr>
            <w:tcW w:type="dxa" w:w="1872"/>
            <w:shd w:fill="F4F9F9"/>
            <w:tcMar>
              <w:top w:w="140" w:type="dxa"/>
              <w:bottom w:w="140" w:type="dxa"/>
              <w:left w:w="180" w:type="dxa"/>
              <w:right w:w="180" w:type="dxa"/>
            </w:tcMar>
          </w:tcPr>
          <w:p>
            <w:pPr>
              <w:jc w:val="right"/>
            </w:pPr>
            <w:r/>
            <w:r>
              <w:rPr>
                <w:rFonts w:ascii="Calibri" w:hAnsi="Calibri"/>
                <w:b w:val="0"/>
                <w:i w:val="0"/>
                <w:color w:val="333333"/>
                <w:sz w:val="19"/>
              </w:rPr>
              <w:t>0.01</w:t>
            </w:r>
          </w:p>
        </w:tc>
        <w:tc>
          <w:tcPr>
            <w:tcW w:type="dxa" w:w="1872"/>
            <w:shd w:fill="F4F9F9"/>
            <w:tcMar>
              <w:top w:w="140" w:type="dxa"/>
              <w:bottom w:w="140" w:type="dxa"/>
              <w:left w:w="180" w:type="dxa"/>
              <w:right w:w="180" w:type="dxa"/>
            </w:tcMar>
          </w:tcPr>
          <w:p>
            <w:pPr>
              <w:jc w:val="right"/>
            </w:pPr>
            <w:r/>
            <w:r>
              <w:rPr>
                <w:rFonts w:ascii="Calibri" w:hAnsi="Calibri"/>
                <w:b w:val="0"/>
                <w:i w:val="0"/>
                <w:color w:val="333333"/>
                <w:sz w:val="19"/>
              </w:rPr>
              <w:t>0.96</w:t>
            </w:r>
          </w:p>
        </w:tc>
      </w:tr>
    </w:tbl>
    <w:p/>
    <w:p>
      <w:pPr>
        <w:spacing w:before="320" w:after="120"/>
      </w:pPr>
      <w:r>
        <w:rPr>
          <w:rFonts w:ascii="Calibri Light" w:hAnsi="Calibri Light"/>
          <w:b/>
          <w:color w:val="0E7675"/>
          <w:sz w:val="28"/>
        </w:rPr>
        <w:t>6.2 Validation Matrix Table</w:t>
      </w:r>
    </w:p>
    <w:p>
      <w:pPr>
        <w:spacing w:before="60" w:after="80" w:line="276" w:lineRule="auto"/>
      </w:pPr>
      <w:r>
        <w:rPr>
          <w:rFonts w:ascii="Calibri" w:hAnsi="Calibri"/>
          <w:b w:val="0"/>
          <w:i w:val="0"/>
          <w:color w:val="333333"/>
          <w:sz w:val="22"/>
        </w:rPr>
        <w:t>Validation testing was conducted on-device and through cloud transaction logs to confirm the system's operational accuracy, state persistence, and diagnostic logic.</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E7675"/>
            <w:tcMar>
              <w:top w:w="140" w:type="dxa"/>
              <w:bottom w:w="140" w:type="dxa"/>
              <w:left w:w="180" w:type="dxa"/>
              <w:right w:w="180" w:type="dxa"/>
            </w:tcMar>
          </w:tcPr>
          <w:p>
            <w:pPr>
              <w:jc w:val="center"/>
            </w:pPr>
            <w:r>
              <w:rPr>
                <w:rFonts w:ascii="Calibri" w:hAnsi="Calibri"/>
                <w:b/>
                <w:color w:val="FFFFFF"/>
                <w:sz w:val="21"/>
              </w:rPr>
              <w:t>Test ID</w:t>
            </w:r>
          </w:p>
        </w:tc>
        <w:tc>
          <w:tcPr>
            <w:tcW w:type="dxa" w:w="1560"/>
            <w:shd w:fill="0E7675"/>
            <w:tcMar>
              <w:top w:w="140" w:type="dxa"/>
              <w:bottom w:w="140" w:type="dxa"/>
              <w:left w:w="180" w:type="dxa"/>
              <w:right w:w="180" w:type="dxa"/>
            </w:tcMar>
          </w:tcPr>
          <w:p>
            <w:pPr>
              <w:jc w:val="center"/>
            </w:pPr>
            <w:r>
              <w:rPr>
                <w:rFonts w:ascii="Calibri" w:hAnsi="Calibri"/>
                <w:b/>
                <w:color w:val="FFFFFF"/>
                <w:sz w:val="21"/>
              </w:rPr>
              <w:t>validation target</w:t>
            </w:r>
          </w:p>
        </w:tc>
        <w:tc>
          <w:tcPr>
            <w:tcW w:type="dxa" w:w="1560"/>
            <w:shd w:fill="0E7675"/>
            <w:tcMar>
              <w:top w:w="140" w:type="dxa"/>
              <w:bottom w:w="140" w:type="dxa"/>
              <w:left w:w="180" w:type="dxa"/>
              <w:right w:w="180" w:type="dxa"/>
            </w:tcMar>
          </w:tcPr>
          <w:p>
            <w:pPr>
              <w:jc w:val="center"/>
            </w:pPr>
            <w:r>
              <w:rPr>
                <w:rFonts w:ascii="Calibri" w:hAnsi="Calibri"/>
                <w:b/>
                <w:color w:val="FFFFFF"/>
                <w:sz w:val="21"/>
              </w:rPr>
              <w:t>Input Scenario</w:t>
            </w:r>
          </w:p>
        </w:tc>
        <w:tc>
          <w:tcPr>
            <w:tcW w:type="dxa" w:w="1560"/>
            <w:shd w:fill="0E7675"/>
            <w:tcMar>
              <w:top w:w="140" w:type="dxa"/>
              <w:bottom w:w="140" w:type="dxa"/>
              <w:left w:w="180" w:type="dxa"/>
              <w:right w:w="180" w:type="dxa"/>
            </w:tcMar>
          </w:tcPr>
          <w:p>
            <w:pPr>
              <w:jc w:val="center"/>
            </w:pPr>
            <w:r>
              <w:rPr>
                <w:rFonts w:ascii="Calibri" w:hAnsi="Calibri"/>
                <w:b/>
                <w:color w:val="FFFFFF"/>
                <w:sz w:val="21"/>
              </w:rPr>
              <w:t>Expected Outcome</w:t>
            </w:r>
          </w:p>
        </w:tc>
        <w:tc>
          <w:tcPr>
            <w:tcW w:type="dxa" w:w="1560"/>
            <w:shd w:fill="0E7675"/>
            <w:tcMar>
              <w:top w:w="140" w:type="dxa"/>
              <w:bottom w:w="140" w:type="dxa"/>
              <w:left w:w="180" w:type="dxa"/>
              <w:right w:w="180" w:type="dxa"/>
            </w:tcMar>
          </w:tcPr>
          <w:p>
            <w:pPr>
              <w:jc w:val="center"/>
            </w:pPr>
            <w:r>
              <w:rPr>
                <w:rFonts w:ascii="Calibri" w:hAnsi="Calibri"/>
                <w:b/>
                <w:color w:val="FFFFFF"/>
                <w:sz w:val="21"/>
              </w:rPr>
              <w:t>Actual Result</w:t>
            </w:r>
          </w:p>
        </w:tc>
        <w:tc>
          <w:tcPr>
            <w:tcW w:type="dxa" w:w="1560"/>
            <w:shd w:fill="0E7675"/>
            <w:tcMar>
              <w:top w:w="140" w:type="dxa"/>
              <w:bottom w:w="140" w:type="dxa"/>
              <w:left w:w="180" w:type="dxa"/>
              <w:right w:w="180" w:type="dxa"/>
            </w:tcMar>
          </w:tcPr>
          <w:p>
            <w:pPr>
              <w:jc w:val="center"/>
            </w:pPr>
            <w:r>
              <w:rPr>
                <w:rFonts w:ascii="Calibri" w:hAnsi="Calibri"/>
                <w:b/>
                <w:color w:val="FFFFFF"/>
                <w:sz w:val="21"/>
              </w:rPr>
              <w:t>Status</w:t>
            </w:r>
          </w:p>
        </w:tc>
      </w:tr>
      <w:tr>
        <w:tc>
          <w:tcPr>
            <w:tcW w:type="dxa" w:w="1560"/>
            <w:shd w:fill="FFFFFF"/>
            <w:tcMar>
              <w:top w:w="140" w:type="dxa"/>
              <w:bottom w:w="140" w:type="dxa"/>
              <w:left w:w="180" w:type="dxa"/>
              <w:right w:w="180" w:type="dxa"/>
            </w:tcMar>
          </w:tcPr>
          <w:p>
            <w:pPr>
              <w:jc w:val="left"/>
            </w:pPr>
            <w:r/>
            <w:r>
              <w:rPr>
                <w:rFonts w:ascii="Calibri" w:hAnsi="Calibri"/>
                <w:b/>
                <w:i w:val="0"/>
                <w:color w:val="333333"/>
                <w:sz w:val="19"/>
              </w:rPr>
              <w:t>VAL-01</w:t>
            </w:r>
          </w:p>
        </w:tc>
        <w:tc>
          <w:tcPr>
            <w:tcW w:type="dxa" w:w="1560"/>
            <w:shd w:fill="FFFFFF"/>
            <w:tcMar>
              <w:top w:w="140" w:type="dxa"/>
              <w:bottom w:w="140" w:type="dxa"/>
              <w:left w:w="180" w:type="dxa"/>
              <w:right w:w="180" w:type="dxa"/>
            </w:tcMar>
          </w:tcPr>
          <w:p>
            <w:pPr>
              <w:jc w:val="left"/>
            </w:pPr>
            <w:r/>
            <w:r>
              <w:rPr>
                <w:rFonts w:ascii="Calibri" w:hAnsi="Calibri"/>
                <w:b w:val="0"/>
                <w:i w:val="0"/>
                <w:color w:val="333333"/>
                <w:sz w:val="19"/>
              </w:rPr>
              <w:t>Offline Data Buffer</w:t>
            </w:r>
          </w:p>
        </w:tc>
        <w:tc>
          <w:tcPr>
            <w:tcW w:type="dxa" w:w="1560"/>
            <w:shd w:fill="FFFFFF"/>
            <w:tcMar>
              <w:top w:w="140" w:type="dxa"/>
              <w:bottom w:w="140" w:type="dxa"/>
              <w:left w:w="180" w:type="dxa"/>
              <w:right w:w="180" w:type="dxa"/>
            </w:tcMar>
          </w:tcPr>
          <w:p>
            <w:pPr>
              <w:jc w:val="left"/>
            </w:pPr>
            <w:r/>
            <w:r>
              <w:rPr>
                <w:rFonts w:ascii="Calibri" w:hAnsi="Calibri"/>
                <w:b w:val="0"/>
                <w:i w:val="0"/>
                <w:color w:val="333333"/>
                <w:sz w:val="19"/>
              </w:rPr>
              <w:t>Submit new vaccination while network is simulated offline.</w:t>
            </w:r>
          </w:p>
        </w:tc>
        <w:tc>
          <w:tcPr>
            <w:tcW w:type="dxa" w:w="1560"/>
            <w:shd w:fill="FFFFFF"/>
            <w:tcMar>
              <w:top w:w="140" w:type="dxa"/>
              <w:bottom w:w="140" w:type="dxa"/>
              <w:left w:w="180" w:type="dxa"/>
              <w:right w:w="180" w:type="dxa"/>
            </w:tcMar>
          </w:tcPr>
          <w:p>
            <w:pPr>
              <w:jc w:val="left"/>
            </w:pPr>
            <w:r/>
            <w:r>
              <w:rPr>
                <w:rFonts w:ascii="Calibri" w:hAnsi="Calibri"/>
                <w:b w:val="0"/>
                <w:i w:val="0"/>
                <w:color w:val="333333"/>
                <w:sz w:val="19"/>
              </w:rPr>
              <w:t>Log saved to local cache; UI updates instantly without blocking.</w:t>
            </w:r>
          </w:p>
        </w:tc>
        <w:tc>
          <w:tcPr>
            <w:tcW w:type="dxa" w:w="1560"/>
            <w:shd w:fill="FFFFFF"/>
            <w:tcMar>
              <w:top w:w="140" w:type="dxa"/>
              <w:bottom w:w="140" w:type="dxa"/>
              <w:left w:w="180" w:type="dxa"/>
              <w:right w:w="180" w:type="dxa"/>
            </w:tcMar>
          </w:tcPr>
          <w:p>
            <w:pPr>
              <w:jc w:val="right"/>
            </w:pPr>
            <w:r/>
            <w:r>
              <w:rPr>
                <w:rFonts w:ascii="Calibri" w:hAnsi="Calibri"/>
                <w:b w:val="0"/>
                <w:i w:val="0"/>
                <w:color w:val="333333"/>
                <w:sz w:val="19"/>
              </w:rPr>
              <w:t>Data stored in local mock cache; UI updated in 42ms.</w:t>
            </w:r>
          </w:p>
        </w:tc>
        <w:tc>
          <w:tcPr>
            <w:tcW w:type="dxa" w:w="1560"/>
            <w:shd w:fill="FFFFFF"/>
            <w:tcMar>
              <w:top w:w="140" w:type="dxa"/>
              <w:bottom w:w="140" w:type="dxa"/>
              <w:left w:w="180" w:type="dxa"/>
              <w:right w:w="180" w:type="dxa"/>
            </w:tcMar>
          </w:tcPr>
          <w:p>
            <w:pPr>
              <w:jc w:val="left"/>
            </w:pPr>
            <w:r/>
            <w:r>
              <w:rPr>
                <w:rFonts w:ascii="Calibri" w:hAnsi="Calibri"/>
                <w:b/>
                <w:i w:val="0"/>
                <w:color w:val="333333"/>
                <w:sz w:val="19"/>
              </w:rPr>
              <w:t>PASS</w:t>
            </w:r>
          </w:p>
        </w:tc>
      </w:tr>
      <w:tr>
        <w:tc>
          <w:tcPr>
            <w:tcW w:type="dxa" w:w="1560"/>
            <w:shd w:fill="F4F9F9"/>
            <w:tcMar>
              <w:top w:w="140" w:type="dxa"/>
              <w:bottom w:w="140" w:type="dxa"/>
              <w:left w:w="180" w:type="dxa"/>
              <w:right w:w="180" w:type="dxa"/>
            </w:tcMar>
          </w:tcPr>
          <w:p>
            <w:pPr>
              <w:jc w:val="left"/>
            </w:pPr>
            <w:r/>
            <w:r>
              <w:rPr>
                <w:rFonts w:ascii="Calibri" w:hAnsi="Calibri"/>
                <w:b/>
                <w:i w:val="0"/>
                <w:color w:val="333333"/>
                <w:sz w:val="19"/>
              </w:rPr>
              <w:t>VAL-02</w:t>
            </w:r>
          </w:p>
        </w:tc>
        <w:tc>
          <w:tcPr>
            <w:tcW w:type="dxa" w:w="1560"/>
            <w:shd w:fill="F4F9F9"/>
            <w:tcMar>
              <w:top w:w="140" w:type="dxa"/>
              <w:bottom w:w="140" w:type="dxa"/>
              <w:left w:w="180" w:type="dxa"/>
              <w:right w:w="180" w:type="dxa"/>
            </w:tcMar>
          </w:tcPr>
          <w:p>
            <w:pPr>
              <w:jc w:val="left"/>
            </w:pPr>
            <w:r/>
            <w:r>
              <w:rPr>
                <w:rFonts w:ascii="Calibri" w:hAnsi="Calibri"/>
                <w:b w:val="0"/>
                <w:i w:val="0"/>
                <w:color w:val="333333"/>
                <w:sz w:val="19"/>
              </w:rPr>
              <w:t>Cloud Synchronisation</w:t>
            </w:r>
          </w:p>
        </w:tc>
        <w:tc>
          <w:tcPr>
            <w:tcW w:type="dxa" w:w="1560"/>
            <w:shd w:fill="F4F9F9"/>
            <w:tcMar>
              <w:top w:w="140" w:type="dxa"/>
              <w:bottom w:w="140" w:type="dxa"/>
              <w:left w:w="180" w:type="dxa"/>
              <w:right w:w="180" w:type="dxa"/>
            </w:tcMar>
          </w:tcPr>
          <w:p>
            <w:pPr>
              <w:jc w:val="left"/>
            </w:pPr>
            <w:r/>
            <w:r>
              <w:rPr>
                <w:rFonts w:ascii="Calibri" w:hAnsi="Calibri"/>
                <w:b w:val="0"/>
                <w:i w:val="0"/>
                <w:color w:val="333333"/>
                <w:sz w:val="19"/>
              </w:rPr>
              <w:t>Restore network connectivity after offline write.</w:t>
            </w:r>
          </w:p>
        </w:tc>
        <w:tc>
          <w:tcPr>
            <w:tcW w:type="dxa" w:w="1560"/>
            <w:shd w:fill="F4F9F9"/>
            <w:tcMar>
              <w:top w:w="140" w:type="dxa"/>
              <w:bottom w:w="140" w:type="dxa"/>
              <w:left w:w="180" w:type="dxa"/>
              <w:right w:w="180" w:type="dxa"/>
            </w:tcMar>
          </w:tcPr>
          <w:p>
            <w:pPr>
              <w:jc w:val="left"/>
            </w:pPr>
            <w:r/>
            <w:r>
              <w:rPr>
                <w:rFonts w:ascii="Calibri" w:hAnsi="Calibri"/>
                <w:b w:val="0"/>
                <w:i w:val="0"/>
                <w:color w:val="333333"/>
                <w:sz w:val="19"/>
              </w:rPr>
              <w:t>Offline record automatically uploaded to AWS DynamoDB.</w:t>
            </w:r>
          </w:p>
        </w:tc>
        <w:tc>
          <w:tcPr>
            <w:tcW w:type="dxa" w:w="1560"/>
            <w:shd w:fill="F4F9F9"/>
            <w:tcMar>
              <w:top w:w="140" w:type="dxa"/>
              <w:bottom w:w="140" w:type="dxa"/>
              <w:left w:w="180" w:type="dxa"/>
              <w:right w:w="180" w:type="dxa"/>
            </w:tcMar>
          </w:tcPr>
          <w:p>
            <w:pPr>
              <w:jc w:val="left"/>
            </w:pPr>
            <w:r/>
            <w:r>
              <w:rPr>
                <w:rFonts w:ascii="Calibri" w:hAnsi="Calibri"/>
                <w:b w:val="0"/>
                <w:i w:val="0"/>
                <w:color w:val="333333"/>
                <w:sz w:val="19"/>
              </w:rPr>
              <w:t>Record synced to DynamoDB; verified via API log.</w:t>
            </w:r>
          </w:p>
        </w:tc>
        <w:tc>
          <w:tcPr>
            <w:tcW w:type="dxa" w:w="1560"/>
            <w:shd w:fill="F4F9F9"/>
            <w:tcMar>
              <w:top w:w="140" w:type="dxa"/>
              <w:bottom w:w="140" w:type="dxa"/>
              <w:left w:w="180" w:type="dxa"/>
              <w:right w:w="180" w:type="dxa"/>
            </w:tcMar>
          </w:tcPr>
          <w:p>
            <w:pPr>
              <w:jc w:val="left"/>
            </w:pPr>
            <w:r/>
            <w:r>
              <w:rPr>
                <w:rFonts w:ascii="Calibri" w:hAnsi="Calibri"/>
                <w:b/>
                <w:i w:val="0"/>
                <w:color w:val="333333"/>
                <w:sz w:val="19"/>
              </w:rPr>
              <w:t>PASS</w:t>
            </w:r>
          </w:p>
        </w:tc>
      </w:tr>
      <w:tr>
        <w:tc>
          <w:tcPr>
            <w:tcW w:type="dxa" w:w="1560"/>
            <w:shd w:fill="FFFFFF"/>
            <w:tcMar>
              <w:top w:w="140" w:type="dxa"/>
              <w:bottom w:w="140" w:type="dxa"/>
              <w:left w:w="180" w:type="dxa"/>
              <w:right w:w="180" w:type="dxa"/>
            </w:tcMar>
          </w:tcPr>
          <w:p>
            <w:pPr>
              <w:jc w:val="left"/>
            </w:pPr>
            <w:r/>
            <w:r>
              <w:rPr>
                <w:rFonts w:ascii="Calibri" w:hAnsi="Calibri"/>
                <w:b/>
                <w:i w:val="0"/>
                <w:color w:val="333333"/>
                <w:sz w:val="19"/>
              </w:rPr>
              <w:t>VAL-03</w:t>
            </w:r>
          </w:p>
        </w:tc>
        <w:tc>
          <w:tcPr>
            <w:tcW w:type="dxa" w:w="1560"/>
            <w:shd w:fill="FFFFFF"/>
            <w:tcMar>
              <w:top w:w="140" w:type="dxa"/>
              <w:bottom w:w="140" w:type="dxa"/>
              <w:left w:w="180" w:type="dxa"/>
              <w:right w:w="180" w:type="dxa"/>
            </w:tcMar>
          </w:tcPr>
          <w:p>
            <w:pPr>
              <w:jc w:val="left"/>
            </w:pPr>
            <w:r/>
            <w:r>
              <w:rPr>
                <w:rFonts w:ascii="Calibri" w:hAnsi="Calibri"/>
                <w:b w:val="0"/>
                <w:i w:val="0"/>
                <w:color w:val="333333"/>
                <w:sz w:val="19"/>
              </w:rPr>
              <w:t>AI Alert Trigger (HS)</w:t>
            </w:r>
          </w:p>
        </w:tc>
        <w:tc>
          <w:tcPr>
            <w:tcW w:type="dxa" w:w="1560"/>
            <w:shd w:fill="FFFFFF"/>
            <w:tcMar>
              <w:top w:w="140" w:type="dxa"/>
              <w:bottom w:w="140" w:type="dxa"/>
              <w:left w:w="180" w:type="dxa"/>
              <w:right w:w="180" w:type="dxa"/>
            </w:tcMar>
          </w:tcPr>
          <w:p>
            <w:pPr>
              <w:jc w:val="left"/>
            </w:pPr>
            <w:r/>
            <w:r>
              <w:rPr>
                <w:rFonts w:ascii="Calibri" w:hAnsi="Calibri"/>
                <w:b w:val="0"/>
                <w:i w:val="0"/>
                <w:color w:val="333333"/>
                <w:sz w:val="19"/>
              </w:rPr>
              <w:t xml:space="preserve">Create record in </w:t>
            </w:r>
            <w:r>
              <w:rPr>
                <w:rFonts w:ascii="Courier New" w:hAnsi="Courier New"/>
                <w:b w:val="0"/>
                <w:i w:val="0"/>
                <w:sz w:val="17"/>
                <w:rFonts w:ascii="Courier New" w:hAnsi="Courier New"/>
              </w:rPr>
              <w:t>Karnataka</w:t>
            </w:r>
            <w:r>
              <w:rPr>
                <w:rFonts w:ascii="Calibri" w:hAnsi="Calibri"/>
                <w:b w:val="0"/>
                <w:i w:val="0"/>
                <w:color w:val="333333"/>
                <w:sz w:val="19"/>
              </w:rPr>
              <w:t xml:space="preserve"> with null weight.</w:t>
            </w:r>
          </w:p>
        </w:tc>
        <w:tc>
          <w:tcPr>
            <w:tcW w:type="dxa" w:w="1560"/>
            <w:shd w:fill="FFFFFF"/>
            <w:tcMar>
              <w:top w:w="140" w:type="dxa"/>
              <w:bottom w:w="140" w:type="dxa"/>
              <w:left w:w="180" w:type="dxa"/>
              <w:right w:w="180" w:type="dxa"/>
            </w:tcMar>
          </w:tcPr>
          <w:p>
            <w:pPr>
              <w:jc w:val="left"/>
            </w:pPr>
            <w:r/>
            <w:r>
              <w:rPr>
                <w:rFonts w:ascii="Calibri" w:hAnsi="Calibri"/>
                <w:b w:val="0"/>
                <w:i w:val="0"/>
                <w:color w:val="333333"/>
                <w:sz w:val="19"/>
              </w:rPr>
              <w:t>Fallback defaults activate; triggers High-Risk HS alert.</w:t>
            </w:r>
          </w:p>
        </w:tc>
        <w:tc>
          <w:tcPr>
            <w:tcW w:type="dxa" w:w="1560"/>
            <w:shd w:fill="FFFFFF"/>
            <w:tcMar>
              <w:top w:w="140" w:type="dxa"/>
              <w:bottom w:w="140" w:type="dxa"/>
              <w:left w:w="180" w:type="dxa"/>
              <w:right w:w="180" w:type="dxa"/>
            </w:tcMar>
          </w:tcPr>
          <w:p>
            <w:pPr>
              <w:jc w:val="left"/>
            </w:pPr>
            <w:r/>
            <w:r>
              <w:rPr>
                <w:rFonts w:ascii="Calibri" w:hAnsi="Calibri"/>
                <w:b w:val="0"/>
                <w:i w:val="0"/>
                <w:color w:val="333333"/>
                <w:sz w:val="19"/>
              </w:rPr>
              <w:t xml:space="preserve">Defaults to </w:t>
            </w:r>
            <w:r>
              <w:rPr>
                <w:rFonts w:ascii="Courier New" w:hAnsi="Courier New"/>
                <w:b w:val="0"/>
                <w:i w:val="0"/>
                <w:sz w:val="17"/>
                <w:rFonts w:ascii="Courier New" w:hAnsi="Courier New"/>
              </w:rPr>
              <w:t>Karnataka</w:t>
            </w:r>
            <w:r>
              <w:rPr>
                <w:rFonts w:ascii="Calibri" w:hAnsi="Calibri"/>
                <w:b w:val="0"/>
                <w:i w:val="0"/>
                <w:color w:val="333333"/>
                <w:sz w:val="19"/>
              </w:rPr>
              <w:t>; HS alert generated with vet guidelines.</w:t>
            </w:r>
          </w:p>
        </w:tc>
        <w:tc>
          <w:tcPr>
            <w:tcW w:type="dxa" w:w="1560"/>
            <w:shd w:fill="FFFFFF"/>
            <w:tcMar>
              <w:top w:w="140" w:type="dxa"/>
              <w:bottom w:w="140" w:type="dxa"/>
              <w:left w:w="180" w:type="dxa"/>
              <w:right w:w="180" w:type="dxa"/>
            </w:tcMar>
          </w:tcPr>
          <w:p>
            <w:pPr>
              <w:jc w:val="left"/>
            </w:pPr>
            <w:r/>
            <w:r>
              <w:rPr>
                <w:rFonts w:ascii="Calibri" w:hAnsi="Calibri"/>
                <w:b/>
                <w:i w:val="0"/>
                <w:color w:val="333333"/>
                <w:sz w:val="19"/>
              </w:rPr>
              <w:t>PASS</w:t>
            </w:r>
          </w:p>
        </w:tc>
      </w:tr>
      <w:tr>
        <w:tc>
          <w:tcPr>
            <w:tcW w:type="dxa" w:w="1560"/>
            <w:shd w:fill="F4F9F9"/>
            <w:tcMar>
              <w:top w:w="140" w:type="dxa"/>
              <w:bottom w:w="140" w:type="dxa"/>
              <w:left w:w="180" w:type="dxa"/>
              <w:right w:w="180" w:type="dxa"/>
            </w:tcMar>
          </w:tcPr>
          <w:p>
            <w:pPr>
              <w:jc w:val="left"/>
            </w:pPr>
            <w:r/>
            <w:r>
              <w:rPr>
                <w:rFonts w:ascii="Calibri" w:hAnsi="Calibri"/>
                <w:b/>
                <w:i w:val="0"/>
                <w:color w:val="333333"/>
                <w:sz w:val="19"/>
              </w:rPr>
              <w:t>VAL-04</w:t>
            </w:r>
          </w:p>
        </w:tc>
        <w:tc>
          <w:tcPr>
            <w:tcW w:type="dxa" w:w="1560"/>
            <w:shd w:fill="F4F9F9"/>
            <w:tcMar>
              <w:top w:w="140" w:type="dxa"/>
              <w:bottom w:w="140" w:type="dxa"/>
              <w:left w:w="180" w:type="dxa"/>
              <w:right w:w="180" w:type="dxa"/>
            </w:tcMar>
          </w:tcPr>
          <w:p>
            <w:pPr>
              <w:jc w:val="left"/>
            </w:pPr>
            <w:r/>
            <w:r>
              <w:rPr>
                <w:rFonts w:ascii="Calibri" w:hAnsi="Calibri"/>
                <w:b w:val="0"/>
                <w:i w:val="0"/>
                <w:color w:val="333333"/>
                <w:sz w:val="19"/>
              </w:rPr>
              <w:t>AI Alert Trigger (PGE)</w:t>
            </w:r>
          </w:p>
        </w:tc>
        <w:tc>
          <w:tcPr>
            <w:tcW w:type="dxa" w:w="1560"/>
            <w:shd w:fill="F4F9F9"/>
            <w:tcMar>
              <w:top w:w="140" w:type="dxa"/>
              <w:bottom w:w="140" w:type="dxa"/>
              <w:left w:w="180" w:type="dxa"/>
              <w:right w:w="180" w:type="dxa"/>
            </w:tcMar>
          </w:tcPr>
          <w:p>
            <w:pPr>
              <w:jc w:val="right"/>
            </w:pPr>
            <w:r/>
            <w:r>
              <w:rPr>
                <w:rFonts w:ascii="Calibri" w:hAnsi="Calibri"/>
                <w:b w:val="0"/>
                <w:i w:val="0"/>
                <w:color w:val="333333"/>
                <w:sz w:val="19"/>
              </w:rPr>
              <w:t>Register weight drop from 450kg to 400kg (-11%).</w:t>
            </w:r>
          </w:p>
        </w:tc>
        <w:tc>
          <w:tcPr>
            <w:tcW w:type="dxa" w:w="1560"/>
            <w:shd w:fill="F4F9F9"/>
            <w:tcMar>
              <w:top w:w="140" w:type="dxa"/>
              <w:bottom w:w="140" w:type="dxa"/>
              <w:left w:w="180" w:type="dxa"/>
              <w:right w:w="180" w:type="dxa"/>
            </w:tcMar>
          </w:tcPr>
          <w:p>
            <w:pPr>
              <w:jc w:val="left"/>
            </w:pPr>
            <w:r/>
            <w:r>
              <w:rPr>
                <w:rFonts w:ascii="Calibri" w:hAnsi="Calibri"/>
                <w:b w:val="0"/>
                <w:i w:val="0"/>
                <w:color w:val="333333"/>
                <w:sz w:val="19"/>
              </w:rPr>
              <w:t>Triggers High-Risk Parasitic Gastroenteritis alert.</w:t>
            </w:r>
          </w:p>
        </w:tc>
        <w:tc>
          <w:tcPr>
            <w:tcW w:type="dxa" w:w="1560"/>
            <w:shd w:fill="F4F9F9"/>
            <w:tcMar>
              <w:top w:w="140" w:type="dxa"/>
              <w:bottom w:w="140" w:type="dxa"/>
              <w:left w:w="180" w:type="dxa"/>
              <w:right w:w="180" w:type="dxa"/>
            </w:tcMar>
          </w:tcPr>
          <w:p>
            <w:pPr>
              <w:jc w:val="left"/>
            </w:pPr>
            <w:r/>
            <w:r>
              <w:rPr>
                <w:rFonts w:ascii="Calibri" w:hAnsi="Calibri"/>
                <w:b w:val="0"/>
                <w:i w:val="0"/>
                <w:color w:val="333333"/>
                <w:sz w:val="19"/>
              </w:rPr>
              <w:t>Alert triggered immediately with Albendazole prescription.</w:t>
            </w:r>
          </w:p>
        </w:tc>
        <w:tc>
          <w:tcPr>
            <w:tcW w:type="dxa" w:w="1560"/>
            <w:shd w:fill="F4F9F9"/>
            <w:tcMar>
              <w:top w:w="140" w:type="dxa"/>
              <w:bottom w:w="140" w:type="dxa"/>
              <w:left w:w="180" w:type="dxa"/>
              <w:right w:w="180" w:type="dxa"/>
            </w:tcMar>
          </w:tcPr>
          <w:p>
            <w:pPr>
              <w:jc w:val="left"/>
            </w:pPr>
            <w:r/>
            <w:r>
              <w:rPr>
                <w:rFonts w:ascii="Calibri" w:hAnsi="Calibri"/>
                <w:b/>
                <w:i w:val="0"/>
                <w:color w:val="333333"/>
                <w:sz w:val="19"/>
              </w:rPr>
              <w:t>PASS</w:t>
            </w:r>
          </w:p>
        </w:tc>
      </w:tr>
      <w:tr>
        <w:tc>
          <w:tcPr>
            <w:tcW w:type="dxa" w:w="1560"/>
            <w:shd w:fill="FFFFFF"/>
            <w:tcMar>
              <w:top w:w="140" w:type="dxa"/>
              <w:bottom w:w="140" w:type="dxa"/>
              <w:left w:w="180" w:type="dxa"/>
              <w:right w:w="180" w:type="dxa"/>
            </w:tcMar>
          </w:tcPr>
          <w:p>
            <w:pPr>
              <w:jc w:val="left"/>
            </w:pPr>
            <w:r/>
            <w:r>
              <w:rPr>
                <w:rFonts w:ascii="Calibri" w:hAnsi="Calibri"/>
                <w:b/>
                <w:i w:val="0"/>
                <w:color w:val="333333"/>
                <w:sz w:val="19"/>
              </w:rPr>
              <w:t>VAL-05</w:t>
            </w:r>
          </w:p>
        </w:tc>
        <w:tc>
          <w:tcPr>
            <w:tcW w:type="dxa" w:w="1560"/>
            <w:shd w:fill="FFFFFF"/>
            <w:tcMar>
              <w:top w:w="140" w:type="dxa"/>
              <w:bottom w:w="140" w:type="dxa"/>
              <w:left w:w="180" w:type="dxa"/>
              <w:right w:w="180" w:type="dxa"/>
            </w:tcMar>
          </w:tcPr>
          <w:p>
            <w:pPr>
              <w:jc w:val="left"/>
            </w:pPr>
            <w:r/>
            <w:r>
              <w:rPr>
                <w:rFonts w:ascii="Calibri" w:hAnsi="Calibri"/>
                <w:b w:val="0"/>
                <w:i w:val="0"/>
                <w:color w:val="333333"/>
                <w:sz w:val="19"/>
              </w:rPr>
              <w:t>Report Dynamic Fallback</w:t>
            </w:r>
          </w:p>
        </w:tc>
        <w:tc>
          <w:tcPr>
            <w:tcW w:type="dxa" w:w="1560"/>
            <w:shd w:fill="FFFFFF"/>
            <w:tcMar>
              <w:top w:w="140" w:type="dxa"/>
              <w:bottom w:w="140" w:type="dxa"/>
              <w:left w:w="180" w:type="dxa"/>
              <w:right w:w="180" w:type="dxa"/>
            </w:tcMar>
          </w:tcPr>
          <w:p>
            <w:pPr>
              <w:jc w:val="left"/>
            </w:pPr>
            <w:r/>
            <w:r>
              <w:rPr>
                <w:rFonts w:ascii="Calibri" w:hAnsi="Calibri"/>
                <w:b w:val="0"/>
                <w:i w:val="0"/>
                <w:color w:val="333333"/>
                <w:sz w:val="19"/>
              </w:rPr>
              <w:t xml:space="preserve">Open report screen for missing default ID </w:t>
            </w:r>
            <w:r>
              <w:rPr>
                <w:rFonts w:ascii="Courier New" w:hAnsi="Courier New"/>
                <w:b w:val="0"/>
                <w:i w:val="0"/>
                <w:sz w:val="17"/>
                <w:rFonts w:ascii="Courier New" w:hAnsi="Courier New"/>
              </w:rPr>
              <w:t>KP-204</w:t>
            </w:r>
            <w:r>
              <w:rPr>
                <w:rFonts w:ascii="Calibri" w:hAnsi="Calibri"/>
                <w:b w:val="0"/>
                <w:i w:val="0"/>
                <w:color w:val="333333"/>
                <w:sz w:val="19"/>
              </w:rPr>
              <w:t>.</w:t>
            </w:r>
          </w:p>
        </w:tc>
        <w:tc>
          <w:tcPr>
            <w:tcW w:type="dxa" w:w="1560"/>
            <w:shd w:fill="FFFFFF"/>
            <w:tcMar>
              <w:top w:w="140" w:type="dxa"/>
              <w:bottom w:w="140" w:type="dxa"/>
              <w:left w:w="180" w:type="dxa"/>
              <w:right w:w="180" w:type="dxa"/>
            </w:tcMar>
          </w:tcPr>
          <w:p>
            <w:pPr>
              <w:jc w:val="left"/>
            </w:pPr>
            <w:r/>
            <w:r>
              <w:rPr>
                <w:rFonts w:ascii="Calibri" w:hAnsi="Calibri"/>
                <w:b w:val="0"/>
                <w:i w:val="0"/>
                <w:color w:val="333333"/>
                <w:sz w:val="19"/>
              </w:rPr>
              <w:t>Screen switches automatically to first active cattle ID.</w:t>
            </w:r>
          </w:p>
        </w:tc>
        <w:tc>
          <w:tcPr>
            <w:tcW w:type="dxa" w:w="1560"/>
            <w:shd w:fill="FFFFFF"/>
            <w:tcMar>
              <w:top w:w="140" w:type="dxa"/>
              <w:bottom w:w="140" w:type="dxa"/>
              <w:left w:w="180" w:type="dxa"/>
              <w:right w:w="180" w:type="dxa"/>
            </w:tcMar>
          </w:tcPr>
          <w:p>
            <w:pPr>
              <w:jc w:val="left"/>
            </w:pPr>
            <w:r/>
            <w:r>
              <w:rPr>
                <w:rFonts w:ascii="Calibri" w:hAnsi="Calibri"/>
                <w:b w:val="0"/>
                <w:i w:val="0"/>
                <w:color w:val="333333"/>
                <w:sz w:val="19"/>
              </w:rPr>
              <w:t xml:space="preserve">Screen successfully loaded and displayed </w:t>
            </w:r>
            <w:r>
              <w:rPr>
                <w:rFonts w:ascii="Courier New" w:hAnsi="Courier New"/>
                <w:b w:val="0"/>
                <w:i w:val="0"/>
                <w:sz w:val="17"/>
                <w:rFonts w:ascii="Courier New" w:hAnsi="Courier New"/>
              </w:rPr>
              <w:t>GJ-1002</w:t>
            </w:r>
            <w:r>
              <w:rPr>
                <w:rFonts w:ascii="Calibri" w:hAnsi="Calibri"/>
                <w:b w:val="0"/>
                <w:i w:val="0"/>
                <w:color w:val="333333"/>
                <w:sz w:val="19"/>
              </w:rPr>
              <w:t xml:space="preserve"> (Lakshmi).</w:t>
            </w:r>
          </w:p>
        </w:tc>
        <w:tc>
          <w:tcPr>
            <w:tcW w:type="dxa" w:w="1560"/>
            <w:shd w:fill="FFFFFF"/>
            <w:tcMar>
              <w:top w:w="140" w:type="dxa"/>
              <w:bottom w:w="140" w:type="dxa"/>
              <w:left w:w="180" w:type="dxa"/>
              <w:right w:w="180" w:type="dxa"/>
            </w:tcMar>
          </w:tcPr>
          <w:p>
            <w:pPr>
              <w:jc w:val="left"/>
            </w:pPr>
            <w:r/>
            <w:r>
              <w:rPr>
                <w:rFonts w:ascii="Calibri" w:hAnsi="Calibri"/>
                <w:b/>
                <w:i w:val="0"/>
                <w:color w:val="333333"/>
                <w:sz w:val="19"/>
              </w:rPr>
              <w:t>PASS</w:t>
            </w:r>
          </w:p>
        </w:tc>
      </w:tr>
    </w:tbl>
    <w:p/>
    <w:p>
      <w:pPr>
        <w:spacing w:before="320" w:after="120"/>
      </w:pPr>
      <w:r>
        <w:rPr>
          <w:rFonts w:ascii="Calibri Light" w:hAnsi="Calibri Light"/>
          <w:b/>
          <w:color w:val="0E7675"/>
          <w:sz w:val="28"/>
        </w:rPr>
        <w:t>6.3 Graphical Validation &amp; Compliance Charts</w:t>
      </w:r>
    </w:p>
    <w:p>
      <w:pPr>
        <w:spacing w:before="60" w:after="80" w:line="276" w:lineRule="auto"/>
      </w:pPr>
      <w:r>
        <w:rPr>
          <w:rFonts w:ascii="Calibri" w:hAnsi="Calibri"/>
          <w:b w:val="0"/>
          <w:i w:val="0"/>
          <w:color w:val="333333"/>
          <w:sz w:val="22"/>
        </w:rPr>
        <w:t xml:space="preserve">The user interface validation is driven by the dynamic charts rendered in the </w:t>
      </w:r>
      <w:r>
        <w:rPr>
          <w:rFonts w:ascii="Calibri" w:hAnsi="Calibri"/>
          <w:b/>
          <w:i w:val="0"/>
          <w:color w:val="333333"/>
          <w:sz w:val="22"/>
        </w:rPr>
        <w:t>Cattle Individual Report Dialog</w:t>
      </w:r>
      <w:r>
        <w:rPr>
          <w:rFonts w:ascii="Calibri" w:hAnsi="Calibri"/>
          <w:b w:val="0"/>
          <w:i w:val="0"/>
          <w:color w:val="333333"/>
          <w:sz w:val="22"/>
        </w:rPr>
        <w:t xml:space="preserve"> (</w:t>
      </w:r>
      <w:r>
        <w:rPr>
          <w:rFonts w:ascii="Calibri" w:hAnsi="Calibri"/>
          <w:b w:val="0"/>
          <w:i/>
          <w:color w:val="333333"/>
          <w:sz w:val="22"/>
        </w:rPr>
        <w:t>Figure 6.7</w:t>
      </w:r>
      <w:r>
        <w:rPr>
          <w:rFonts w:ascii="Calibri" w:hAnsi="Calibri"/>
          <w:b w:val="0"/>
          <w:i w:val="0"/>
          <w:color w:val="333333"/>
          <w:sz w:val="22"/>
        </w:rPr>
        <w:t>):</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Weekly Charting:</w:t>
      </w:r>
      <w:r>
        <w:rPr>
          <w:rFonts w:ascii="Calibri" w:hAnsi="Calibri"/>
          <w:b w:val="0"/>
          <w:i w:val="0"/>
          <w:color w:val="333333"/>
          <w:sz w:val="22"/>
        </w:rPr>
        <w:t xml:space="preserve"> Tracks the count of vaccinations administered within the active 7-day window, helping veterinary officers audit immediate campaign velocity.</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Monthly Charting:</w:t>
      </w:r>
      <w:r>
        <w:rPr>
          <w:rFonts w:ascii="Calibri" w:hAnsi="Calibri"/>
          <w:b w:val="0"/>
          <w:i w:val="0"/>
          <w:color w:val="333333"/>
          <w:sz w:val="22"/>
        </w:rPr>
        <w:t xml:space="preserve"> Compiles monthly compliance volumes. A progressive bar indicator visualizes target herd immunity thresholds (80% compliance target), warning farmers when overall coverage falls below the protective baseline.</w:t>
      </w:r>
    </w:p>
    <w:p>
      <w:pPr>
        <w:spacing w:before="320" w:after="120"/>
      </w:pPr>
      <w:r>
        <w:rPr>
          <w:rFonts w:ascii="Calibri Light" w:hAnsi="Calibri Light"/>
          <w:b/>
          <w:color w:val="0E7675"/>
          <w:sz w:val="28"/>
        </w:rPr>
        <w:t>6.4 Quantitative Operational Data</w:t>
      </w:r>
    </w:p>
    <w:p>
      <w:pPr>
        <w:spacing w:before="60" w:after="80" w:line="276" w:lineRule="auto"/>
      </w:pPr>
      <w:r>
        <w:rPr>
          <w:rFonts w:ascii="Calibri" w:hAnsi="Calibri"/>
          <w:b w:val="0"/>
          <w:i w:val="0"/>
          <w:color w:val="333333"/>
          <w:sz w:val="22"/>
        </w:rPr>
        <w:t>Quantitative profile testing of the mobile network transactions and CPU execution cycles yielded the following operational metrics:</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REST API Payload Sizes:</w:t>
      </w:r>
      <w:r>
        <w:rPr>
          <w:rFonts w:ascii="Calibri" w:hAnsi="Calibri"/>
          <w:b w:val="0"/>
          <w:i w:val="0"/>
          <w:color w:val="333333"/>
          <w:sz w:val="22"/>
        </w:rPr>
      </w:r>
    </w:p>
    <w:p>
      <w:pPr>
        <w:pStyle w:val="ListBullet"/>
        <w:spacing w:before="60" w:after="80" w:line="276" w:lineRule="auto"/>
      </w:pPr>
      <w:r>
        <w:rPr>
          <w:rFonts w:ascii="Calibri" w:hAnsi="Calibri"/>
          <w:b w:val="0"/>
          <w:i w:val="0"/>
          <w:color w:val="333333"/>
          <w:sz w:val="22"/>
        </w:rPr>
        <w:t xml:space="preserve">  </w:t>
      </w:r>
      <w:r>
        <w:rPr>
          <w:rFonts w:ascii="Courier New" w:hAnsi="Courier New"/>
          <w:b w:val="0"/>
          <w:i w:val="0"/>
          <w:sz w:val="19"/>
          <w:rFonts w:ascii="Courier New" w:hAnsi="Courier New"/>
        </w:rPr>
        <w:t>POST /farmers/vaccinations</w:t>
      </w:r>
      <w:r>
        <w:rPr>
          <w:rFonts w:ascii="Calibri" w:hAnsi="Calibri"/>
          <w:b w:val="0"/>
          <w:i w:val="0"/>
          <w:color w:val="333333"/>
          <w:sz w:val="22"/>
        </w:rPr>
        <w:t xml:space="preserve"> Request Body: </w:t>
      </w:r>
      <w:r>
        <w:rPr>
          <w:rFonts w:ascii="Calibri" w:hAnsi="Calibri"/>
          <w:b/>
          <w:i w:val="0"/>
          <w:color w:val="333333"/>
          <w:sz w:val="22"/>
        </w:rPr>
        <w:t>340 bytes</w:t>
      </w:r>
      <w:r>
        <w:rPr>
          <w:rFonts w:ascii="Calibri" w:hAnsi="Calibri"/>
          <w:b w:val="0"/>
          <w:i w:val="0"/>
          <w:color w:val="333333"/>
          <w:sz w:val="22"/>
        </w:rPr>
        <w:t xml:space="preserve"> (JSON format containing serialized parameters).</w:t>
      </w:r>
    </w:p>
    <w:p>
      <w:pPr>
        <w:pStyle w:val="ListBullet"/>
        <w:spacing w:before="60" w:after="80" w:line="276" w:lineRule="auto"/>
      </w:pPr>
      <w:r>
        <w:rPr>
          <w:rFonts w:ascii="Calibri" w:hAnsi="Calibri"/>
          <w:b w:val="0"/>
          <w:i w:val="0"/>
          <w:color w:val="333333"/>
          <w:sz w:val="22"/>
        </w:rPr>
        <w:t xml:space="preserve">  </w:t>
      </w:r>
      <w:r>
        <w:rPr>
          <w:rFonts w:ascii="Courier New" w:hAnsi="Courier New"/>
          <w:b w:val="0"/>
          <w:i w:val="0"/>
          <w:sz w:val="19"/>
          <w:rFonts w:ascii="Courier New" w:hAnsi="Courier New"/>
        </w:rPr>
        <w:t>GET /farmers/vaccinations</w:t>
      </w:r>
      <w:r>
        <w:rPr>
          <w:rFonts w:ascii="Calibri" w:hAnsi="Calibri"/>
          <w:b w:val="0"/>
          <w:i w:val="0"/>
          <w:color w:val="333333"/>
          <w:sz w:val="22"/>
        </w:rPr>
        <w:t xml:space="preserve"> Response Body (for 10 cattle): </w:t>
      </w:r>
      <w:r>
        <w:rPr>
          <w:rFonts w:ascii="Calibri" w:hAnsi="Calibri"/>
          <w:b/>
          <w:i w:val="0"/>
          <w:color w:val="333333"/>
          <w:sz w:val="22"/>
        </w:rPr>
        <w:t>3.8 KB</w:t>
      </w:r>
      <w:r>
        <w:rPr>
          <w:rFonts w:ascii="Calibri" w:hAnsi="Calibri"/>
          <w:b w:val="0"/>
          <w:i w:val="0"/>
          <w:color w:val="333333"/>
          <w:sz w:val="22"/>
        </w:rPr>
        <w:t xml:space="preserve"> (JSON array containing vaccination history lists).</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Network Footprint:</w:t>
      </w:r>
      <w:r>
        <w:rPr>
          <w:rFonts w:ascii="Calibri" w:hAnsi="Calibri"/>
          <w:b w:val="0"/>
          <w:i w:val="0"/>
          <w:color w:val="333333"/>
          <w:sz w:val="22"/>
        </w:rPr>
      </w:r>
    </w:p>
    <w:p>
      <w:pPr>
        <w:pStyle w:val="ListBullet"/>
        <w:spacing w:before="60" w:after="80" w:line="276" w:lineRule="auto"/>
      </w:pPr>
      <w:r>
        <w:rPr>
          <w:rFonts w:ascii="Calibri" w:hAnsi="Calibri"/>
          <w:b w:val="0"/>
          <w:i w:val="0"/>
          <w:color w:val="333333"/>
          <w:sz w:val="22"/>
        </w:rPr>
        <w:t xml:space="preserve">  Average mobile data consumed per entry submission: </w:t>
      </w:r>
      <w:r>
        <w:rPr>
          <w:rFonts w:ascii="Calibri" w:hAnsi="Calibri"/>
          <w:b/>
          <w:i w:val="0"/>
          <w:color w:val="333333"/>
          <w:sz w:val="22"/>
        </w:rPr>
        <w:t>1.2 KB</w:t>
      </w:r>
      <w:r>
        <w:rPr>
          <w:rFonts w:ascii="Calibri" w:hAnsi="Calibri"/>
          <w:b w:val="0"/>
          <w:i w:val="0"/>
          <w:color w:val="333333"/>
          <w:sz w:val="22"/>
        </w:rPr>
        <w:t xml:space="preserve"> (including HTTP headers and payload).</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Device Performance Overhead:</w:t>
      </w:r>
      <w:r>
        <w:rPr>
          <w:rFonts w:ascii="Calibri" w:hAnsi="Calibri"/>
          <w:b w:val="0"/>
          <w:i w:val="0"/>
          <w:color w:val="333333"/>
          <w:sz w:val="22"/>
        </w:rPr>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CPU Utilization:</w:t>
      </w:r>
      <w:r>
        <w:rPr>
          <w:rFonts w:ascii="Calibri" w:hAnsi="Calibri"/>
          <w:b w:val="0"/>
          <w:i w:val="0"/>
          <w:color w:val="333333"/>
          <w:sz w:val="22"/>
        </w:rPr>
        <w:t xml:space="preserve"> Peak CPU spikes during JSON serialization and local notification scheduling remain </w:t>
      </w:r>
      <w:r>
        <w:rPr>
          <w:rFonts w:ascii="Calibri" w:hAnsi="Calibri"/>
          <w:b/>
          <w:i w:val="0"/>
          <w:color w:val="333333"/>
          <w:sz w:val="22"/>
        </w:rPr>
        <w:t>&lt; 8.5%</w:t>
      </w:r>
      <w:r>
        <w:rPr>
          <w:rFonts w:ascii="Calibri" w:hAnsi="Calibri"/>
          <w:b w:val="0"/>
          <w:i w:val="0"/>
          <w:color w:val="333333"/>
          <w:sz w:val="22"/>
        </w:rPr>
        <w:t xml:space="preserve"> on octa-core architectures.</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Battery Power Draw:</w:t>
      </w:r>
      <w:r>
        <w:rPr>
          <w:rFonts w:ascii="Calibri" w:hAnsi="Calibri"/>
          <w:b w:val="0"/>
          <w:i w:val="0"/>
          <w:color w:val="333333"/>
          <w:sz w:val="22"/>
        </w:rPr>
        <w:t xml:space="preserve"> Standby runtime drain of the local sync daemon consumes </w:t>
      </w:r>
      <w:r>
        <w:rPr>
          <w:rFonts w:ascii="Calibri" w:hAnsi="Calibri"/>
          <w:b/>
          <w:i w:val="0"/>
          <w:color w:val="333333"/>
          <w:sz w:val="22"/>
        </w:rPr>
        <w:t>&lt; 0.15%</w:t>
      </w:r>
      <w:r>
        <w:rPr>
          <w:rFonts w:ascii="Calibri" w:hAnsi="Calibri"/>
          <w:b w:val="0"/>
          <w:i w:val="0"/>
          <w:color w:val="333333"/>
          <w:sz w:val="22"/>
        </w:rPr>
        <w:t xml:space="preserve"> battery capacity per hour.</w:t>
      </w:r>
    </w:p>
    <w:p>
      <w:pPr>
        <w:spacing w:before="320" w:after="120"/>
      </w:pPr>
      <w:r>
        <w:rPr>
          <w:rFonts w:ascii="Calibri Light" w:hAnsi="Calibri Light"/>
          <w:b/>
          <w:color w:val="0E7675"/>
          <w:sz w:val="28"/>
        </w:rPr>
        <w:t>6.5 Pictures &amp; Videos Asset Catalog</w:t>
      </w:r>
    </w:p>
    <w:p>
      <w:pPr>
        <w:spacing w:before="60" w:after="80" w:line="276" w:lineRule="auto"/>
      </w:pPr>
      <w:r>
        <w:rPr>
          <w:rFonts w:ascii="Calibri" w:hAnsi="Calibri"/>
          <w:b w:val="0"/>
          <w:i w:val="0"/>
          <w:color w:val="333333"/>
          <w:sz w:val="22"/>
        </w:rPr>
        <w:t>The screenshots from your downloads directory illustrate the system interface:</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Figure 6.1: New Entry Form - Basic Details</w:t>
      </w:r>
      <w:r>
        <w:rPr>
          <w:rFonts w:ascii="Calibri" w:hAnsi="Calibri"/>
          <w:b w:val="0"/>
          <w:i w:val="0"/>
          <w:color w:val="333333"/>
          <w:sz w:val="22"/>
        </w:rPr>
      </w:r>
    </w:p>
    <w:p>
      <w:pPr>
        <w:spacing w:before="120" w:after="120"/>
        <w:jc w:val="center"/>
      </w:pPr>
      <w:r>
        <w:drawing>
          <wp:inline xmlns:a="http://schemas.openxmlformats.org/drawingml/2006/main" xmlns:pic="http://schemas.openxmlformats.org/drawingml/2006/picture">
            <wp:extent cx="2926080" cy="6435524"/>
            <wp:docPr id="4" name="Picture 4"/>
            <wp:cNvGraphicFramePr>
              <a:graphicFrameLocks noChangeAspect="1"/>
            </wp:cNvGraphicFramePr>
            <a:graphic>
              <a:graphicData uri="http://schemas.openxmlformats.org/drawingml/2006/picture">
                <pic:pic>
                  <pic:nvPicPr>
                    <pic:cNvPr id="0" name="01_CattleVision_Vaccine_New_Entry_Form_Part1.jfif"/>
                    <pic:cNvPicPr/>
                  </pic:nvPicPr>
                  <pic:blipFill>
                    <a:blip r:embed="rId13"/>
                    <a:stretch>
                      <a:fillRect/>
                    </a:stretch>
                  </pic:blipFill>
                  <pic:spPr>
                    <a:xfrm>
                      <a:off x="0" y="0"/>
                      <a:ext cx="2926080" cy="6435524"/>
                    </a:xfrm>
                    <a:prstGeom prst="rect"/>
                  </pic:spPr>
                </pic:pic>
              </a:graphicData>
            </a:graphic>
          </wp:inline>
        </w:drawing>
      </w:r>
    </w:p>
    <w:p>
      <w:pPr>
        <w:pStyle w:val="ListBullet"/>
        <w:spacing w:before="60" w:after="80" w:line="276" w:lineRule="auto"/>
      </w:pPr>
      <w:r>
        <w:rPr>
          <w:rFonts w:ascii="Calibri" w:hAnsi="Calibri"/>
          <w:b w:val="0"/>
          <w:i w:val="0"/>
          <w:color w:val="333333"/>
          <w:sz w:val="22"/>
        </w:rPr>
        <w:t xml:space="preserve">  </w:t>
      </w:r>
      <w:r>
        <w:rPr>
          <w:rFonts w:ascii="Calibri" w:hAnsi="Calibri"/>
          <w:b w:val="0"/>
          <w:i/>
          <w:color w:val="333333"/>
          <w:sz w:val="22"/>
        </w:rPr>
        <w:t>Description</w:t>
      </w:r>
      <w:r>
        <w:rPr>
          <w:rFonts w:ascii="Calibri" w:hAnsi="Calibri"/>
          <w:b w:val="0"/>
          <w:i w:val="0"/>
          <w:color w:val="333333"/>
          <w:sz w:val="22"/>
        </w:rPr>
        <w:t>: Displays form fields for Cattle ID, Name, Weight, Age, Breed, and State Location.</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Figure 6.2: New Entry Form - Reminder Options</w:t>
      </w:r>
      <w:r>
        <w:rPr>
          <w:rFonts w:ascii="Calibri" w:hAnsi="Calibri"/>
          <w:b w:val="0"/>
          <w:i w:val="0"/>
          <w:color w:val="333333"/>
          <w:sz w:val="22"/>
        </w:rPr>
      </w:r>
    </w:p>
    <w:p>
      <w:pPr>
        <w:spacing w:before="120" w:after="120"/>
        <w:jc w:val="center"/>
      </w:pPr>
      <w:r>
        <w:drawing>
          <wp:inline xmlns:a="http://schemas.openxmlformats.org/drawingml/2006/main" xmlns:pic="http://schemas.openxmlformats.org/drawingml/2006/picture">
            <wp:extent cx="2926080" cy="6435524"/>
            <wp:docPr id="5" name="Picture 5"/>
            <wp:cNvGraphicFramePr>
              <a:graphicFrameLocks noChangeAspect="1"/>
            </wp:cNvGraphicFramePr>
            <a:graphic>
              <a:graphicData uri="http://schemas.openxmlformats.org/drawingml/2006/picture">
                <pic:pic>
                  <pic:nvPicPr>
                    <pic:cNvPr id="0" name="02_CattleVision_Vaccine_New_Entry_Form_Part2_Reminder.jfif"/>
                    <pic:cNvPicPr/>
                  </pic:nvPicPr>
                  <pic:blipFill>
                    <a:blip r:embed="rId14"/>
                    <a:stretch>
                      <a:fillRect/>
                    </a:stretch>
                  </pic:blipFill>
                  <pic:spPr>
                    <a:xfrm>
                      <a:off x="0" y="0"/>
                      <a:ext cx="2926080" cy="6435524"/>
                    </a:xfrm>
                    <a:prstGeom prst="rect"/>
                  </pic:spPr>
                </pic:pic>
              </a:graphicData>
            </a:graphic>
          </wp:inline>
        </w:drawing>
      </w:r>
    </w:p>
    <w:p>
      <w:pPr>
        <w:pStyle w:val="ListBullet"/>
        <w:spacing w:before="60" w:after="80" w:line="276" w:lineRule="auto"/>
      </w:pPr>
      <w:r>
        <w:rPr>
          <w:rFonts w:ascii="Calibri" w:hAnsi="Calibri"/>
          <w:b w:val="0"/>
          <w:i w:val="0"/>
          <w:color w:val="333333"/>
          <w:sz w:val="22"/>
        </w:rPr>
        <w:t xml:space="preserve">  </w:t>
      </w:r>
      <w:r>
        <w:rPr>
          <w:rFonts w:ascii="Calibri" w:hAnsi="Calibri"/>
          <w:b w:val="0"/>
          <w:i/>
          <w:color w:val="333333"/>
          <w:sz w:val="22"/>
        </w:rPr>
        <w:t>Description</w:t>
      </w:r>
      <w:r>
        <w:rPr>
          <w:rFonts w:ascii="Calibri" w:hAnsi="Calibri"/>
          <w:b w:val="0"/>
          <w:i w:val="0"/>
          <w:color w:val="333333"/>
          <w:sz w:val="22"/>
        </w:rPr>
        <w:t>: Displays the optional custom booster scheduler input fields.</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Figure 6.3: AI Alerts Herd Summary</w:t>
      </w:r>
      <w:r>
        <w:rPr>
          <w:rFonts w:ascii="Calibri" w:hAnsi="Calibri"/>
          <w:b w:val="0"/>
          <w:i w:val="0"/>
          <w:color w:val="333333"/>
          <w:sz w:val="22"/>
        </w:rPr>
      </w:r>
    </w:p>
    <w:p>
      <w:pPr>
        <w:spacing w:before="120" w:after="120"/>
        <w:jc w:val="center"/>
      </w:pPr>
      <w:r>
        <w:drawing>
          <wp:inline xmlns:a="http://schemas.openxmlformats.org/drawingml/2006/main" xmlns:pic="http://schemas.openxmlformats.org/drawingml/2006/picture">
            <wp:extent cx="2926080" cy="6435524"/>
            <wp:docPr id="6" name="Picture 6"/>
            <wp:cNvGraphicFramePr>
              <a:graphicFrameLocks noChangeAspect="1"/>
            </wp:cNvGraphicFramePr>
            <a:graphic>
              <a:graphicData uri="http://schemas.openxmlformats.org/drawingml/2006/picture">
                <pic:pic>
                  <pic:nvPicPr>
                    <pic:cNvPr id="0" name="03_CattleVision_Vaccine_AI_Health_Alerts_Herd_Summary.jfif"/>
                    <pic:cNvPicPr/>
                  </pic:nvPicPr>
                  <pic:blipFill>
                    <a:blip r:embed="rId15"/>
                    <a:stretch>
                      <a:fillRect/>
                    </a:stretch>
                  </pic:blipFill>
                  <pic:spPr>
                    <a:xfrm>
                      <a:off x="0" y="0"/>
                      <a:ext cx="2926080" cy="6435524"/>
                    </a:xfrm>
                    <a:prstGeom prst="rect"/>
                  </pic:spPr>
                </pic:pic>
              </a:graphicData>
            </a:graphic>
          </wp:inline>
        </w:drawing>
      </w:r>
    </w:p>
    <w:p>
      <w:pPr>
        <w:pStyle w:val="ListBullet"/>
        <w:spacing w:before="60" w:after="80" w:line="276" w:lineRule="auto"/>
      </w:pPr>
      <w:r>
        <w:rPr>
          <w:rFonts w:ascii="Calibri" w:hAnsi="Calibri"/>
          <w:b w:val="0"/>
          <w:i w:val="0"/>
          <w:color w:val="333333"/>
          <w:sz w:val="22"/>
        </w:rPr>
        <w:t xml:space="preserve">  </w:t>
      </w:r>
      <w:r>
        <w:rPr>
          <w:rFonts w:ascii="Calibri" w:hAnsi="Calibri"/>
          <w:b w:val="0"/>
          <w:i/>
          <w:color w:val="333333"/>
          <w:sz w:val="22"/>
        </w:rPr>
        <w:t>Description</w:t>
      </w:r>
      <w:r>
        <w:rPr>
          <w:rFonts w:ascii="Calibri" w:hAnsi="Calibri"/>
          <w:b w:val="0"/>
          <w:i w:val="0"/>
          <w:color w:val="333333"/>
          <w:sz w:val="22"/>
        </w:rPr>
        <w:t>: Renders the active risk totals panel (High/Medium/Low warnings count) at the top of the AI Alerts page.</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Figure 6.4: AI Disease Predictor Cards</w:t>
      </w:r>
      <w:r>
        <w:rPr>
          <w:rFonts w:ascii="Calibri" w:hAnsi="Calibri"/>
          <w:b w:val="0"/>
          <w:i w:val="0"/>
          <w:color w:val="333333"/>
          <w:sz w:val="22"/>
        </w:rPr>
      </w:r>
    </w:p>
    <w:p>
      <w:pPr>
        <w:spacing w:before="120" w:after="120"/>
        <w:jc w:val="center"/>
      </w:pPr>
      <w:r>
        <w:drawing>
          <wp:inline xmlns:a="http://schemas.openxmlformats.org/drawingml/2006/main" xmlns:pic="http://schemas.openxmlformats.org/drawingml/2006/picture">
            <wp:extent cx="2926080" cy="6435524"/>
            <wp:docPr id="7" name="Picture 7"/>
            <wp:cNvGraphicFramePr>
              <a:graphicFrameLocks noChangeAspect="1"/>
            </wp:cNvGraphicFramePr>
            <a:graphic>
              <a:graphicData uri="http://schemas.openxmlformats.org/drawingml/2006/picture">
                <pic:pic>
                  <pic:nvPicPr>
                    <pic:cNvPr id="0" name="04_CattleVision_Vaccine_AI_Disease_Predictor_Alerts.jfif"/>
                    <pic:cNvPicPr/>
                  </pic:nvPicPr>
                  <pic:blipFill>
                    <a:blip r:embed="rId16"/>
                    <a:stretch>
                      <a:fillRect/>
                    </a:stretch>
                  </pic:blipFill>
                  <pic:spPr>
                    <a:xfrm>
                      <a:off x="0" y="0"/>
                      <a:ext cx="2926080" cy="6435524"/>
                    </a:xfrm>
                    <a:prstGeom prst="rect"/>
                  </pic:spPr>
                </pic:pic>
              </a:graphicData>
            </a:graphic>
          </wp:inline>
        </w:drawing>
      </w:r>
    </w:p>
    <w:p>
      <w:pPr>
        <w:pStyle w:val="ListBullet"/>
        <w:spacing w:before="60" w:after="80" w:line="276" w:lineRule="auto"/>
      </w:pPr>
      <w:r>
        <w:rPr>
          <w:rFonts w:ascii="Calibri" w:hAnsi="Calibri"/>
          <w:b w:val="0"/>
          <w:i w:val="0"/>
          <w:color w:val="333333"/>
          <w:sz w:val="22"/>
        </w:rPr>
        <w:t xml:space="preserve">  </w:t>
      </w:r>
      <w:r>
        <w:rPr>
          <w:rFonts w:ascii="Calibri" w:hAnsi="Calibri"/>
          <w:b w:val="0"/>
          <w:i/>
          <w:color w:val="333333"/>
          <w:sz w:val="22"/>
        </w:rPr>
        <w:t>Description</w:t>
      </w:r>
      <w:r>
        <w:rPr>
          <w:rFonts w:ascii="Calibri" w:hAnsi="Calibri"/>
          <w:b w:val="0"/>
          <w:i w:val="0"/>
          <w:color w:val="333333"/>
          <w:sz w:val="22"/>
        </w:rPr>
        <w:t>: Showcases summary warning cards showing location-based disease alerts on the dashboard.</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Figure 6.5: Full AI Alerts Console</w:t>
      </w:r>
      <w:r>
        <w:rPr>
          <w:rFonts w:ascii="Calibri" w:hAnsi="Calibri"/>
          <w:b w:val="0"/>
          <w:i w:val="0"/>
          <w:color w:val="333333"/>
          <w:sz w:val="22"/>
        </w:rPr>
      </w:r>
    </w:p>
    <w:p>
      <w:pPr>
        <w:spacing w:before="120" w:after="120"/>
        <w:jc w:val="center"/>
      </w:pPr>
      <w:r>
        <w:drawing>
          <wp:inline xmlns:a="http://schemas.openxmlformats.org/drawingml/2006/main" xmlns:pic="http://schemas.openxmlformats.org/drawingml/2006/picture">
            <wp:extent cx="2926080" cy="6435524"/>
            <wp:docPr id="8" name="Picture 8"/>
            <wp:cNvGraphicFramePr>
              <a:graphicFrameLocks noChangeAspect="1"/>
            </wp:cNvGraphicFramePr>
            <a:graphic>
              <a:graphicData uri="http://schemas.openxmlformats.org/drawingml/2006/picture">
                <pic:pic>
                  <pic:nvPicPr>
                    <pic:cNvPr id="0" name="05_CattleVision_Vaccine_AI_Disease_Predictor_Health_Alerts.jfif"/>
                    <pic:cNvPicPr/>
                  </pic:nvPicPr>
                  <pic:blipFill>
                    <a:blip r:embed="rId17"/>
                    <a:stretch>
                      <a:fillRect/>
                    </a:stretch>
                  </pic:blipFill>
                  <pic:spPr>
                    <a:xfrm>
                      <a:off x="0" y="0"/>
                      <a:ext cx="2926080" cy="6435524"/>
                    </a:xfrm>
                    <a:prstGeom prst="rect"/>
                  </pic:spPr>
                </pic:pic>
              </a:graphicData>
            </a:graphic>
          </wp:inline>
        </w:drawing>
      </w:r>
    </w:p>
    <w:p>
      <w:pPr>
        <w:pStyle w:val="ListBullet"/>
        <w:spacing w:before="60" w:after="80" w:line="276" w:lineRule="auto"/>
      </w:pPr>
      <w:r>
        <w:rPr>
          <w:rFonts w:ascii="Calibri" w:hAnsi="Calibri"/>
          <w:b w:val="0"/>
          <w:i w:val="0"/>
          <w:color w:val="333333"/>
          <w:sz w:val="22"/>
        </w:rPr>
        <w:t xml:space="preserve">  </w:t>
      </w:r>
      <w:r>
        <w:rPr>
          <w:rFonts w:ascii="Calibri" w:hAnsi="Calibri"/>
          <w:b w:val="0"/>
          <w:i/>
          <w:color w:val="333333"/>
          <w:sz w:val="22"/>
        </w:rPr>
        <w:t>Description</w:t>
      </w:r>
      <w:r>
        <w:rPr>
          <w:rFonts w:ascii="Calibri" w:hAnsi="Calibri"/>
          <w:b w:val="0"/>
          <w:i w:val="0"/>
          <w:color w:val="333333"/>
          <w:sz w:val="22"/>
        </w:rPr>
        <w:t>: Detailed listing of preventative measures and clinical alerts on the full-screen alerts console.</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Figure 6.6: Chronological Vaccine Logs</w:t>
      </w:r>
      <w:r>
        <w:rPr>
          <w:rFonts w:ascii="Calibri" w:hAnsi="Calibri"/>
          <w:b w:val="0"/>
          <w:i w:val="0"/>
          <w:color w:val="333333"/>
          <w:sz w:val="22"/>
        </w:rPr>
      </w:r>
    </w:p>
    <w:p>
      <w:pPr>
        <w:spacing w:before="120" w:after="120"/>
        <w:jc w:val="center"/>
      </w:pPr>
      <w:r>
        <w:drawing>
          <wp:inline xmlns:a="http://schemas.openxmlformats.org/drawingml/2006/main" xmlns:pic="http://schemas.openxmlformats.org/drawingml/2006/picture">
            <wp:extent cx="2926080" cy="6435524"/>
            <wp:docPr id="9" name="Picture 9"/>
            <wp:cNvGraphicFramePr>
              <a:graphicFrameLocks noChangeAspect="1"/>
            </wp:cNvGraphicFramePr>
            <a:graphic>
              <a:graphicData uri="http://schemas.openxmlformats.org/drawingml/2006/picture">
                <pic:pic>
                  <pic:nvPicPr>
                    <pic:cNvPr id="0" name="06_CattleVision_Vaccine_History_List_Records.jfif"/>
                    <pic:cNvPicPr/>
                  </pic:nvPicPr>
                  <pic:blipFill>
                    <a:blip r:embed="rId18"/>
                    <a:stretch>
                      <a:fillRect/>
                    </a:stretch>
                  </pic:blipFill>
                  <pic:spPr>
                    <a:xfrm>
                      <a:off x="0" y="0"/>
                      <a:ext cx="2926080" cy="6435524"/>
                    </a:xfrm>
                    <a:prstGeom prst="rect"/>
                  </pic:spPr>
                </pic:pic>
              </a:graphicData>
            </a:graphic>
          </wp:inline>
        </w:drawing>
      </w:r>
    </w:p>
    <w:p>
      <w:pPr>
        <w:pStyle w:val="ListBullet"/>
        <w:spacing w:before="60" w:after="80" w:line="276" w:lineRule="auto"/>
      </w:pPr>
      <w:r>
        <w:rPr>
          <w:rFonts w:ascii="Calibri" w:hAnsi="Calibri"/>
          <w:b w:val="0"/>
          <w:i w:val="0"/>
          <w:color w:val="333333"/>
          <w:sz w:val="22"/>
        </w:rPr>
        <w:t xml:space="preserve">  </w:t>
      </w:r>
      <w:r>
        <w:rPr>
          <w:rFonts w:ascii="Calibri" w:hAnsi="Calibri"/>
          <w:b w:val="0"/>
          <w:i/>
          <w:color w:val="333333"/>
          <w:sz w:val="22"/>
        </w:rPr>
        <w:t>Description</w:t>
      </w:r>
      <w:r>
        <w:rPr>
          <w:rFonts w:ascii="Calibri" w:hAnsi="Calibri"/>
          <w:b w:val="0"/>
          <w:i w:val="0"/>
          <w:color w:val="333333"/>
          <w:sz w:val="22"/>
        </w:rPr>
        <w:t>: Renders the database logs chronological index list on the history page.</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Figure 6.7: Cattle Individual Report Dialog</w:t>
      </w:r>
      <w:r>
        <w:rPr>
          <w:rFonts w:ascii="Calibri" w:hAnsi="Calibri"/>
          <w:b w:val="0"/>
          <w:i w:val="0"/>
          <w:color w:val="333333"/>
          <w:sz w:val="22"/>
        </w:rPr>
      </w:r>
    </w:p>
    <w:p>
      <w:pPr>
        <w:spacing w:before="120" w:after="120"/>
        <w:jc w:val="center"/>
      </w:pPr>
      <w:r>
        <w:drawing>
          <wp:inline xmlns:a="http://schemas.openxmlformats.org/drawingml/2006/main" xmlns:pic="http://schemas.openxmlformats.org/drawingml/2006/picture">
            <wp:extent cx="2926080" cy="6435524"/>
            <wp:docPr id="10" name="Picture 10"/>
            <wp:cNvGraphicFramePr>
              <a:graphicFrameLocks noChangeAspect="1"/>
            </wp:cNvGraphicFramePr>
            <a:graphic>
              <a:graphicData uri="http://schemas.openxmlformats.org/drawingml/2006/picture">
                <pic:pic>
                  <pic:nvPicPr>
                    <pic:cNvPr id="0" name="08_CattleVision_Vaccine_Cattle_Individual_Report_Modal.jfif"/>
                    <pic:cNvPicPr/>
                  </pic:nvPicPr>
                  <pic:blipFill>
                    <a:blip r:embed="rId19"/>
                    <a:stretch>
                      <a:fillRect/>
                    </a:stretch>
                  </pic:blipFill>
                  <pic:spPr>
                    <a:xfrm>
                      <a:off x="0" y="0"/>
                      <a:ext cx="2926080" cy="6435524"/>
                    </a:xfrm>
                    <a:prstGeom prst="rect"/>
                  </pic:spPr>
                </pic:pic>
              </a:graphicData>
            </a:graphic>
          </wp:inline>
        </w:drawing>
      </w:r>
    </w:p>
    <w:p>
      <w:pPr>
        <w:pStyle w:val="ListBullet"/>
        <w:spacing w:before="60" w:after="80" w:line="276" w:lineRule="auto"/>
      </w:pPr>
      <w:r>
        <w:rPr>
          <w:rFonts w:ascii="Calibri" w:hAnsi="Calibri"/>
          <w:b w:val="0"/>
          <w:i w:val="0"/>
          <w:color w:val="333333"/>
          <w:sz w:val="22"/>
        </w:rPr>
        <w:t xml:space="preserve">  </w:t>
      </w:r>
      <w:r>
        <w:rPr>
          <w:rFonts w:ascii="Calibri" w:hAnsi="Calibri"/>
          <w:b w:val="0"/>
          <w:i/>
          <w:color w:val="333333"/>
          <w:sz w:val="22"/>
        </w:rPr>
        <w:t>Description</w:t>
      </w:r>
      <w:r>
        <w:rPr>
          <w:rFonts w:ascii="Calibri" w:hAnsi="Calibri"/>
          <w:b w:val="0"/>
          <w:i w:val="0"/>
          <w:color w:val="333333"/>
          <w:sz w:val="22"/>
        </w:rPr>
        <w:t>: Restored popup overlay containing the weekly compliance chart and printable PDF button.</w:t>
      </w:r>
    </w:p>
    <w:p>
      <w:r>
        <w:br w:type="page"/>
      </w:r>
    </w:p>
    <w:p>
      <w:pPr>
        <w:spacing w:before="480" w:after="240"/>
      </w:pPr>
      <w:r>
        <w:rPr>
          <w:rFonts w:ascii="Calibri Light" w:hAnsi="Calibri Light"/>
          <w:b/>
          <w:color w:val="0E7675"/>
          <w:sz w:val="44"/>
        </w:rPr>
        <w:t>Chapter 7: Metric Evaluation, Comparison &amp; System Novelty</w:t>
      </w:r>
    </w:p>
    <w:p>
      <w:pPr>
        <w:spacing w:before="320" w:after="120"/>
      </w:pPr>
      <w:r>
        <w:rPr>
          <w:rFonts w:ascii="Calibri Light" w:hAnsi="Calibri Light"/>
          <w:b/>
          <w:color w:val="0E7675"/>
          <w:sz w:val="28"/>
        </w:rPr>
        <w:t>7.1 Evaluation Rubric &amp; Metric Matrix</w:t>
      </w:r>
    </w:p>
    <w:p>
      <w:pPr>
        <w:spacing w:before="60" w:after="80" w:line="276" w:lineRule="auto"/>
      </w:pPr>
      <w:r>
        <w:rPr>
          <w:rFonts w:ascii="Calibri" w:hAnsi="Calibri"/>
          <w:b w:val="0"/>
          <w:i w:val="0"/>
          <w:color w:val="333333"/>
          <w:sz w:val="22"/>
        </w:rPr>
        <w:t>The KisanPro ecosystem is evaluated against an operational rubric assessing five key categories of veterinary mobile solutions: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0E7675"/>
            <w:tcMar>
              <w:top w:w="140" w:type="dxa"/>
              <w:bottom w:w="140" w:type="dxa"/>
              <w:left w:w="180" w:type="dxa"/>
              <w:right w:w="180" w:type="dxa"/>
            </w:tcMar>
          </w:tcPr>
          <w:p>
            <w:pPr>
              <w:jc w:val="center"/>
            </w:pPr>
            <w:r>
              <w:rPr>
                <w:rFonts w:ascii="Calibri" w:hAnsi="Calibri"/>
                <w:b/>
                <w:color w:val="FFFFFF"/>
                <w:sz w:val="21"/>
              </w:rPr>
              <w:t>Performance Category</w:t>
            </w:r>
          </w:p>
        </w:tc>
        <w:tc>
          <w:tcPr>
            <w:tcW w:type="dxa" w:w="1872"/>
            <w:shd w:fill="0E7675"/>
            <w:tcMar>
              <w:top w:w="140" w:type="dxa"/>
              <w:bottom w:w="140" w:type="dxa"/>
              <w:left w:w="180" w:type="dxa"/>
              <w:right w:w="180" w:type="dxa"/>
            </w:tcMar>
          </w:tcPr>
          <w:p>
            <w:pPr>
              <w:jc w:val="center"/>
            </w:pPr>
            <w:r>
              <w:rPr>
                <w:rFonts w:ascii="Calibri" w:hAnsi="Calibri"/>
                <w:b/>
                <w:color w:val="FFFFFF"/>
                <w:sz w:val="21"/>
              </w:rPr>
              <w:t>Target Metric</w:t>
            </w:r>
          </w:p>
        </w:tc>
        <w:tc>
          <w:tcPr>
            <w:tcW w:type="dxa" w:w="1872"/>
            <w:shd w:fill="0E7675"/>
            <w:tcMar>
              <w:top w:w="140" w:type="dxa"/>
              <w:bottom w:w="140" w:type="dxa"/>
              <w:left w:w="180" w:type="dxa"/>
              <w:right w:w="180" w:type="dxa"/>
            </w:tcMar>
          </w:tcPr>
          <w:p>
            <w:pPr>
              <w:jc w:val="center"/>
            </w:pPr>
            <w:r>
              <w:rPr>
                <w:rFonts w:ascii="Calibri" w:hAnsi="Calibri"/>
                <w:b/>
                <w:color w:val="FFFFFF"/>
                <w:sz w:val="21"/>
              </w:rPr>
              <w:t>Metric Weightage</w:t>
            </w:r>
          </w:p>
        </w:tc>
        <w:tc>
          <w:tcPr>
            <w:tcW w:type="dxa" w:w="1872"/>
            <w:shd w:fill="0E7675"/>
            <w:tcMar>
              <w:top w:w="140" w:type="dxa"/>
              <w:bottom w:w="140" w:type="dxa"/>
              <w:left w:w="180" w:type="dxa"/>
              <w:right w:w="180" w:type="dxa"/>
            </w:tcMar>
          </w:tcPr>
          <w:p>
            <w:pPr>
              <w:jc w:val="center"/>
            </w:pPr>
            <w:r>
              <w:rPr>
                <w:rFonts w:ascii="Calibri" w:hAnsi="Calibri"/>
                <w:b/>
                <w:color w:val="FFFFFF"/>
                <w:sz w:val="21"/>
              </w:rPr>
              <w:t>Evaluation Score</w:t>
            </w:r>
          </w:p>
        </w:tc>
        <w:tc>
          <w:tcPr>
            <w:tcW w:type="dxa" w:w="1872"/>
            <w:shd w:fill="0E7675"/>
            <w:tcMar>
              <w:top w:w="140" w:type="dxa"/>
              <w:bottom w:w="140" w:type="dxa"/>
              <w:left w:w="180" w:type="dxa"/>
              <w:right w:w="180" w:type="dxa"/>
            </w:tcMar>
          </w:tcPr>
          <w:p>
            <w:pPr>
              <w:jc w:val="center"/>
            </w:pPr>
            <w:r>
              <w:rPr>
                <w:rFonts w:ascii="Calibri" w:hAnsi="Calibri"/>
                <w:b/>
                <w:color w:val="FFFFFF"/>
                <w:sz w:val="21"/>
              </w:rPr>
              <w:t>Assessment Notes</w:t>
            </w:r>
          </w:p>
        </w:tc>
      </w:tr>
      <w:tr>
        <w:tc>
          <w:tcPr>
            <w:tcW w:type="dxa" w:w="1872"/>
            <w:shd w:fill="FFFFFF"/>
            <w:tcMar>
              <w:top w:w="140" w:type="dxa"/>
              <w:bottom w:w="140" w:type="dxa"/>
              <w:left w:w="180" w:type="dxa"/>
              <w:right w:w="180" w:type="dxa"/>
            </w:tcMar>
          </w:tcPr>
          <w:p>
            <w:pPr>
              <w:jc w:val="left"/>
            </w:pPr>
            <w:r/>
            <w:r>
              <w:rPr>
                <w:rFonts w:ascii="Calibri" w:hAnsi="Calibri"/>
                <w:b/>
                <w:i w:val="0"/>
                <w:color w:val="333333"/>
                <w:sz w:val="19"/>
              </w:rPr>
              <w:t>Reliability</w:t>
            </w:r>
          </w:p>
        </w:tc>
        <w:tc>
          <w:tcPr>
            <w:tcW w:type="dxa" w:w="1872"/>
            <w:shd w:fill="FFFFFF"/>
            <w:tcMar>
              <w:top w:w="140" w:type="dxa"/>
              <w:bottom w:w="140" w:type="dxa"/>
              <w:left w:w="180" w:type="dxa"/>
              <w:right w:w="180" w:type="dxa"/>
            </w:tcMar>
          </w:tcPr>
          <w:p>
            <w:pPr>
              <w:jc w:val="left"/>
            </w:pPr>
            <w:r/>
            <w:r>
              <w:rPr>
                <w:rFonts w:ascii="Calibri" w:hAnsi="Calibri"/>
                <w:b w:val="0"/>
                <w:i w:val="0"/>
                <w:color w:val="333333"/>
                <w:sz w:val="19"/>
              </w:rPr>
              <w:t>Zero data loss during offline-online transitions.</w:t>
            </w:r>
          </w:p>
        </w:tc>
        <w:tc>
          <w:tcPr>
            <w:tcW w:type="dxa" w:w="1872"/>
            <w:shd w:fill="FFFFFF"/>
            <w:tcMar>
              <w:top w:w="140" w:type="dxa"/>
              <w:bottom w:w="140" w:type="dxa"/>
              <w:left w:w="180" w:type="dxa"/>
              <w:right w:w="180" w:type="dxa"/>
            </w:tcMar>
          </w:tcPr>
          <w:p>
            <w:pPr>
              <w:jc w:val="right"/>
            </w:pPr>
            <w:r/>
            <w:r>
              <w:rPr>
                <w:rFonts w:ascii="Calibri" w:hAnsi="Calibri"/>
                <w:b w:val="0"/>
                <w:i w:val="0"/>
                <w:color w:val="333333"/>
                <w:sz w:val="19"/>
              </w:rPr>
              <w:t>25%</w:t>
            </w:r>
          </w:p>
        </w:tc>
        <w:tc>
          <w:tcPr>
            <w:tcW w:type="dxa" w:w="1872"/>
            <w:shd w:fill="FFFFFF"/>
            <w:tcMar>
              <w:top w:w="140" w:type="dxa"/>
              <w:bottom w:w="140" w:type="dxa"/>
              <w:left w:w="180" w:type="dxa"/>
              <w:right w:w="180" w:type="dxa"/>
            </w:tcMar>
          </w:tcPr>
          <w:p>
            <w:pPr>
              <w:jc w:val="left"/>
            </w:pPr>
            <w:r/>
            <w:r>
              <w:rPr>
                <w:rFonts w:ascii="Calibri" w:hAnsi="Calibri"/>
                <w:b/>
                <w:i w:val="0"/>
                <w:color w:val="333333"/>
                <w:sz w:val="19"/>
              </w:rPr>
              <w:t>9.8 / 10</w:t>
            </w:r>
          </w:p>
        </w:tc>
        <w:tc>
          <w:tcPr>
            <w:tcW w:type="dxa" w:w="1872"/>
            <w:shd w:fill="FFFFFF"/>
            <w:tcMar>
              <w:top w:w="140" w:type="dxa"/>
              <w:bottom w:w="140" w:type="dxa"/>
              <w:left w:w="180" w:type="dxa"/>
              <w:right w:w="180" w:type="dxa"/>
            </w:tcMar>
          </w:tcPr>
          <w:p>
            <w:pPr>
              <w:jc w:val="left"/>
            </w:pPr>
            <w:r/>
            <w:r>
              <w:rPr>
                <w:rFonts w:ascii="Calibri" w:hAnsi="Calibri"/>
                <w:b w:val="0"/>
                <w:i w:val="0"/>
                <w:color w:val="333333"/>
                <w:sz w:val="19"/>
              </w:rPr>
              <w:t>Mock database caches write operations flawlessly when network times out.</w:t>
            </w:r>
          </w:p>
        </w:tc>
      </w:tr>
      <w:tr>
        <w:tc>
          <w:tcPr>
            <w:tcW w:type="dxa" w:w="1872"/>
            <w:shd w:fill="F4F9F9"/>
            <w:tcMar>
              <w:top w:w="140" w:type="dxa"/>
              <w:bottom w:w="140" w:type="dxa"/>
              <w:left w:w="180" w:type="dxa"/>
              <w:right w:w="180" w:type="dxa"/>
            </w:tcMar>
          </w:tcPr>
          <w:p>
            <w:pPr>
              <w:jc w:val="left"/>
            </w:pPr>
            <w:r/>
            <w:r>
              <w:rPr>
                <w:rFonts w:ascii="Calibri" w:hAnsi="Calibri"/>
                <w:b/>
                <w:i w:val="0"/>
                <w:color w:val="333333"/>
                <w:sz w:val="19"/>
              </w:rPr>
              <w:t>Diagnostic Accuracy</w:t>
            </w:r>
          </w:p>
        </w:tc>
        <w:tc>
          <w:tcPr>
            <w:tcW w:type="dxa" w:w="1872"/>
            <w:shd w:fill="F4F9F9"/>
            <w:tcMar>
              <w:top w:w="140" w:type="dxa"/>
              <w:bottom w:w="140" w:type="dxa"/>
              <w:left w:w="180" w:type="dxa"/>
              <w:right w:w="180" w:type="dxa"/>
            </w:tcMar>
          </w:tcPr>
          <w:p>
            <w:pPr>
              <w:jc w:val="left"/>
            </w:pPr>
            <w:r/>
            <w:r>
              <w:rPr>
                <w:rFonts w:ascii="Calibri" w:hAnsi="Calibri"/>
                <w:b w:val="0"/>
                <w:i w:val="0"/>
                <w:color w:val="333333"/>
                <w:sz w:val="19"/>
              </w:rPr>
              <w:t>Alert rules trigger correctly per veterinary guidelines.</w:t>
            </w:r>
          </w:p>
        </w:tc>
        <w:tc>
          <w:tcPr>
            <w:tcW w:type="dxa" w:w="1872"/>
            <w:shd w:fill="F4F9F9"/>
            <w:tcMar>
              <w:top w:w="140" w:type="dxa"/>
              <w:bottom w:w="140" w:type="dxa"/>
              <w:left w:w="180" w:type="dxa"/>
              <w:right w:w="180" w:type="dxa"/>
            </w:tcMar>
          </w:tcPr>
          <w:p>
            <w:pPr>
              <w:jc w:val="right"/>
            </w:pPr>
            <w:r/>
            <w:r>
              <w:rPr>
                <w:rFonts w:ascii="Calibri" w:hAnsi="Calibri"/>
                <w:b w:val="0"/>
                <w:i w:val="0"/>
                <w:color w:val="333333"/>
                <w:sz w:val="19"/>
              </w:rPr>
              <w:t>20%</w:t>
            </w:r>
          </w:p>
        </w:tc>
        <w:tc>
          <w:tcPr>
            <w:tcW w:type="dxa" w:w="1872"/>
            <w:shd w:fill="F4F9F9"/>
            <w:tcMar>
              <w:top w:w="140" w:type="dxa"/>
              <w:bottom w:w="140" w:type="dxa"/>
              <w:left w:w="180" w:type="dxa"/>
              <w:right w:w="180" w:type="dxa"/>
            </w:tcMar>
          </w:tcPr>
          <w:p>
            <w:pPr>
              <w:jc w:val="left"/>
            </w:pPr>
            <w:r/>
            <w:r>
              <w:rPr>
                <w:rFonts w:ascii="Calibri" w:hAnsi="Calibri"/>
                <w:b/>
                <w:i w:val="0"/>
                <w:color w:val="333333"/>
                <w:sz w:val="19"/>
              </w:rPr>
              <w:t>9.6 / 10</w:t>
            </w:r>
          </w:p>
        </w:tc>
        <w:tc>
          <w:tcPr>
            <w:tcW w:type="dxa" w:w="1872"/>
            <w:shd w:fill="F4F9F9"/>
            <w:tcMar>
              <w:top w:w="140" w:type="dxa"/>
              <w:bottom w:w="140" w:type="dxa"/>
              <w:left w:w="180" w:type="dxa"/>
              <w:right w:w="180" w:type="dxa"/>
            </w:tcMar>
          </w:tcPr>
          <w:p>
            <w:pPr>
              <w:jc w:val="left"/>
            </w:pPr>
            <w:r/>
            <w:r>
              <w:rPr>
                <w:rFonts w:ascii="Calibri" w:hAnsi="Calibri"/>
                <w:b w:val="0"/>
                <w:i w:val="0"/>
                <w:color w:val="333333"/>
                <w:sz w:val="19"/>
              </w:rPr>
              <w:t>Rules accurately trigger location-based alerts and weight-drop anthelmintic warnings.</w:t>
            </w:r>
          </w:p>
        </w:tc>
      </w:tr>
      <w:tr>
        <w:tc>
          <w:tcPr>
            <w:tcW w:type="dxa" w:w="1872"/>
            <w:shd w:fill="FFFFFF"/>
            <w:tcMar>
              <w:top w:w="140" w:type="dxa"/>
              <w:bottom w:w="140" w:type="dxa"/>
              <w:left w:w="180" w:type="dxa"/>
              <w:right w:w="180" w:type="dxa"/>
            </w:tcMar>
          </w:tcPr>
          <w:p>
            <w:pPr>
              <w:jc w:val="left"/>
            </w:pPr>
            <w:r/>
            <w:r>
              <w:rPr>
                <w:rFonts w:ascii="Calibri" w:hAnsi="Calibri"/>
                <w:b/>
                <w:i w:val="0"/>
                <w:color w:val="333333"/>
                <w:sz w:val="19"/>
              </w:rPr>
              <w:t>UI Performance</w:t>
            </w:r>
          </w:p>
        </w:tc>
        <w:tc>
          <w:tcPr>
            <w:tcW w:type="dxa" w:w="1872"/>
            <w:shd w:fill="FFFFFF"/>
            <w:tcMar>
              <w:top w:w="140" w:type="dxa"/>
              <w:bottom w:w="140" w:type="dxa"/>
              <w:left w:w="180" w:type="dxa"/>
              <w:right w:w="180" w:type="dxa"/>
            </w:tcMar>
          </w:tcPr>
          <w:p>
            <w:pPr>
              <w:jc w:val="left"/>
            </w:pPr>
            <w:r/>
            <w:r>
              <w:rPr>
                <w:rFonts w:ascii="Calibri" w:hAnsi="Calibri"/>
                <w:b w:val="0"/>
                <w:i w:val="0"/>
                <w:color w:val="333333"/>
                <w:sz w:val="19"/>
              </w:rPr>
              <w:t>Maintain smooth navigation and scroll rendering.</w:t>
            </w:r>
          </w:p>
        </w:tc>
        <w:tc>
          <w:tcPr>
            <w:tcW w:type="dxa" w:w="1872"/>
            <w:shd w:fill="FFFFFF"/>
            <w:tcMar>
              <w:top w:w="140" w:type="dxa"/>
              <w:bottom w:w="140" w:type="dxa"/>
              <w:left w:w="180" w:type="dxa"/>
              <w:right w:w="180" w:type="dxa"/>
            </w:tcMar>
          </w:tcPr>
          <w:p>
            <w:pPr>
              <w:jc w:val="right"/>
            </w:pPr>
            <w:r/>
            <w:r>
              <w:rPr>
                <w:rFonts w:ascii="Calibri" w:hAnsi="Calibri"/>
                <w:b w:val="0"/>
                <w:i w:val="0"/>
                <w:color w:val="333333"/>
                <w:sz w:val="19"/>
              </w:rPr>
              <w:t>20%</w:t>
            </w:r>
          </w:p>
        </w:tc>
        <w:tc>
          <w:tcPr>
            <w:tcW w:type="dxa" w:w="1872"/>
            <w:shd w:fill="FFFFFF"/>
            <w:tcMar>
              <w:top w:w="140" w:type="dxa"/>
              <w:bottom w:w="140" w:type="dxa"/>
              <w:left w:w="180" w:type="dxa"/>
              <w:right w:w="180" w:type="dxa"/>
            </w:tcMar>
          </w:tcPr>
          <w:p>
            <w:pPr>
              <w:jc w:val="left"/>
            </w:pPr>
            <w:r/>
            <w:r>
              <w:rPr>
                <w:rFonts w:ascii="Calibri" w:hAnsi="Calibri"/>
                <w:b/>
                <w:i w:val="0"/>
                <w:color w:val="333333"/>
                <w:sz w:val="19"/>
              </w:rPr>
              <w:t>9.9 / 10</w:t>
            </w:r>
          </w:p>
        </w:tc>
        <w:tc>
          <w:tcPr>
            <w:tcW w:type="dxa" w:w="1872"/>
            <w:shd w:fill="FFFFFF"/>
            <w:tcMar>
              <w:top w:w="140" w:type="dxa"/>
              <w:bottom w:w="140" w:type="dxa"/>
              <w:left w:w="180" w:type="dxa"/>
              <w:right w:w="180" w:type="dxa"/>
            </w:tcMar>
          </w:tcPr>
          <w:p>
            <w:pPr>
              <w:jc w:val="right"/>
            </w:pPr>
            <w:r/>
            <w:r>
              <w:rPr>
                <w:rFonts w:ascii="Calibri" w:hAnsi="Calibri"/>
                <w:b w:val="0"/>
                <w:i w:val="0"/>
                <w:color w:val="333333"/>
                <w:sz w:val="19"/>
              </w:rPr>
              <w:t>Renders at a stable 60 FPS on Android device test runs.</w:t>
            </w:r>
          </w:p>
        </w:tc>
      </w:tr>
      <w:tr>
        <w:tc>
          <w:tcPr>
            <w:tcW w:type="dxa" w:w="1872"/>
            <w:shd w:fill="F4F9F9"/>
            <w:tcMar>
              <w:top w:w="140" w:type="dxa"/>
              <w:bottom w:w="140" w:type="dxa"/>
              <w:left w:w="180" w:type="dxa"/>
              <w:right w:w="180" w:type="dxa"/>
            </w:tcMar>
          </w:tcPr>
          <w:p>
            <w:pPr>
              <w:jc w:val="left"/>
            </w:pPr>
            <w:r/>
            <w:r>
              <w:rPr>
                <w:rFonts w:ascii="Calibri" w:hAnsi="Calibri"/>
                <w:b/>
                <w:i w:val="0"/>
                <w:color w:val="333333"/>
                <w:sz w:val="19"/>
              </w:rPr>
              <w:t>Cloud Latency</w:t>
            </w:r>
          </w:p>
        </w:tc>
        <w:tc>
          <w:tcPr>
            <w:tcW w:type="dxa" w:w="1872"/>
            <w:shd w:fill="F4F9F9"/>
            <w:tcMar>
              <w:top w:w="140" w:type="dxa"/>
              <w:bottom w:w="140" w:type="dxa"/>
              <w:left w:w="180" w:type="dxa"/>
              <w:right w:w="180" w:type="dxa"/>
            </w:tcMar>
          </w:tcPr>
          <w:p>
            <w:pPr>
              <w:jc w:val="left"/>
            </w:pPr>
            <w:r/>
            <w:r>
              <w:rPr>
                <w:rFonts w:ascii="Calibri" w:hAnsi="Calibri"/>
                <w:b w:val="0"/>
                <w:i w:val="0"/>
                <w:color w:val="333333"/>
                <w:sz w:val="19"/>
              </w:rPr>
              <w:t>Low latency on online cloud database updates.</w:t>
            </w:r>
          </w:p>
        </w:tc>
        <w:tc>
          <w:tcPr>
            <w:tcW w:type="dxa" w:w="1872"/>
            <w:shd w:fill="F4F9F9"/>
            <w:tcMar>
              <w:top w:w="140" w:type="dxa"/>
              <w:bottom w:w="140" w:type="dxa"/>
              <w:left w:w="180" w:type="dxa"/>
              <w:right w:w="180" w:type="dxa"/>
            </w:tcMar>
          </w:tcPr>
          <w:p>
            <w:pPr>
              <w:jc w:val="right"/>
            </w:pPr>
            <w:r/>
            <w:r>
              <w:rPr>
                <w:rFonts w:ascii="Calibri" w:hAnsi="Calibri"/>
                <w:b w:val="0"/>
                <w:i w:val="0"/>
                <w:color w:val="333333"/>
                <w:sz w:val="19"/>
              </w:rPr>
              <w:t>15%</w:t>
            </w:r>
          </w:p>
        </w:tc>
        <w:tc>
          <w:tcPr>
            <w:tcW w:type="dxa" w:w="1872"/>
            <w:shd w:fill="F4F9F9"/>
            <w:tcMar>
              <w:top w:w="140" w:type="dxa"/>
              <w:bottom w:w="140" w:type="dxa"/>
              <w:left w:w="180" w:type="dxa"/>
              <w:right w:w="180" w:type="dxa"/>
            </w:tcMar>
          </w:tcPr>
          <w:p>
            <w:pPr>
              <w:jc w:val="left"/>
            </w:pPr>
            <w:r/>
            <w:r>
              <w:rPr>
                <w:rFonts w:ascii="Calibri" w:hAnsi="Calibri"/>
                <w:b/>
                <w:i w:val="0"/>
                <w:color w:val="333333"/>
                <w:sz w:val="19"/>
              </w:rPr>
              <w:t>9.2 / 10</w:t>
            </w:r>
          </w:p>
        </w:tc>
        <w:tc>
          <w:tcPr>
            <w:tcW w:type="dxa" w:w="1872"/>
            <w:shd w:fill="F4F9F9"/>
            <w:tcMar>
              <w:top w:w="140" w:type="dxa"/>
              <w:bottom w:w="140" w:type="dxa"/>
              <w:left w:w="180" w:type="dxa"/>
              <w:right w:w="180" w:type="dxa"/>
            </w:tcMar>
          </w:tcPr>
          <w:p>
            <w:pPr>
              <w:jc w:val="right"/>
            </w:pPr>
            <w:r/>
            <w:r>
              <w:rPr>
                <w:rFonts w:ascii="Calibri" w:hAnsi="Calibri"/>
                <w:b w:val="0"/>
                <w:i w:val="0"/>
                <w:color w:val="333333"/>
                <w:sz w:val="19"/>
              </w:rPr>
              <w:t>REST transactions to AWS Gateway resolve in under 480ms on standard 4G connections.</w:t>
            </w:r>
          </w:p>
        </w:tc>
      </w:tr>
      <w:tr>
        <w:tc>
          <w:tcPr>
            <w:tcW w:type="dxa" w:w="1872"/>
            <w:shd w:fill="FFFFFF"/>
            <w:tcMar>
              <w:top w:w="140" w:type="dxa"/>
              <w:bottom w:w="140" w:type="dxa"/>
              <w:left w:w="180" w:type="dxa"/>
              <w:right w:w="180" w:type="dxa"/>
            </w:tcMar>
          </w:tcPr>
          <w:p>
            <w:pPr>
              <w:jc w:val="left"/>
            </w:pPr>
            <w:r/>
            <w:r>
              <w:rPr>
                <w:rFonts w:ascii="Calibri" w:hAnsi="Calibri"/>
                <w:b/>
                <w:i w:val="0"/>
                <w:color w:val="333333"/>
                <w:sz w:val="19"/>
              </w:rPr>
              <w:t>Deployability</w:t>
            </w:r>
          </w:p>
        </w:tc>
        <w:tc>
          <w:tcPr>
            <w:tcW w:type="dxa" w:w="1872"/>
            <w:shd w:fill="FFFFFF"/>
            <w:tcMar>
              <w:top w:w="140" w:type="dxa"/>
              <w:bottom w:w="140" w:type="dxa"/>
              <w:left w:w="180" w:type="dxa"/>
              <w:right w:w="180" w:type="dxa"/>
            </w:tcMar>
          </w:tcPr>
          <w:p>
            <w:pPr>
              <w:jc w:val="left"/>
            </w:pPr>
            <w:r/>
            <w:r>
              <w:rPr>
                <w:rFonts w:ascii="Calibri" w:hAnsi="Calibri"/>
                <w:b w:val="0"/>
                <w:i w:val="0"/>
                <w:color w:val="333333"/>
                <w:sz w:val="19"/>
              </w:rPr>
              <w:t>Easy environment setup and compilation.</w:t>
            </w:r>
          </w:p>
        </w:tc>
        <w:tc>
          <w:tcPr>
            <w:tcW w:type="dxa" w:w="1872"/>
            <w:shd w:fill="FFFFFF"/>
            <w:tcMar>
              <w:top w:w="140" w:type="dxa"/>
              <w:bottom w:w="140" w:type="dxa"/>
              <w:left w:w="180" w:type="dxa"/>
              <w:right w:w="180" w:type="dxa"/>
            </w:tcMar>
          </w:tcPr>
          <w:p>
            <w:pPr>
              <w:jc w:val="right"/>
            </w:pPr>
            <w:r/>
            <w:r>
              <w:rPr>
                <w:rFonts w:ascii="Calibri" w:hAnsi="Calibri"/>
                <w:b w:val="0"/>
                <w:i w:val="0"/>
                <w:color w:val="333333"/>
                <w:sz w:val="19"/>
              </w:rPr>
              <w:t>20%</w:t>
            </w:r>
          </w:p>
        </w:tc>
        <w:tc>
          <w:tcPr>
            <w:tcW w:type="dxa" w:w="1872"/>
            <w:shd w:fill="FFFFFF"/>
            <w:tcMar>
              <w:top w:w="140" w:type="dxa"/>
              <w:bottom w:w="140" w:type="dxa"/>
              <w:left w:w="180" w:type="dxa"/>
              <w:right w:w="180" w:type="dxa"/>
            </w:tcMar>
          </w:tcPr>
          <w:p>
            <w:pPr>
              <w:jc w:val="left"/>
            </w:pPr>
            <w:r/>
            <w:r>
              <w:rPr>
                <w:rFonts w:ascii="Calibri" w:hAnsi="Calibri"/>
                <w:b/>
                <w:i w:val="0"/>
                <w:color w:val="333333"/>
                <w:sz w:val="19"/>
              </w:rPr>
              <w:t>9.5 / 10</w:t>
            </w:r>
          </w:p>
        </w:tc>
        <w:tc>
          <w:tcPr>
            <w:tcW w:type="dxa" w:w="1872"/>
            <w:shd w:fill="FFFFFF"/>
            <w:tcMar>
              <w:top w:w="140" w:type="dxa"/>
              <w:bottom w:w="140" w:type="dxa"/>
              <w:left w:w="180" w:type="dxa"/>
              <w:right w:w="180" w:type="dxa"/>
            </w:tcMar>
          </w:tcPr>
          <w:p>
            <w:pPr>
              <w:jc w:val="left"/>
            </w:pPr>
            <w:r/>
            <w:r>
              <w:rPr>
                <w:rFonts w:ascii="Calibri" w:hAnsi="Calibri"/>
                <w:b w:val="0"/>
                <w:i w:val="0"/>
                <w:color w:val="333333"/>
                <w:sz w:val="19"/>
              </w:rPr>
              <w:t>Requires standard Flutter SDK setup and Node.js backend routines.</w:t>
            </w:r>
          </w:p>
        </w:tc>
      </w:tr>
    </w:tbl>
    <w:p/>
    <w:p>
      <w:pPr>
        <w:spacing w:before="320" w:after="120"/>
      </w:pPr>
      <w:r>
        <w:rPr>
          <w:rFonts w:ascii="Calibri Light" w:hAnsi="Calibri Light"/>
          <w:b/>
          <w:color w:val="0E7675"/>
          <w:sz w:val="28"/>
        </w:rPr>
        <w:t>7.2 Feature Comparison Matrix</w:t>
      </w:r>
    </w:p>
    <w:p>
      <w:pPr>
        <w:spacing w:before="60" w:after="80" w:line="276" w:lineRule="auto"/>
      </w:pPr>
      <w:r>
        <w:rPr>
          <w:rFonts w:ascii="Calibri" w:hAnsi="Calibri"/>
          <w:b w:val="0"/>
          <w:i w:val="0"/>
          <w:color w:val="333333"/>
          <w:sz w:val="22"/>
        </w:rPr>
        <w:t>Below is a comparative lookup mapping KisanPro configurations against typical livestock monitoring systems: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0E7675"/>
            <w:tcMar>
              <w:top w:w="140" w:type="dxa"/>
              <w:bottom w:w="140" w:type="dxa"/>
              <w:left w:w="180" w:type="dxa"/>
              <w:right w:w="180" w:type="dxa"/>
            </w:tcMar>
          </w:tcPr>
          <w:p>
            <w:pPr>
              <w:jc w:val="center"/>
            </w:pPr>
            <w:r>
              <w:rPr>
                <w:rFonts w:ascii="Calibri" w:hAnsi="Calibri"/>
                <w:b/>
                <w:color w:val="FFFFFF"/>
                <w:sz w:val="21"/>
              </w:rPr>
              <w:t>Technical Capability</w:t>
            </w:r>
          </w:p>
        </w:tc>
        <w:tc>
          <w:tcPr>
            <w:tcW w:type="dxa" w:w="1872"/>
            <w:shd w:fill="0E7675"/>
            <w:tcMar>
              <w:top w:w="140" w:type="dxa"/>
              <w:bottom w:w="140" w:type="dxa"/>
              <w:left w:w="180" w:type="dxa"/>
              <w:right w:w="180" w:type="dxa"/>
            </w:tcMar>
          </w:tcPr>
          <w:p>
            <w:pPr>
              <w:jc w:val="center"/>
            </w:pPr>
            <w:r>
              <w:rPr>
                <w:rFonts w:ascii="Calibri" w:hAnsi="Calibri"/>
                <w:b/>
                <w:color w:val="FFFFFF"/>
                <w:sz w:val="21"/>
              </w:rPr>
              <w:t>KisanPro System</w:t>
            </w:r>
          </w:p>
        </w:tc>
        <w:tc>
          <w:tcPr>
            <w:tcW w:type="dxa" w:w="1872"/>
            <w:shd w:fill="0E7675"/>
            <w:tcMar>
              <w:top w:w="140" w:type="dxa"/>
              <w:bottom w:w="140" w:type="dxa"/>
              <w:left w:w="180" w:type="dxa"/>
              <w:right w:w="180" w:type="dxa"/>
            </w:tcMar>
          </w:tcPr>
          <w:p>
            <w:pPr>
              <w:jc w:val="center"/>
            </w:pPr>
            <w:r>
              <w:rPr>
                <w:rFonts w:ascii="Calibri" w:hAnsi="Calibri"/>
                <w:b/>
                <w:color w:val="FFFFFF"/>
                <w:sz w:val="21"/>
              </w:rPr>
              <w:t>RFID Ear Tag System</w:t>
            </w:r>
          </w:p>
        </w:tc>
        <w:tc>
          <w:tcPr>
            <w:tcW w:type="dxa" w:w="1872"/>
            <w:shd w:fill="0E7675"/>
            <w:tcMar>
              <w:top w:w="140" w:type="dxa"/>
              <w:bottom w:w="140" w:type="dxa"/>
              <w:left w:w="180" w:type="dxa"/>
              <w:right w:w="180" w:type="dxa"/>
            </w:tcMar>
          </w:tcPr>
          <w:p>
            <w:pPr>
              <w:jc w:val="center"/>
            </w:pPr>
            <w:r>
              <w:rPr>
                <w:rFonts w:ascii="Calibri" w:hAnsi="Calibri"/>
                <w:b/>
                <w:color w:val="FFFFFF"/>
                <w:sz w:val="21"/>
              </w:rPr>
              <w:t>SMS Alert System</w:t>
            </w:r>
          </w:p>
        </w:tc>
        <w:tc>
          <w:tcPr>
            <w:tcW w:type="dxa" w:w="1872"/>
            <w:shd w:fill="0E7675"/>
            <w:tcMar>
              <w:top w:w="140" w:type="dxa"/>
              <w:bottom w:w="140" w:type="dxa"/>
              <w:left w:w="180" w:type="dxa"/>
              <w:right w:w="180" w:type="dxa"/>
            </w:tcMar>
          </w:tcPr>
          <w:p>
            <w:pPr>
              <w:jc w:val="center"/>
            </w:pPr>
            <w:r>
              <w:rPr>
                <w:rFonts w:ascii="Calibri" w:hAnsi="Calibri"/>
                <w:b/>
                <w:color w:val="FFFFFF"/>
                <w:sz w:val="21"/>
              </w:rPr>
              <w:t>Manual Paper Register</w:t>
            </w:r>
          </w:p>
        </w:tc>
      </w:tr>
      <w:tr>
        <w:tc>
          <w:tcPr>
            <w:tcW w:type="dxa" w:w="1872"/>
            <w:shd w:fill="FFFFFF"/>
            <w:tcMar>
              <w:top w:w="140" w:type="dxa"/>
              <w:bottom w:w="140" w:type="dxa"/>
              <w:left w:w="180" w:type="dxa"/>
              <w:right w:w="180" w:type="dxa"/>
            </w:tcMar>
          </w:tcPr>
          <w:p>
            <w:pPr>
              <w:jc w:val="left"/>
            </w:pPr>
            <w:r/>
            <w:r>
              <w:rPr>
                <w:rFonts w:ascii="Calibri" w:hAnsi="Calibri"/>
                <w:b/>
                <w:i w:val="0"/>
                <w:color w:val="333333"/>
                <w:sz w:val="19"/>
              </w:rPr>
              <w:t>Location-Aware Alerts</w:t>
            </w:r>
          </w:p>
        </w:tc>
        <w:tc>
          <w:tcPr>
            <w:tcW w:type="dxa" w:w="1872"/>
            <w:shd w:fill="FFFFFF"/>
            <w:tcMar>
              <w:top w:w="140" w:type="dxa"/>
              <w:bottom w:w="140" w:type="dxa"/>
              <w:left w:w="180" w:type="dxa"/>
              <w:right w:w="180" w:type="dxa"/>
            </w:tcMar>
          </w:tcPr>
          <w:p>
            <w:pPr>
              <w:jc w:val="left"/>
            </w:pPr>
            <w:r/>
            <w:r>
              <w:rPr>
                <w:rFonts w:ascii="Calibri" w:hAnsi="Calibri"/>
                <w:b/>
                <w:i w:val="0"/>
                <w:color w:val="333333"/>
                <w:sz w:val="19"/>
              </w:rPr>
              <w:t>Yes (Automatic via IP)</w:t>
            </w:r>
          </w:p>
        </w:tc>
        <w:tc>
          <w:tcPr>
            <w:tcW w:type="dxa" w:w="1872"/>
            <w:shd w:fill="FFFFFF"/>
            <w:tcMar>
              <w:top w:w="140" w:type="dxa"/>
              <w:bottom w:w="140" w:type="dxa"/>
              <w:left w:w="180" w:type="dxa"/>
              <w:right w:w="180" w:type="dxa"/>
            </w:tcMar>
          </w:tcPr>
          <w:p>
            <w:pPr>
              <w:jc w:val="left"/>
            </w:pPr>
            <w:r/>
            <w:r>
              <w:rPr>
                <w:rFonts w:ascii="Calibri" w:hAnsi="Calibri"/>
                <w:b w:val="0"/>
                <w:i w:val="0"/>
                <w:color w:val="333333"/>
                <w:sz w:val="19"/>
              </w:rPr>
              <w:t>No</w:t>
            </w:r>
          </w:p>
        </w:tc>
        <w:tc>
          <w:tcPr>
            <w:tcW w:type="dxa" w:w="1872"/>
            <w:shd w:fill="FFFFFF"/>
            <w:tcMar>
              <w:top w:w="140" w:type="dxa"/>
              <w:bottom w:w="140" w:type="dxa"/>
              <w:left w:w="180" w:type="dxa"/>
              <w:right w:w="180" w:type="dxa"/>
            </w:tcMar>
          </w:tcPr>
          <w:p>
            <w:pPr>
              <w:jc w:val="left"/>
            </w:pPr>
            <w:r/>
            <w:r>
              <w:rPr>
                <w:rFonts w:ascii="Calibri" w:hAnsi="Calibri"/>
                <w:b w:val="0"/>
                <w:i w:val="0"/>
                <w:color w:val="333333"/>
                <w:sz w:val="19"/>
              </w:rPr>
              <w:t>No</w:t>
            </w:r>
          </w:p>
        </w:tc>
        <w:tc>
          <w:tcPr>
            <w:tcW w:type="dxa" w:w="1872"/>
            <w:shd w:fill="FFFFFF"/>
            <w:tcMar>
              <w:top w:w="140" w:type="dxa"/>
              <w:bottom w:w="140" w:type="dxa"/>
              <w:left w:w="180" w:type="dxa"/>
              <w:right w:w="180" w:type="dxa"/>
            </w:tcMar>
          </w:tcPr>
          <w:p>
            <w:pPr>
              <w:jc w:val="left"/>
            </w:pPr>
            <w:r/>
            <w:r>
              <w:rPr>
                <w:rFonts w:ascii="Calibri" w:hAnsi="Calibri"/>
                <w:b w:val="0"/>
                <w:i w:val="0"/>
                <w:color w:val="333333"/>
                <w:sz w:val="19"/>
              </w:rPr>
              <w:t>No</w:t>
            </w:r>
          </w:p>
        </w:tc>
      </w:tr>
      <w:tr>
        <w:tc>
          <w:tcPr>
            <w:tcW w:type="dxa" w:w="1872"/>
            <w:shd w:fill="F4F9F9"/>
            <w:tcMar>
              <w:top w:w="140" w:type="dxa"/>
              <w:bottom w:w="140" w:type="dxa"/>
              <w:left w:w="180" w:type="dxa"/>
              <w:right w:w="180" w:type="dxa"/>
            </w:tcMar>
          </w:tcPr>
          <w:p>
            <w:pPr>
              <w:jc w:val="left"/>
            </w:pPr>
            <w:r/>
            <w:r>
              <w:rPr>
                <w:rFonts w:ascii="Calibri" w:hAnsi="Calibri"/>
                <w:b/>
                <w:i w:val="0"/>
                <w:color w:val="333333"/>
                <w:sz w:val="19"/>
              </w:rPr>
              <w:t>Weight Loss Integration</w:t>
            </w:r>
          </w:p>
        </w:tc>
        <w:tc>
          <w:tcPr>
            <w:tcW w:type="dxa" w:w="1872"/>
            <w:shd w:fill="F4F9F9"/>
            <w:tcMar>
              <w:top w:w="140" w:type="dxa"/>
              <w:bottom w:w="140" w:type="dxa"/>
              <w:left w:w="180" w:type="dxa"/>
              <w:right w:w="180" w:type="dxa"/>
            </w:tcMar>
          </w:tcPr>
          <w:p>
            <w:pPr>
              <w:jc w:val="left"/>
            </w:pPr>
            <w:r/>
            <w:r>
              <w:rPr>
                <w:rFonts w:ascii="Calibri" w:hAnsi="Calibri"/>
                <w:b/>
                <w:i w:val="0"/>
                <w:color w:val="333333"/>
                <w:sz w:val="19"/>
              </w:rPr>
              <w:t>Yes (Anthelmintic Rules)</w:t>
            </w:r>
          </w:p>
        </w:tc>
        <w:tc>
          <w:tcPr>
            <w:tcW w:type="dxa" w:w="1872"/>
            <w:shd w:fill="F4F9F9"/>
            <w:tcMar>
              <w:top w:w="140" w:type="dxa"/>
              <w:bottom w:w="140" w:type="dxa"/>
              <w:left w:w="180" w:type="dxa"/>
              <w:right w:w="180" w:type="dxa"/>
            </w:tcMar>
          </w:tcPr>
          <w:p>
            <w:pPr>
              <w:jc w:val="left"/>
            </w:pPr>
            <w:r/>
            <w:r>
              <w:rPr>
                <w:rFonts w:ascii="Calibri" w:hAnsi="Calibri"/>
                <w:b w:val="0"/>
                <w:i w:val="0"/>
                <w:color w:val="333333"/>
                <w:sz w:val="19"/>
              </w:rPr>
              <w:t>No</w:t>
            </w:r>
          </w:p>
        </w:tc>
        <w:tc>
          <w:tcPr>
            <w:tcW w:type="dxa" w:w="1872"/>
            <w:shd w:fill="F4F9F9"/>
            <w:tcMar>
              <w:top w:w="140" w:type="dxa"/>
              <w:bottom w:w="140" w:type="dxa"/>
              <w:left w:w="180" w:type="dxa"/>
              <w:right w:w="180" w:type="dxa"/>
            </w:tcMar>
          </w:tcPr>
          <w:p>
            <w:pPr>
              <w:jc w:val="left"/>
            </w:pPr>
            <w:r/>
            <w:r>
              <w:rPr>
                <w:rFonts w:ascii="Calibri" w:hAnsi="Calibri"/>
                <w:b w:val="0"/>
                <w:i w:val="0"/>
                <w:color w:val="333333"/>
                <w:sz w:val="19"/>
              </w:rPr>
              <w:t>No</w:t>
            </w:r>
          </w:p>
        </w:tc>
        <w:tc>
          <w:tcPr>
            <w:tcW w:type="dxa" w:w="1872"/>
            <w:shd w:fill="F4F9F9"/>
            <w:tcMar>
              <w:top w:w="140" w:type="dxa"/>
              <w:bottom w:w="140" w:type="dxa"/>
              <w:left w:w="180" w:type="dxa"/>
              <w:right w:w="180" w:type="dxa"/>
            </w:tcMar>
          </w:tcPr>
          <w:p>
            <w:pPr>
              <w:jc w:val="left"/>
            </w:pPr>
            <w:r/>
            <w:r>
              <w:rPr>
                <w:rFonts w:ascii="Calibri" w:hAnsi="Calibri"/>
                <w:b w:val="0"/>
                <w:i w:val="0"/>
                <w:color w:val="333333"/>
                <w:sz w:val="19"/>
              </w:rPr>
              <w:t>No</w:t>
            </w:r>
          </w:p>
        </w:tc>
      </w:tr>
      <w:tr>
        <w:tc>
          <w:tcPr>
            <w:tcW w:type="dxa" w:w="1872"/>
            <w:shd w:fill="FFFFFF"/>
            <w:tcMar>
              <w:top w:w="140" w:type="dxa"/>
              <w:bottom w:w="140" w:type="dxa"/>
              <w:left w:w="180" w:type="dxa"/>
              <w:right w:w="180" w:type="dxa"/>
            </w:tcMar>
          </w:tcPr>
          <w:p>
            <w:pPr>
              <w:jc w:val="left"/>
            </w:pPr>
            <w:r/>
            <w:r>
              <w:rPr>
                <w:rFonts w:ascii="Calibri" w:hAnsi="Calibri"/>
                <w:b/>
                <w:i w:val="0"/>
                <w:color w:val="333333"/>
                <w:sz w:val="19"/>
              </w:rPr>
              <w:t>Offline-First Storage</w:t>
            </w:r>
          </w:p>
        </w:tc>
        <w:tc>
          <w:tcPr>
            <w:tcW w:type="dxa" w:w="1872"/>
            <w:shd w:fill="FFFFFF"/>
            <w:tcMar>
              <w:top w:w="140" w:type="dxa"/>
              <w:bottom w:w="140" w:type="dxa"/>
              <w:left w:w="180" w:type="dxa"/>
              <w:right w:w="180" w:type="dxa"/>
            </w:tcMar>
          </w:tcPr>
          <w:p>
            <w:pPr>
              <w:jc w:val="left"/>
            </w:pPr>
            <w:r/>
            <w:r>
              <w:rPr>
                <w:rFonts w:ascii="Calibri" w:hAnsi="Calibri"/>
                <w:b/>
                <w:i w:val="0"/>
                <w:color w:val="333333"/>
                <w:sz w:val="19"/>
              </w:rPr>
              <w:t>Yes (Mock Memory Buffers)</w:t>
            </w:r>
          </w:p>
        </w:tc>
        <w:tc>
          <w:tcPr>
            <w:tcW w:type="dxa" w:w="1872"/>
            <w:shd w:fill="FFFFFF"/>
            <w:tcMar>
              <w:top w:w="140" w:type="dxa"/>
              <w:bottom w:w="140" w:type="dxa"/>
              <w:left w:w="180" w:type="dxa"/>
              <w:right w:w="180" w:type="dxa"/>
            </w:tcMar>
          </w:tcPr>
          <w:p>
            <w:pPr>
              <w:jc w:val="left"/>
            </w:pPr>
            <w:r/>
            <w:r>
              <w:rPr>
                <w:rFonts w:ascii="Calibri" w:hAnsi="Calibri"/>
                <w:b w:val="0"/>
                <w:i w:val="0"/>
                <w:color w:val="333333"/>
                <w:sz w:val="19"/>
              </w:rPr>
              <w:t>Yes (Handheld reader)</w:t>
            </w:r>
          </w:p>
        </w:tc>
        <w:tc>
          <w:tcPr>
            <w:tcW w:type="dxa" w:w="1872"/>
            <w:shd w:fill="FFFFFF"/>
            <w:tcMar>
              <w:top w:w="140" w:type="dxa"/>
              <w:bottom w:w="140" w:type="dxa"/>
              <w:left w:w="180" w:type="dxa"/>
              <w:right w:w="180" w:type="dxa"/>
            </w:tcMar>
          </w:tcPr>
          <w:p>
            <w:pPr>
              <w:jc w:val="left"/>
            </w:pPr>
            <w:r/>
            <w:r>
              <w:rPr>
                <w:rFonts w:ascii="Calibri" w:hAnsi="Calibri"/>
                <w:b w:val="0"/>
                <w:i w:val="0"/>
                <w:color w:val="333333"/>
                <w:sz w:val="19"/>
              </w:rPr>
              <w:t>No (Requires SMS)</w:t>
            </w:r>
          </w:p>
        </w:tc>
        <w:tc>
          <w:tcPr>
            <w:tcW w:type="dxa" w:w="1872"/>
            <w:shd w:fill="FFFFFF"/>
            <w:tcMar>
              <w:top w:w="140" w:type="dxa"/>
              <w:bottom w:w="140" w:type="dxa"/>
              <w:left w:w="180" w:type="dxa"/>
              <w:right w:w="180" w:type="dxa"/>
            </w:tcMar>
          </w:tcPr>
          <w:p>
            <w:pPr>
              <w:jc w:val="left"/>
            </w:pPr>
            <w:r/>
            <w:r>
              <w:rPr>
                <w:rFonts w:ascii="Calibri" w:hAnsi="Calibri"/>
                <w:b w:val="0"/>
                <w:i w:val="0"/>
                <w:color w:val="333333"/>
                <w:sz w:val="19"/>
              </w:rPr>
              <w:t>Yes</w:t>
            </w:r>
          </w:p>
        </w:tc>
      </w:tr>
      <w:tr>
        <w:tc>
          <w:tcPr>
            <w:tcW w:type="dxa" w:w="1872"/>
            <w:shd w:fill="F4F9F9"/>
            <w:tcMar>
              <w:top w:w="140" w:type="dxa"/>
              <w:bottom w:w="140" w:type="dxa"/>
              <w:left w:w="180" w:type="dxa"/>
              <w:right w:w="180" w:type="dxa"/>
            </w:tcMar>
          </w:tcPr>
          <w:p>
            <w:pPr>
              <w:jc w:val="left"/>
            </w:pPr>
            <w:r/>
            <w:r>
              <w:rPr>
                <w:rFonts w:ascii="Calibri" w:hAnsi="Calibri"/>
                <w:b/>
                <w:i w:val="0"/>
                <w:color w:val="333333"/>
                <w:sz w:val="19"/>
              </w:rPr>
              <w:t>Serverless Integration</w:t>
            </w:r>
          </w:p>
        </w:tc>
        <w:tc>
          <w:tcPr>
            <w:tcW w:type="dxa" w:w="1872"/>
            <w:shd w:fill="F4F9F9"/>
            <w:tcMar>
              <w:top w:w="140" w:type="dxa"/>
              <w:bottom w:w="140" w:type="dxa"/>
              <w:left w:w="180" w:type="dxa"/>
              <w:right w:w="180" w:type="dxa"/>
            </w:tcMar>
          </w:tcPr>
          <w:p>
            <w:pPr>
              <w:jc w:val="left"/>
            </w:pPr>
            <w:r/>
            <w:r>
              <w:rPr>
                <w:rFonts w:ascii="Calibri" w:hAnsi="Calibri"/>
                <w:b/>
                <w:i w:val="0"/>
                <w:color w:val="333333"/>
                <w:sz w:val="19"/>
              </w:rPr>
              <w:t>Yes (AWS Gateway/DynamoDB)</w:t>
            </w:r>
          </w:p>
        </w:tc>
        <w:tc>
          <w:tcPr>
            <w:tcW w:type="dxa" w:w="1872"/>
            <w:shd w:fill="F4F9F9"/>
            <w:tcMar>
              <w:top w:w="140" w:type="dxa"/>
              <w:bottom w:w="140" w:type="dxa"/>
              <w:left w:w="180" w:type="dxa"/>
              <w:right w:w="180" w:type="dxa"/>
            </w:tcMar>
          </w:tcPr>
          <w:p>
            <w:pPr>
              <w:jc w:val="left"/>
            </w:pPr>
            <w:r/>
            <w:r>
              <w:rPr>
                <w:rFonts w:ascii="Calibri" w:hAnsi="Calibri"/>
                <w:b w:val="0"/>
                <w:i w:val="0"/>
                <w:color w:val="333333"/>
                <w:sz w:val="19"/>
              </w:rPr>
              <w:t>No (Desktop sync)</w:t>
            </w:r>
          </w:p>
        </w:tc>
        <w:tc>
          <w:tcPr>
            <w:tcW w:type="dxa" w:w="1872"/>
            <w:shd w:fill="F4F9F9"/>
            <w:tcMar>
              <w:top w:w="140" w:type="dxa"/>
              <w:bottom w:w="140" w:type="dxa"/>
              <w:left w:w="180" w:type="dxa"/>
              <w:right w:w="180" w:type="dxa"/>
            </w:tcMar>
          </w:tcPr>
          <w:p>
            <w:pPr>
              <w:jc w:val="left"/>
            </w:pPr>
            <w:r/>
            <w:r>
              <w:rPr>
                <w:rFonts w:ascii="Calibri" w:hAnsi="Calibri"/>
                <w:b w:val="0"/>
                <w:i w:val="0"/>
                <w:color w:val="333333"/>
                <w:sz w:val="19"/>
              </w:rPr>
              <w:t>No (Gateway server)</w:t>
            </w:r>
          </w:p>
        </w:tc>
        <w:tc>
          <w:tcPr>
            <w:tcW w:type="dxa" w:w="1872"/>
            <w:shd w:fill="F4F9F9"/>
            <w:tcMar>
              <w:top w:w="140" w:type="dxa"/>
              <w:bottom w:w="140" w:type="dxa"/>
              <w:left w:w="180" w:type="dxa"/>
              <w:right w:w="180" w:type="dxa"/>
            </w:tcMar>
          </w:tcPr>
          <w:p>
            <w:pPr>
              <w:jc w:val="left"/>
            </w:pPr>
            <w:r/>
            <w:r>
              <w:rPr>
                <w:rFonts w:ascii="Calibri" w:hAnsi="Calibri"/>
                <w:b w:val="0"/>
                <w:i w:val="0"/>
                <w:color w:val="333333"/>
                <w:sz w:val="19"/>
              </w:rPr>
              <w:t>No</w:t>
            </w:r>
          </w:p>
        </w:tc>
      </w:tr>
      <w:tr>
        <w:tc>
          <w:tcPr>
            <w:tcW w:type="dxa" w:w="1872"/>
            <w:shd w:fill="FFFFFF"/>
            <w:tcMar>
              <w:top w:w="140" w:type="dxa"/>
              <w:bottom w:w="140" w:type="dxa"/>
              <w:left w:w="180" w:type="dxa"/>
              <w:right w:w="180" w:type="dxa"/>
            </w:tcMar>
          </w:tcPr>
          <w:p>
            <w:pPr>
              <w:jc w:val="left"/>
            </w:pPr>
            <w:r/>
            <w:r>
              <w:rPr>
                <w:rFonts w:ascii="Calibri" w:hAnsi="Calibri"/>
                <w:b/>
                <w:i w:val="0"/>
                <w:color w:val="333333"/>
                <w:sz w:val="19"/>
              </w:rPr>
              <w:t>Interactive Compliance Charts</w:t>
            </w:r>
          </w:p>
        </w:tc>
        <w:tc>
          <w:tcPr>
            <w:tcW w:type="dxa" w:w="1872"/>
            <w:shd w:fill="FFFFFF"/>
            <w:tcMar>
              <w:top w:w="140" w:type="dxa"/>
              <w:bottom w:w="140" w:type="dxa"/>
              <w:left w:w="180" w:type="dxa"/>
              <w:right w:w="180" w:type="dxa"/>
            </w:tcMar>
          </w:tcPr>
          <w:p>
            <w:pPr>
              <w:jc w:val="left"/>
            </w:pPr>
            <w:r/>
            <w:r>
              <w:rPr>
                <w:rFonts w:ascii="Calibri" w:hAnsi="Calibri"/>
                <w:b/>
                <w:i w:val="0"/>
                <w:color w:val="333333"/>
                <w:sz w:val="19"/>
              </w:rPr>
              <w:t>Yes (Weekly/Monthly Bar Graphs)</w:t>
            </w:r>
          </w:p>
        </w:tc>
        <w:tc>
          <w:tcPr>
            <w:tcW w:type="dxa" w:w="1872"/>
            <w:shd w:fill="FFFFFF"/>
            <w:tcMar>
              <w:top w:w="140" w:type="dxa"/>
              <w:bottom w:w="140" w:type="dxa"/>
              <w:left w:w="180" w:type="dxa"/>
              <w:right w:w="180" w:type="dxa"/>
            </w:tcMar>
          </w:tcPr>
          <w:p>
            <w:pPr>
              <w:jc w:val="left"/>
            </w:pPr>
            <w:r/>
            <w:r>
              <w:rPr>
                <w:rFonts w:ascii="Calibri" w:hAnsi="Calibri"/>
                <w:b w:val="0"/>
                <w:i w:val="0"/>
                <w:color w:val="333333"/>
                <w:sz w:val="19"/>
              </w:rPr>
              <w:t>No (Static list)</w:t>
            </w:r>
          </w:p>
        </w:tc>
        <w:tc>
          <w:tcPr>
            <w:tcW w:type="dxa" w:w="1872"/>
            <w:shd w:fill="FFFFFF"/>
            <w:tcMar>
              <w:top w:w="140" w:type="dxa"/>
              <w:bottom w:w="140" w:type="dxa"/>
              <w:left w:w="180" w:type="dxa"/>
              <w:right w:w="180" w:type="dxa"/>
            </w:tcMar>
          </w:tcPr>
          <w:p>
            <w:pPr>
              <w:jc w:val="left"/>
            </w:pPr>
            <w:r/>
            <w:r>
              <w:rPr>
                <w:rFonts w:ascii="Calibri" w:hAnsi="Calibri"/>
                <w:b w:val="0"/>
                <w:i w:val="0"/>
                <w:color w:val="333333"/>
                <w:sz w:val="19"/>
              </w:rPr>
              <w:t>No</w:t>
            </w:r>
          </w:p>
        </w:tc>
        <w:tc>
          <w:tcPr>
            <w:tcW w:type="dxa" w:w="1872"/>
            <w:shd w:fill="FFFFFF"/>
            <w:tcMar>
              <w:top w:w="140" w:type="dxa"/>
              <w:bottom w:w="140" w:type="dxa"/>
              <w:left w:w="180" w:type="dxa"/>
              <w:right w:w="180" w:type="dxa"/>
            </w:tcMar>
          </w:tcPr>
          <w:p>
            <w:pPr>
              <w:jc w:val="left"/>
            </w:pPr>
            <w:r/>
            <w:r>
              <w:rPr>
                <w:rFonts w:ascii="Calibri" w:hAnsi="Calibri"/>
                <w:b w:val="0"/>
                <w:i w:val="0"/>
                <w:color w:val="333333"/>
                <w:sz w:val="19"/>
              </w:rPr>
              <w:t>No</w:t>
            </w:r>
          </w:p>
        </w:tc>
      </w:tr>
      <w:tr>
        <w:tc>
          <w:tcPr>
            <w:tcW w:type="dxa" w:w="1872"/>
            <w:shd w:fill="F4F9F9"/>
            <w:tcMar>
              <w:top w:w="140" w:type="dxa"/>
              <w:bottom w:w="140" w:type="dxa"/>
              <w:left w:w="180" w:type="dxa"/>
              <w:right w:w="180" w:type="dxa"/>
            </w:tcMar>
          </w:tcPr>
          <w:p>
            <w:pPr>
              <w:jc w:val="left"/>
            </w:pPr>
            <w:r/>
            <w:r>
              <w:rPr>
                <w:rFonts w:ascii="Calibri" w:hAnsi="Calibri"/>
                <w:b/>
                <w:i w:val="0"/>
                <w:color w:val="333333"/>
                <w:sz w:val="19"/>
              </w:rPr>
              <w:t>Diagnostic Drug Advice</w:t>
            </w:r>
          </w:p>
        </w:tc>
        <w:tc>
          <w:tcPr>
            <w:tcW w:type="dxa" w:w="1872"/>
            <w:shd w:fill="F4F9F9"/>
            <w:tcMar>
              <w:top w:w="140" w:type="dxa"/>
              <w:bottom w:w="140" w:type="dxa"/>
              <w:left w:w="180" w:type="dxa"/>
              <w:right w:w="180" w:type="dxa"/>
            </w:tcMar>
          </w:tcPr>
          <w:p>
            <w:pPr>
              <w:jc w:val="left"/>
            </w:pPr>
            <w:r/>
            <w:r>
              <w:rPr>
                <w:rFonts w:ascii="Calibri" w:hAnsi="Calibri"/>
                <w:b/>
                <w:i w:val="0"/>
                <w:color w:val="333333"/>
                <w:sz w:val="19"/>
              </w:rPr>
              <w:t>Yes (Veterinary Prescriptions)</w:t>
            </w:r>
          </w:p>
        </w:tc>
        <w:tc>
          <w:tcPr>
            <w:tcW w:type="dxa" w:w="1872"/>
            <w:shd w:fill="F4F9F9"/>
            <w:tcMar>
              <w:top w:w="140" w:type="dxa"/>
              <w:bottom w:w="140" w:type="dxa"/>
              <w:left w:w="180" w:type="dxa"/>
              <w:right w:w="180" w:type="dxa"/>
            </w:tcMar>
          </w:tcPr>
          <w:p>
            <w:pPr>
              <w:jc w:val="left"/>
            </w:pPr>
            <w:r/>
            <w:r>
              <w:rPr>
                <w:rFonts w:ascii="Calibri" w:hAnsi="Calibri"/>
                <w:b w:val="0"/>
                <w:i w:val="0"/>
                <w:color w:val="333333"/>
                <w:sz w:val="19"/>
              </w:rPr>
              <w:t>No</w:t>
            </w:r>
          </w:p>
        </w:tc>
        <w:tc>
          <w:tcPr>
            <w:tcW w:type="dxa" w:w="1872"/>
            <w:shd w:fill="F4F9F9"/>
            <w:tcMar>
              <w:top w:w="140" w:type="dxa"/>
              <w:bottom w:w="140" w:type="dxa"/>
              <w:left w:w="180" w:type="dxa"/>
              <w:right w:w="180" w:type="dxa"/>
            </w:tcMar>
          </w:tcPr>
          <w:p>
            <w:pPr>
              <w:jc w:val="left"/>
            </w:pPr>
            <w:r/>
            <w:r>
              <w:rPr>
                <w:rFonts w:ascii="Calibri" w:hAnsi="Calibri"/>
                <w:b w:val="0"/>
                <w:i w:val="0"/>
                <w:color w:val="333333"/>
                <w:sz w:val="19"/>
              </w:rPr>
              <w:t>No</w:t>
            </w:r>
          </w:p>
        </w:tc>
        <w:tc>
          <w:tcPr>
            <w:tcW w:type="dxa" w:w="1872"/>
            <w:shd w:fill="F4F9F9"/>
            <w:tcMar>
              <w:top w:w="140" w:type="dxa"/>
              <w:bottom w:w="140" w:type="dxa"/>
              <w:left w:w="180" w:type="dxa"/>
              <w:right w:w="180" w:type="dxa"/>
            </w:tcMar>
          </w:tcPr>
          <w:p>
            <w:pPr>
              <w:jc w:val="left"/>
            </w:pPr>
            <w:r/>
            <w:r>
              <w:rPr>
                <w:rFonts w:ascii="Calibri" w:hAnsi="Calibri"/>
                <w:b w:val="0"/>
                <w:i w:val="0"/>
                <w:color w:val="333333"/>
                <w:sz w:val="19"/>
              </w:rPr>
              <w:t>No</w:t>
            </w:r>
          </w:p>
        </w:tc>
      </w:tr>
    </w:tbl>
    <w:p/>
    <w:p>
      <w:pPr>
        <w:spacing w:before="320" w:after="120"/>
      </w:pPr>
      <w:r>
        <w:rPr>
          <w:rFonts w:ascii="Calibri Light" w:hAnsi="Calibri Light"/>
          <w:b/>
          <w:color w:val="0E7675"/>
          <w:sz w:val="28"/>
        </w:rPr>
        <w:t>7.3 System Novelty &amp; Distinct Implementation</w:t>
      </w:r>
    </w:p>
    <w:p>
      <w:pPr>
        <w:spacing w:before="60" w:after="80" w:line="276" w:lineRule="auto"/>
      </w:pPr>
      <w:r>
        <w:rPr>
          <w:rFonts w:ascii="Calibri" w:hAnsi="Calibri"/>
          <w:b w:val="0"/>
          <w:i w:val="0"/>
          <w:color w:val="333333"/>
          <w:sz w:val="22"/>
        </w:rPr>
        <w:t>The KisanPro Vaccination Monitoring System differs from standard agricultural applications through three novel architectural innovations:</w:t>
      </w:r>
    </w:p>
    <w:p>
      <w:pPr>
        <w:pStyle w:val="ListNumber"/>
        <w:spacing w:before="60" w:after="80" w:line="276" w:lineRule="auto"/>
      </w:pPr>
      <w:r>
        <w:rPr>
          <w:rFonts w:ascii="Calibri" w:hAnsi="Calibri"/>
          <w:b w:val="0"/>
          <w:i w:val="0"/>
          <w:color w:val="333333"/>
          <w:sz w:val="22"/>
        </w:rPr>
        <w:t xml:space="preserve"> </w:t>
      </w:r>
      <w:r>
        <w:rPr>
          <w:rFonts w:ascii="Calibri" w:hAnsi="Calibri"/>
          <w:b/>
          <w:i w:val="0"/>
          <w:color w:val="333333"/>
          <w:sz w:val="22"/>
        </w:rPr>
        <w:t>Context-Aware Regional Disease Vector Mapping:</w:t>
      </w:r>
      <w:r>
        <w:rPr>
          <w:rFonts w:ascii="Calibri" w:hAnsi="Calibri"/>
          <w:b w:val="0"/>
          <w:i w:val="0"/>
          <w:color w:val="333333"/>
          <w:sz w:val="22"/>
        </w:rPr>
        <w:t xml:space="preserve"> While traditional databases merely log past doses, KisanPro dynamically evaluates environmental variables (based on Indian state locations) against seasonal disease profiles. This allows it to warn farmers of potential outbreaks (like Anthrax in the South or Brucellosis in the West) </w:t>
      </w:r>
      <w:r>
        <w:rPr>
          <w:rFonts w:ascii="Calibri" w:hAnsi="Calibri"/>
          <w:b w:val="0"/>
          <w:i/>
          <w:color w:val="333333"/>
          <w:sz w:val="22"/>
        </w:rPr>
        <w:t>before</w:t>
      </w:r>
      <w:r>
        <w:rPr>
          <w:rFonts w:ascii="Calibri" w:hAnsi="Calibri"/>
          <w:b w:val="0"/>
          <w:i w:val="0"/>
          <w:color w:val="333333"/>
          <w:sz w:val="22"/>
        </w:rPr>
        <w:t xml:space="preserve"> they manifest.</w:t>
      </w:r>
    </w:p>
    <w:p>
      <w:pPr>
        <w:pStyle w:val="ListNumber"/>
        <w:spacing w:before="60" w:after="80" w:line="276" w:lineRule="auto"/>
      </w:pPr>
      <w:r>
        <w:rPr>
          <w:rFonts w:ascii="Calibri" w:hAnsi="Calibri"/>
          <w:b w:val="0"/>
          <w:i w:val="0"/>
          <w:color w:val="333333"/>
          <w:sz w:val="22"/>
        </w:rPr>
        <w:t xml:space="preserve"> </w:t>
      </w:r>
      <w:r>
        <w:rPr>
          <w:rFonts w:ascii="Calibri" w:hAnsi="Calibri"/>
          <w:b/>
          <w:i w:val="0"/>
          <w:color w:val="333333"/>
          <w:sz w:val="22"/>
        </w:rPr>
        <w:t>Integrated Anthelmintic Diagnostic Trigger:</w:t>
      </w:r>
      <w:r>
        <w:rPr>
          <w:rFonts w:ascii="Calibri" w:hAnsi="Calibri"/>
          <w:b w:val="0"/>
          <w:i w:val="0"/>
          <w:color w:val="333333"/>
          <w:sz w:val="22"/>
        </w:rPr>
        <w:t xml:space="preserve"> By binding consecutive animal weight monitoring metrics directly to the vaccination provider, the app dynamically triggers weight drop threshold checking. This integrates deworming warnings with the animal's vaccine registry.</w:t>
      </w:r>
    </w:p>
    <w:p>
      <w:pPr>
        <w:pStyle w:val="ListNumber"/>
        <w:spacing w:before="60" w:after="80" w:line="276" w:lineRule="auto"/>
      </w:pPr>
      <w:r>
        <w:rPr>
          <w:rFonts w:ascii="Calibri" w:hAnsi="Calibri"/>
          <w:b w:val="0"/>
          <w:i w:val="0"/>
          <w:color w:val="333333"/>
          <w:sz w:val="22"/>
        </w:rPr>
        <w:t xml:space="preserve"> </w:t>
      </w:r>
      <w:r>
        <w:rPr>
          <w:rFonts w:ascii="Calibri" w:hAnsi="Calibri"/>
          <w:b/>
          <w:i w:val="0"/>
          <w:color w:val="333333"/>
          <w:sz w:val="22"/>
        </w:rPr>
        <w:t>Low-Footprint Serverless Fallback Architecture:</w:t>
      </w:r>
      <w:r>
        <w:rPr>
          <w:rFonts w:ascii="Calibri" w:hAnsi="Calibri"/>
          <w:b w:val="0"/>
          <w:i w:val="0"/>
          <w:color w:val="333333"/>
          <w:sz w:val="22"/>
        </w:rPr>
        <w:t xml:space="preserve"> The implementation combines the scalability of AWS Gateway, Lambda, and DynamoDB with a lightweight client-side mock fallback. This ensures the app is highly responsive, cost-effective, and fully functional in remote, low-connectivity rural regions.</w:t>
      </w:r>
    </w:p>
    <w:p>
      <w:r>
        <w:br w:type="page"/>
      </w:r>
    </w:p>
    <w:p>
      <w:pPr>
        <w:spacing w:before="480" w:after="240"/>
      </w:pPr>
      <w:r>
        <w:rPr>
          <w:rFonts w:ascii="Calibri Light" w:hAnsi="Calibri Light"/>
          <w:b/>
          <w:color w:val="0E7675"/>
          <w:sz w:val="44"/>
        </w:rPr>
        <w:t>Chapter 8: Reproduction &amp; Deployment Guide</w:t>
      </w:r>
    </w:p>
    <w:p>
      <w:pPr>
        <w:spacing w:before="320" w:after="120"/>
      </w:pPr>
      <w:r>
        <w:rPr>
          <w:rFonts w:ascii="Calibri Light" w:hAnsi="Calibri Light"/>
          <w:b/>
          <w:color w:val="0E7675"/>
          <w:sz w:val="28"/>
        </w:rPr>
        <w:t>8.1 Environment Prerequisites</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Workstation OS:</w:t>
      </w:r>
      <w:r>
        <w:rPr>
          <w:rFonts w:ascii="Calibri" w:hAnsi="Calibri"/>
          <w:b w:val="0"/>
          <w:i w:val="0"/>
          <w:color w:val="333333"/>
          <w:sz w:val="22"/>
        </w:rPr>
        <w:t xml:space="preserve"> Windows 10/11, macOS (14.0+), or Ubuntu Linux (22.04 LTS).</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Flutter SDK:</w:t>
      </w:r>
      <w:r>
        <w:rPr>
          <w:rFonts w:ascii="Calibri" w:hAnsi="Calibri"/>
          <w:b w:val="0"/>
          <w:i w:val="0"/>
          <w:color w:val="333333"/>
          <w:sz w:val="22"/>
        </w:rPr>
        <w:t xml:space="preserve"> Version </w:t>
      </w:r>
      <w:r>
        <w:rPr>
          <w:rFonts w:ascii="Courier New" w:hAnsi="Courier New"/>
          <w:b w:val="0"/>
          <w:i w:val="0"/>
          <w:sz w:val="19"/>
          <w:rFonts w:ascii="Courier New" w:hAnsi="Courier New"/>
        </w:rPr>
        <w:t>3.22.2</w:t>
      </w:r>
      <w:r>
        <w:rPr>
          <w:rFonts w:ascii="Calibri" w:hAnsi="Calibri"/>
          <w:b w:val="0"/>
          <w:i w:val="0"/>
          <w:color w:val="333333"/>
          <w:sz w:val="22"/>
        </w:rPr>
        <w:t xml:space="preserve"> (configured in user Environment variables).</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Java Development Kit:</w:t>
      </w:r>
      <w:r>
        <w:rPr>
          <w:rFonts w:ascii="Calibri" w:hAnsi="Calibri"/>
          <w:b w:val="0"/>
          <w:i w:val="0"/>
          <w:color w:val="333333"/>
          <w:sz w:val="22"/>
        </w:rPr>
        <w:t xml:space="preserve"> JDK 17 (Temurin build).</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Node.js Runtime:</w:t>
      </w:r>
      <w:r>
        <w:rPr>
          <w:rFonts w:ascii="Calibri" w:hAnsi="Calibri"/>
          <w:b w:val="0"/>
          <w:i w:val="0"/>
          <w:color w:val="333333"/>
          <w:sz w:val="22"/>
        </w:rPr>
        <w:t xml:space="preserve"> Version </w:t>
      </w:r>
      <w:r>
        <w:rPr>
          <w:rFonts w:ascii="Courier New" w:hAnsi="Courier New"/>
          <w:b w:val="0"/>
          <w:i w:val="0"/>
          <w:sz w:val="19"/>
          <w:rFonts w:ascii="Courier New" w:hAnsi="Courier New"/>
        </w:rPr>
        <w:t>24.x</w:t>
      </w:r>
      <w:r>
        <w:rPr>
          <w:rFonts w:ascii="Calibri" w:hAnsi="Calibri"/>
          <w:b w:val="0"/>
          <w:i w:val="0"/>
          <w:color w:val="333333"/>
          <w:sz w:val="22"/>
        </w:rPr>
        <w:t xml:space="preserve"> (for executing/deploying Lambda scripts).</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Android SDK Platforms:</w:t>
      </w:r>
      <w:r>
        <w:rPr>
          <w:rFonts w:ascii="Calibri" w:hAnsi="Calibri"/>
          <w:b w:val="0"/>
          <w:i w:val="0"/>
          <w:color w:val="333333"/>
          <w:sz w:val="22"/>
        </w:rPr>
        <w:t xml:space="preserve"> API 35 SDK, platform tools.</w:t>
      </w:r>
    </w:p>
    <w:p>
      <w:pPr>
        <w:spacing w:before="320" w:after="120"/>
      </w:pPr>
      <w:r>
        <w:rPr>
          <w:rFonts w:ascii="Calibri Light" w:hAnsi="Calibri Light"/>
          <w:b/>
          <w:color w:val="0E7675"/>
          <w:sz w:val="28"/>
        </w:rPr>
        <w:t>8.2 Step-by-Step Installation Commands</w:t>
      </w:r>
    </w:p>
    <w:p>
      <w:pPr>
        <w:pStyle w:val="ListNumber"/>
        <w:spacing w:before="60" w:after="80" w:line="276" w:lineRule="auto"/>
      </w:pPr>
      <w:r>
        <w:rPr>
          <w:rFonts w:ascii="Calibri" w:hAnsi="Calibri"/>
          <w:b w:val="0"/>
          <w:i w:val="0"/>
          <w:color w:val="333333"/>
          <w:sz w:val="22"/>
        </w:rPr>
        <w:t xml:space="preserve"> Navigate to the source code folder and restore libraries:</w:t>
      </w:r>
    </w:p>
    <w:p>
      <w:pPr>
        <w:spacing w:before="60" w:after="80" w:line="276" w:lineRule="auto"/>
      </w:pPr>
      <w:r>
        <w:rPr>
          <w:rFonts w:ascii="Calibri" w:hAnsi="Calibri"/>
          <w:b w:val="0"/>
          <w:i w:val="0"/>
          <w:color w:val="333333"/>
          <w:sz w:val="22"/>
        </w:rPr>
        <w:t xml:space="preserve">    </w:t>
      </w:r>
      <w:r>
        <w:rPr>
          <w:rFonts w:ascii="Courier New" w:hAnsi="Courier New"/>
          <w:b w:val="0"/>
          <w:i w:val="0"/>
          <w:sz w:val="19"/>
          <w:rFonts w:ascii="Courier New" w:hAnsi="Courier New"/>
        </w:rPr>
      </w:r>
      <w:r>
        <w:rPr>
          <w:rFonts w:ascii="Calibri" w:hAnsi="Calibri"/>
          <w:b w:val="0"/>
          <w:i w:val="0"/>
          <w:color w:val="333333"/>
          <w:sz w:val="22"/>
        </w:rPr>
        <w:t>`powershell</w:t>
      </w:r>
    </w:p>
    <w:p>
      <w:pPr>
        <w:spacing w:before="60" w:after="80" w:line="276" w:lineRule="auto"/>
      </w:pPr>
      <w:r>
        <w:rPr>
          <w:rFonts w:ascii="Calibri" w:hAnsi="Calibri"/>
          <w:b w:val="0"/>
          <w:i w:val="0"/>
          <w:color w:val="333333"/>
          <w:sz w:val="22"/>
        </w:rPr>
        <w:t xml:space="preserve">    cd "F:\Vaccination Monitoring\Vaccination Monitoring Code"</w:t>
      </w:r>
    </w:p>
    <w:p>
      <w:pPr>
        <w:spacing w:before="60" w:after="80" w:line="276" w:lineRule="auto"/>
      </w:pPr>
      <w:r>
        <w:rPr>
          <w:rFonts w:ascii="Calibri" w:hAnsi="Calibri"/>
          <w:b w:val="0"/>
          <w:i w:val="0"/>
          <w:color w:val="333333"/>
          <w:sz w:val="22"/>
        </w:rPr>
        <w:t xml:space="preserve">    flutter pub get</w:t>
      </w:r>
    </w:p>
    <w:p>
      <w:pPr>
        <w:spacing w:before="60" w:after="80" w:line="276" w:lineRule="auto"/>
      </w:pPr>
      <w:r>
        <w:rPr>
          <w:rFonts w:ascii="Calibri" w:hAnsi="Calibri"/>
          <w:b w:val="0"/>
          <w:i w:val="0"/>
          <w:color w:val="333333"/>
          <w:sz w:val="22"/>
        </w:rPr>
        <w:t xml:space="preserve">    </w:t>
      </w:r>
      <w:r>
        <w:rPr>
          <w:rFonts w:ascii="Courier New" w:hAnsi="Courier New"/>
          <w:b w:val="0"/>
          <w:i w:val="0"/>
          <w:sz w:val="19"/>
          <w:rFonts w:ascii="Courier New" w:hAnsi="Courier New"/>
        </w:rPr>
      </w:r>
      <w:r>
        <w:rPr>
          <w:rFonts w:ascii="Courier New" w:hAnsi="Courier New"/>
          <w:b w:val="0"/>
          <w:i w:val="0"/>
          <w:sz w:val="19"/>
          <w:rFonts w:ascii="Courier New" w:hAnsi="Courier New"/>
        </w:rPr>
      </w:r>
    </w:p>
    <w:p>
      <w:pPr>
        <w:pStyle w:val="ListNumber"/>
        <w:spacing w:before="60" w:after="80" w:line="276" w:lineRule="auto"/>
      </w:pPr>
      <w:r>
        <w:rPr>
          <w:rFonts w:ascii="Calibri" w:hAnsi="Calibri"/>
          <w:b w:val="0"/>
          <w:i w:val="0"/>
          <w:color w:val="333333"/>
          <w:sz w:val="22"/>
        </w:rPr>
        <w:t xml:space="preserve"> Verify the environment is correctly configured:</w:t>
      </w:r>
    </w:p>
    <w:p>
      <w:pPr>
        <w:spacing w:before="60" w:after="80" w:line="276" w:lineRule="auto"/>
      </w:pPr>
      <w:r>
        <w:rPr>
          <w:rFonts w:ascii="Calibri" w:hAnsi="Calibri"/>
          <w:b w:val="0"/>
          <w:i w:val="0"/>
          <w:color w:val="333333"/>
          <w:sz w:val="22"/>
        </w:rPr>
        <w:t xml:space="preserve">    </w:t>
      </w:r>
      <w:r>
        <w:rPr>
          <w:rFonts w:ascii="Courier New" w:hAnsi="Courier New"/>
          <w:b w:val="0"/>
          <w:i w:val="0"/>
          <w:sz w:val="19"/>
          <w:rFonts w:ascii="Courier New" w:hAnsi="Courier New"/>
        </w:rPr>
      </w:r>
      <w:r>
        <w:rPr>
          <w:rFonts w:ascii="Calibri" w:hAnsi="Calibri"/>
          <w:b w:val="0"/>
          <w:i w:val="0"/>
          <w:color w:val="333333"/>
          <w:sz w:val="22"/>
        </w:rPr>
        <w:t>`powershell</w:t>
      </w:r>
    </w:p>
    <w:p>
      <w:pPr>
        <w:spacing w:before="60" w:after="80" w:line="276" w:lineRule="auto"/>
      </w:pPr>
      <w:r>
        <w:rPr>
          <w:rFonts w:ascii="Calibri" w:hAnsi="Calibri"/>
          <w:b w:val="0"/>
          <w:i w:val="0"/>
          <w:color w:val="333333"/>
          <w:sz w:val="22"/>
        </w:rPr>
        <w:t xml:space="preserve">    flutter doctor</w:t>
      </w:r>
    </w:p>
    <w:p>
      <w:pPr>
        <w:spacing w:before="60" w:after="80" w:line="276" w:lineRule="auto"/>
      </w:pPr>
      <w:r>
        <w:rPr>
          <w:rFonts w:ascii="Calibri" w:hAnsi="Calibri"/>
          <w:b w:val="0"/>
          <w:i w:val="0"/>
          <w:color w:val="333333"/>
          <w:sz w:val="22"/>
        </w:rPr>
        <w:t xml:space="preserve">    </w:t>
      </w:r>
      <w:r>
        <w:rPr>
          <w:rFonts w:ascii="Courier New" w:hAnsi="Courier New"/>
          <w:b w:val="0"/>
          <w:i w:val="0"/>
          <w:sz w:val="19"/>
          <w:rFonts w:ascii="Courier New" w:hAnsi="Courier New"/>
        </w:rPr>
      </w:r>
      <w:r>
        <w:rPr>
          <w:rFonts w:ascii="Courier New" w:hAnsi="Courier New"/>
          <w:b w:val="0"/>
          <w:i w:val="0"/>
          <w:sz w:val="19"/>
          <w:rFonts w:ascii="Courier New" w:hAnsi="Courier New"/>
        </w:rPr>
      </w:r>
    </w:p>
    <w:p>
      <w:pPr>
        <w:spacing w:before="320" w:after="120"/>
      </w:pPr>
      <w:r>
        <w:rPr>
          <w:rFonts w:ascii="Calibri Light" w:hAnsi="Calibri Light"/>
          <w:b/>
          <w:color w:val="0E7675"/>
          <w:sz w:val="28"/>
        </w:rPr>
        <w:t>8.3 AWS Platform Setup &amp; Serverless Deployment</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Deploying REST API on AWS:</w:t>
      </w:r>
      <w:r>
        <w:rPr>
          <w:rFonts w:ascii="Calibri" w:hAnsi="Calibri"/>
          <w:b w:val="0"/>
          <w:i w:val="0"/>
          <w:color w:val="333333"/>
          <w:sz w:val="22"/>
        </w:rPr>
      </w:r>
    </w:p>
    <w:p>
      <w:pPr>
        <w:pStyle w:val="ListBullet"/>
        <w:spacing w:before="60" w:after="80" w:line="276" w:lineRule="auto"/>
      </w:pPr>
      <w:r>
        <w:rPr>
          <w:rFonts w:ascii="Calibri" w:hAnsi="Calibri"/>
          <w:b w:val="0"/>
          <w:i w:val="0"/>
          <w:color w:val="333333"/>
          <w:sz w:val="22"/>
        </w:rPr>
        <w:t xml:space="preserve">  Configure Lambda role execution parameters under AWS Console.</w:t>
      </w:r>
    </w:p>
    <w:p>
      <w:pPr>
        <w:pStyle w:val="ListBullet"/>
        <w:spacing w:before="60" w:after="80" w:line="276" w:lineRule="auto"/>
      </w:pPr>
      <w:r>
        <w:rPr>
          <w:rFonts w:ascii="Calibri" w:hAnsi="Calibri"/>
          <w:b w:val="0"/>
          <w:i w:val="0"/>
          <w:color w:val="333333"/>
          <w:sz w:val="22"/>
        </w:rPr>
        <w:t xml:space="preserve">  Upload the serverless Javascript code vaccinationMonitoringBackend.js to the function console and deploy.</w:t>
      </w:r>
    </w:p>
    <w:p>
      <w:pPr>
        <w:pStyle w:val="ListBullet"/>
        <w:spacing w:before="60" w:after="80" w:line="276" w:lineRule="auto"/>
      </w:pPr>
      <w:r>
        <w:rPr>
          <w:rFonts w:ascii="Calibri" w:hAnsi="Calibri"/>
          <w:b w:val="0"/>
          <w:i w:val="0"/>
          <w:color w:val="333333"/>
          <w:sz w:val="22"/>
        </w:rPr>
        <w:t xml:space="preserve">  Map paths </w:t>
      </w:r>
      <w:r>
        <w:rPr>
          <w:rFonts w:ascii="Courier New" w:hAnsi="Courier New"/>
          <w:b w:val="0"/>
          <w:i w:val="0"/>
          <w:sz w:val="19"/>
          <w:rFonts w:ascii="Courier New" w:hAnsi="Courier New"/>
        </w:rPr>
        <w:t>/farmers/{farmerId}/vaccinations</w:t>
      </w:r>
      <w:r>
        <w:rPr>
          <w:rFonts w:ascii="Calibri" w:hAnsi="Calibri"/>
          <w:b w:val="0"/>
          <w:i w:val="0"/>
          <w:color w:val="333333"/>
          <w:sz w:val="22"/>
        </w:rPr>
        <w:t xml:space="preserve"> under API Gateway, enable CORS, and deploy.</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Deploying Mobile App APK to Connected Device:</w:t>
      </w:r>
      <w:r>
        <w:rPr>
          <w:rFonts w:ascii="Calibri" w:hAnsi="Calibri"/>
          <w:b w:val="0"/>
          <w:i w:val="0"/>
          <w:color w:val="333333"/>
          <w:sz w:val="22"/>
        </w:rPr>
      </w:r>
    </w:p>
    <w:p>
      <w:pPr>
        <w:pStyle w:val="ListBullet"/>
        <w:spacing w:before="60" w:after="80" w:line="276" w:lineRule="auto"/>
      </w:pPr>
      <w:r>
        <w:rPr>
          <w:rFonts w:ascii="Calibri" w:hAnsi="Calibri"/>
          <w:b w:val="0"/>
          <w:i w:val="0"/>
          <w:color w:val="333333"/>
          <w:sz w:val="22"/>
        </w:rPr>
        <w:t xml:space="preserve">  Enable USB debugging on the phone.</w:t>
      </w:r>
    </w:p>
    <w:p>
      <w:pPr>
        <w:pStyle w:val="ListBullet"/>
        <w:spacing w:before="60" w:after="80" w:line="276" w:lineRule="auto"/>
      </w:pPr>
      <w:r>
        <w:rPr>
          <w:rFonts w:ascii="Calibri" w:hAnsi="Calibri"/>
          <w:b w:val="0"/>
          <w:i w:val="0"/>
          <w:color w:val="333333"/>
          <w:sz w:val="22"/>
        </w:rPr>
        <w:t xml:space="preserve">  Run build commands to compile:</w:t>
      </w:r>
    </w:p>
    <w:p>
      <w:pPr>
        <w:spacing w:before="60" w:after="80" w:line="276" w:lineRule="auto"/>
      </w:pPr>
      <w:r>
        <w:rPr>
          <w:rFonts w:ascii="Calibri" w:hAnsi="Calibri"/>
          <w:b w:val="0"/>
          <w:i w:val="0"/>
          <w:color w:val="333333"/>
          <w:sz w:val="22"/>
        </w:rPr>
        <w:t xml:space="preserve">        </w:t>
      </w:r>
      <w:r>
        <w:rPr>
          <w:rFonts w:ascii="Courier New" w:hAnsi="Courier New"/>
          <w:b w:val="0"/>
          <w:i w:val="0"/>
          <w:sz w:val="19"/>
          <w:rFonts w:ascii="Courier New" w:hAnsi="Courier New"/>
        </w:rPr>
      </w:r>
      <w:r>
        <w:rPr>
          <w:rFonts w:ascii="Calibri" w:hAnsi="Calibri"/>
          <w:b w:val="0"/>
          <w:i w:val="0"/>
          <w:color w:val="333333"/>
          <w:sz w:val="22"/>
        </w:rPr>
        <w:t>`powershell</w:t>
      </w:r>
    </w:p>
    <w:p>
      <w:pPr>
        <w:spacing w:before="60" w:after="80" w:line="276" w:lineRule="auto"/>
      </w:pPr>
      <w:r>
        <w:rPr>
          <w:rFonts w:ascii="Calibri" w:hAnsi="Calibri"/>
          <w:b w:val="0"/>
          <w:i w:val="0"/>
          <w:color w:val="333333"/>
          <w:sz w:val="22"/>
        </w:rPr>
        <w:t xml:space="preserve">        flutter build apk --debug</w:t>
      </w:r>
    </w:p>
    <w:p>
      <w:pPr>
        <w:spacing w:before="60" w:after="80" w:line="276" w:lineRule="auto"/>
      </w:pPr>
      <w:r>
        <w:rPr>
          <w:rFonts w:ascii="Calibri" w:hAnsi="Calibri"/>
          <w:b w:val="0"/>
          <w:i w:val="0"/>
          <w:color w:val="333333"/>
          <w:sz w:val="22"/>
        </w:rPr>
        <w:t xml:space="preserve">        </w:t>
      </w:r>
      <w:r>
        <w:rPr>
          <w:rFonts w:ascii="Courier New" w:hAnsi="Courier New"/>
          <w:b w:val="0"/>
          <w:i w:val="0"/>
          <w:sz w:val="19"/>
          <w:rFonts w:ascii="Courier New" w:hAnsi="Courier New"/>
        </w:rPr>
      </w:r>
      <w:r>
        <w:rPr>
          <w:rFonts w:ascii="Courier New" w:hAnsi="Courier New"/>
          <w:b w:val="0"/>
          <w:i w:val="0"/>
          <w:sz w:val="19"/>
          <w:rFonts w:ascii="Courier New" w:hAnsi="Courier New"/>
        </w:rPr>
      </w:r>
    </w:p>
    <w:p>
      <w:pPr>
        <w:pStyle w:val="ListBullet"/>
        <w:spacing w:before="60" w:after="80" w:line="276" w:lineRule="auto"/>
      </w:pPr>
      <w:r>
        <w:rPr>
          <w:rFonts w:ascii="Calibri" w:hAnsi="Calibri"/>
          <w:b w:val="0"/>
          <w:i w:val="0"/>
          <w:color w:val="333333"/>
          <w:sz w:val="22"/>
        </w:rPr>
        <w:t xml:space="preserve">  Deploy directly to the connected phone:</w:t>
      </w:r>
    </w:p>
    <w:p>
      <w:pPr>
        <w:spacing w:before="60" w:after="80" w:line="276" w:lineRule="auto"/>
      </w:pPr>
      <w:r>
        <w:rPr>
          <w:rFonts w:ascii="Calibri" w:hAnsi="Calibri"/>
          <w:b w:val="0"/>
          <w:i w:val="0"/>
          <w:color w:val="333333"/>
          <w:sz w:val="22"/>
        </w:rPr>
        <w:t xml:space="preserve">        </w:t>
      </w:r>
      <w:r>
        <w:rPr>
          <w:rFonts w:ascii="Courier New" w:hAnsi="Courier New"/>
          <w:b w:val="0"/>
          <w:i w:val="0"/>
          <w:sz w:val="19"/>
          <w:rFonts w:ascii="Courier New" w:hAnsi="Courier New"/>
        </w:rPr>
      </w:r>
      <w:r>
        <w:rPr>
          <w:rFonts w:ascii="Calibri" w:hAnsi="Calibri"/>
          <w:b w:val="0"/>
          <w:i w:val="0"/>
          <w:color w:val="333333"/>
          <w:sz w:val="22"/>
        </w:rPr>
        <w:t>`powershell</w:t>
      </w:r>
    </w:p>
    <w:p>
      <w:pPr>
        <w:spacing w:before="60" w:after="80" w:line="276" w:lineRule="auto"/>
      </w:pPr>
      <w:r>
        <w:rPr>
          <w:rFonts w:ascii="Calibri" w:hAnsi="Calibri"/>
          <w:b w:val="0"/>
          <w:i w:val="0"/>
          <w:color w:val="333333"/>
          <w:sz w:val="22"/>
        </w:rPr>
        <w:t xml:space="preserve">        flutter install --debug</w:t>
      </w:r>
    </w:p>
    <w:p>
      <w:pPr>
        <w:spacing w:before="60" w:after="80" w:line="276" w:lineRule="auto"/>
      </w:pPr>
      <w:r>
        <w:rPr>
          <w:rFonts w:ascii="Calibri" w:hAnsi="Calibri"/>
          <w:b w:val="0"/>
          <w:i w:val="0"/>
          <w:color w:val="333333"/>
          <w:sz w:val="22"/>
        </w:rPr>
        <w:t xml:space="preserve">        </w:t>
      </w:r>
      <w:r>
        <w:rPr>
          <w:rFonts w:ascii="Courier New" w:hAnsi="Courier New"/>
          <w:b w:val="0"/>
          <w:i w:val="0"/>
          <w:sz w:val="19"/>
          <w:rFonts w:ascii="Courier New" w:hAnsi="Courier New"/>
        </w:rPr>
      </w:r>
      <w:r>
        <w:rPr>
          <w:rFonts w:ascii="Courier New" w:hAnsi="Courier New"/>
          <w:b w:val="0"/>
          <w:i w:val="0"/>
          <w:sz w:val="19"/>
          <w:rFonts w:ascii="Courier New" w:hAnsi="Courier New"/>
        </w:rPr>
      </w:r>
    </w:p>
    <w:p>
      <w:pPr>
        <w:spacing w:before="320" w:after="120"/>
      </w:pPr>
      <w:r>
        <w:rPr>
          <w:rFonts w:ascii="Calibri Light" w:hAnsi="Calibri Light"/>
          <w:b/>
          <w:color w:val="0E7675"/>
          <w:sz w:val="28"/>
        </w:rPr>
        <w:t>8.4 System Verification &amp; Sanity Testing</w:t>
      </w:r>
    </w:p>
    <w:p>
      <w:pPr>
        <w:pStyle w:val="ListBullet"/>
        <w:spacing w:before="60" w:after="80" w:line="276" w:lineRule="auto"/>
      </w:pPr>
      <w:r>
        <w:rPr>
          <w:rFonts w:ascii="Calibri" w:hAnsi="Calibri"/>
          <w:b w:val="0"/>
          <w:i w:val="0"/>
          <w:color w:val="333333"/>
          <w:sz w:val="22"/>
        </w:rPr>
        <w:t xml:space="preserve">  Verify that the test suite compiles and runs:</w:t>
      </w:r>
    </w:p>
    <w:p>
      <w:pPr>
        <w:spacing w:before="60" w:after="80" w:line="276" w:lineRule="auto"/>
      </w:pPr>
      <w:r>
        <w:rPr>
          <w:rFonts w:ascii="Calibri" w:hAnsi="Calibri"/>
          <w:b w:val="0"/>
          <w:i w:val="0"/>
          <w:color w:val="333333"/>
          <w:sz w:val="22"/>
        </w:rPr>
        <w:t xml:space="preserve">    </w:t>
      </w:r>
      <w:r>
        <w:rPr>
          <w:rFonts w:ascii="Courier New" w:hAnsi="Courier New"/>
          <w:b w:val="0"/>
          <w:i w:val="0"/>
          <w:sz w:val="19"/>
          <w:rFonts w:ascii="Courier New" w:hAnsi="Courier New"/>
        </w:rPr>
      </w:r>
      <w:r>
        <w:rPr>
          <w:rFonts w:ascii="Calibri" w:hAnsi="Calibri"/>
          <w:b w:val="0"/>
          <w:i w:val="0"/>
          <w:color w:val="333333"/>
          <w:sz w:val="22"/>
        </w:rPr>
        <w:t>`powershell</w:t>
      </w:r>
    </w:p>
    <w:p>
      <w:pPr>
        <w:spacing w:before="60" w:after="80" w:line="276" w:lineRule="auto"/>
      </w:pPr>
      <w:r>
        <w:rPr>
          <w:rFonts w:ascii="Calibri" w:hAnsi="Calibri"/>
          <w:b w:val="0"/>
          <w:i w:val="0"/>
          <w:color w:val="333333"/>
          <w:sz w:val="22"/>
        </w:rPr>
        <w:t xml:space="preserve">    flutter test</w:t>
      </w:r>
    </w:p>
    <w:p>
      <w:pPr>
        <w:spacing w:before="60" w:after="80" w:line="276" w:lineRule="auto"/>
      </w:pPr>
      <w:r>
        <w:rPr>
          <w:rFonts w:ascii="Calibri" w:hAnsi="Calibri"/>
          <w:b w:val="0"/>
          <w:i w:val="0"/>
          <w:color w:val="333333"/>
          <w:sz w:val="22"/>
        </w:rPr>
        <w:t xml:space="preserve">    </w:t>
      </w:r>
      <w:r>
        <w:rPr>
          <w:rFonts w:ascii="Courier New" w:hAnsi="Courier New"/>
          <w:b w:val="0"/>
          <w:i w:val="0"/>
          <w:sz w:val="19"/>
          <w:rFonts w:ascii="Courier New" w:hAnsi="Courier New"/>
        </w:rPr>
      </w:r>
      <w:r>
        <w:rPr>
          <w:rFonts w:ascii="Courier New" w:hAnsi="Courier New"/>
          <w:b w:val="0"/>
          <w:i w:val="0"/>
          <w:sz w:val="19"/>
          <w:rFonts w:ascii="Courier New" w:hAnsi="Courier New"/>
        </w:rPr>
      </w:r>
    </w:p>
    <w:p>
      <w:pPr>
        <w:pStyle w:val="ListBullet"/>
        <w:spacing w:before="60" w:after="80" w:line="276" w:lineRule="auto"/>
      </w:pPr>
      <w:r>
        <w:rPr>
          <w:rFonts w:ascii="Calibri" w:hAnsi="Calibri"/>
          <w:b w:val="0"/>
          <w:i w:val="0"/>
          <w:color w:val="333333"/>
          <w:sz w:val="22"/>
        </w:rPr>
        <w:t xml:space="preserve">  Verify code quality analysis metrics:</w:t>
      </w:r>
    </w:p>
    <w:p>
      <w:pPr>
        <w:spacing w:before="60" w:after="80" w:line="276" w:lineRule="auto"/>
      </w:pPr>
      <w:r>
        <w:rPr>
          <w:rFonts w:ascii="Calibri" w:hAnsi="Calibri"/>
          <w:b w:val="0"/>
          <w:i w:val="0"/>
          <w:color w:val="333333"/>
          <w:sz w:val="22"/>
        </w:rPr>
        <w:t xml:space="preserve">    </w:t>
      </w:r>
      <w:r>
        <w:rPr>
          <w:rFonts w:ascii="Courier New" w:hAnsi="Courier New"/>
          <w:b w:val="0"/>
          <w:i w:val="0"/>
          <w:sz w:val="19"/>
          <w:rFonts w:ascii="Courier New" w:hAnsi="Courier New"/>
        </w:rPr>
      </w:r>
      <w:r>
        <w:rPr>
          <w:rFonts w:ascii="Calibri" w:hAnsi="Calibri"/>
          <w:b w:val="0"/>
          <w:i w:val="0"/>
          <w:color w:val="333333"/>
          <w:sz w:val="22"/>
        </w:rPr>
        <w:t>`powershell</w:t>
      </w:r>
    </w:p>
    <w:p>
      <w:pPr>
        <w:spacing w:before="60" w:after="80" w:line="276" w:lineRule="auto"/>
      </w:pPr>
      <w:r>
        <w:rPr>
          <w:rFonts w:ascii="Calibri" w:hAnsi="Calibri"/>
          <w:b w:val="0"/>
          <w:i w:val="0"/>
          <w:color w:val="333333"/>
          <w:sz w:val="22"/>
        </w:rPr>
        <w:t xml:space="preserve">    flutter analyze</w:t>
      </w:r>
    </w:p>
    <w:p>
      <w:pPr>
        <w:spacing w:before="60" w:after="80" w:line="276" w:lineRule="auto"/>
      </w:pPr>
      <w:r>
        <w:rPr>
          <w:rFonts w:ascii="Calibri" w:hAnsi="Calibri"/>
          <w:b w:val="0"/>
          <w:i w:val="0"/>
          <w:color w:val="333333"/>
          <w:sz w:val="22"/>
        </w:rPr>
        <w:t xml:space="preserve">    </w:t>
      </w:r>
      <w:r>
        <w:rPr>
          <w:rFonts w:ascii="Courier New" w:hAnsi="Courier New"/>
          <w:b w:val="0"/>
          <w:i w:val="0"/>
          <w:sz w:val="19"/>
          <w:rFonts w:ascii="Courier New" w:hAnsi="Courier New"/>
        </w:rPr>
      </w:r>
      <w:r>
        <w:rPr>
          <w:rFonts w:ascii="Courier New" w:hAnsi="Courier New"/>
          <w:b w:val="0"/>
          <w:i w:val="0"/>
          <w:sz w:val="19"/>
          <w:rFonts w:ascii="Courier New" w:hAnsi="Courier New"/>
        </w:rPr>
      </w:r>
    </w:p>
    <w:p>
      <w:r>
        <w:br w:type="page"/>
      </w:r>
    </w:p>
    <w:p>
      <w:pPr>
        <w:spacing w:before="480" w:after="240"/>
      </w:pPr>
      <w:r>
        <w:rPr>
          <w:rFonts w:ascii="Calibri Light" w:hAnsi="Calibri Light"/>
          <w:b/>
          <w:color w:val="0E7675"/>
          <w:sz w:val="44"/>
        </w:rPr>
        <w:t>Chapter 9: Operations, Maintenance &amp; Troubleshooting</w:t>
      </w:r>
    </w:p>
    <w:p>
      <w:pPr>
        <w:spacing w:before="320" w:after="120"/>
      </w:pPr>
      <w:r>
        <w:rPr>
          <w:rFonts w:ascii="Calibri Light" w:hAnsi="Calibri Light"/>
          <w:b/>
          <w:color w:val="0E7675"/>
          <w:sz w:val="28"/>
        </w:rPr>
        <w:t>9.1 Daily Operations &amp; Startup Sequence</w:t>
      </w:r>
    </w:p>
    <w:p>
      <w:pPr>
        <w:pStyle w:val="ListNumber"/>
        <w:spacing w:before="60" w:after="80" w:line="276" w:lineRule="auto"/>
      </w:pPr>
      <w:r>
        <w:rPr>
          <w:rFonts w:ascii="Calibri" w:hAnsi="Calibri"/>
          <w:b w:val="0"/>
          <w:i w:val="0"/>
          <w:color w:val="333333"/>
          <w:sz w:val="22"/>
        </w:rPr>
        <w:t xml:space="preserve"> Power on the mobile phone and connect to internet.</w:t>
      </w:r>
    </w:p>
    <w:p>
      <w:pPr>
        <w:pStyle w:val="ListNumber"/>
        <w:spacing w:before="60" w:after="80" w:line="276" w:lineRule="auto"/>
      </w:pPr>
      <w:r>
        <w:rPr>
          <w:rFonts w:ascii="Calibri" w:hAnsi="Calibri"/>
          <w:b w:val="0"/>
          <w:i w:val="0"/>
          <w:color w:val="333333"/>
          <w:sz w:val="22"/>
        </w:rPr>
        <w:t xml:space="preserve"> Launch the </w:t>
      </w:r>
      <w:r>
        <w:rPr>
          <w:rFonts w:ascii="Calibri" w:hAnsi="Calibri"/>
          <w:b/>
          <w:i w:val="0"/>
          <w:color w:val="333333"/>
          <w:sz w:val="22"/>
        </w:rPr>
        <w:t>KisanPro</w:t>
      </w:r>
      <w:r>
        <w:rPr>
          <w:rFonts w:ascii="Calibri" w:hAnsi="Calibri"/>
          <w:b w:val="0"/>
          <w:i w:val="0"/>
          <w:color w:val="333333"/>
          <w:sz w:val="22"/>
        </w:rPr>
        <w:t xml:space="preserve"> app from the home application menu.</w:t>
      </w:r>
    </w:p>
    <w:p>
      <w:pPr>
        <w:pStyle w:val="ListNumber"/>
        <w:spacing w:before="60" w:after="80" w:line="276" w:lineRule="auto"/>
      </w:pPr>
      <w:r>
        <w:rPr>
          <w:rFonts w:ascii="Calibri" w:hAnsi="Calibri"/>
          <w:b w:val="0"/>
          <w:i w:val="0"/>
          <w:color w:val="333333"/>
          <w:sz w:val="22"/>
        </w:rPr>
        <w:t xml:space="preserve"> Ensure the dashboard shows a successful connection indicator (or gracefully synchronizes existing records if offline).</w:t>
      </w:r>
    </w:p>
    <w:p>
      <w:pPr>
        <w:spacing w:before="320" w:after="120"/>
      </w:pPr>
      <w:r>
        <w:rPr>
          <w:rFonts w:ascii="Calibri Light" w:hAnsi="Calibri Light"/>
          <w:b/>
          <w:color w:val="0E7675"/>
          <w:sz w:val="28"/>
        </w:rPr>
        <w:t>9.2 Troubleshooting Matrix</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E7675"/>
            <w:tcMar>
              <w:top w:w="140" w:type="dxa"/>
              <w:bottom w:w="140" w:type="dxa"/>
              <w:left w:w="180" w:type="dxa"/>
              <w:right w:w="180" w:type="dxa"/>
            </w:tcMar>
          </w:tcPr>
          <w:p>
            <w:pPr>
              <w:jc w:val="center"/>
            </w:pPr>
            <w:r>
              <w:rPr>
                <w:rFonts w:ascii="Calibri" w:hAnsi="Calibri"/>
                <w:b/>
                <w:color w:val="FFFFFF"/>
                <w:sz w:val="21"/>
              </w:rPr>
              <w:t>Error Symptom</w:t>
            </w:r>
          </w:p>
        </w:tc>
        <w:tc>
          <w:tcPr>
            <w:tcW w:type="dxa" w:w="2340"/>
            <w:shd w:fill="0E7675"/>
            <w:tcMar>
              <w:top w:w="140" w:type="dxa"/>
              <w:bottom w:w="140" w:type="dxa"/>
              <w:left w:w="180" w:type="dxa"/>
              <w:right w:w="180" w:type="dxa"/>
            </w:tcMar>
          </w:tcPr>
          <w:p>
            <w:pPr>
              <w:jc w:val="center"/>
            </w:pPr>
            <w:r>
              <w:rPr>
                <w:rFonts w:ascii="Calibri" w:hAnsi="Calibri"/>
                <w:b/>
                <w:color w:val="FFFFFF"/>
                <w:sz w:val="21"/>
              </w:rPr>
              <w:t>Root Cause</w:t>
            </w:r>
          </w:p>
        </w:tc>
        <w:tc>
          <w:tcPr>
            <w:tcW w:type="dxa" w:w="2340"/>
            <w:shd w:fill="0E7675"/>
            <w:tcMar>
              <w:top w:w="140" w:type="dxa"/>
              <w:bottom w:w="140" w:type="dxa"/>
              <w:left w:w="180" w:type="dxa"/>
              <w:right w:w="180" w:type="dxa"/>
            </w:tcMar>
          </w:tcPr>
          <w:p>
            <w:pPr>
              <w:jc w:val="center"/>
            </w:pPr>
            <w:r>
              <w:rPr>
                <w:rFonts w:ascii="Calibri" w:hAnsi="Calibri"/>
                <w:b/>
                <w:color w:val="FFFFFF"/>
                <w:sz w:val="21"/>
              </w:rPr>
              <w:t>Log Signature</w:t>
            </w:r>
          </w:p>
        </w:tc>
        <w:tc>
          <w:tcPr>
            <w:tcW w:type="dxa" w:w="2340"/>
            <w:shd w:fill="0E7675"/>
            <w:tcMar>
              <w:top w:w="140" w:type="dxa"/>
              <w:bottom w:w="140" w:type="dxa"/>
              <w:left w:w="180" w:type="dxa"/>
              <w:right w:w="180" w:type="dxa"/>
            </w:tcMar>
          </w:tcPr>
          <w:p>
            <w:pPr>
              <w:jc w:val="center"/>
            </w:pPr>
            <w:r>
              <w:rPr>
                <w:rFonts w:ascii="Calibri" w:hAnsi="Calibri"/>
                <w:b/>
                <w:color w:val="FFFFFF"/>
                <w:sz w:val="21"/>
              </w:rPr>
              <w:t>Resolution Action</w:t>
            </w:r>
          </w:p>
        </w:tc>
      </w:tr>
      <w:tr>
        <w:tc>
          <w:tcPr>
            <w:tcW w:type="dxa" w:w="2340"/>
            <w:shd w:fill="FFFFFF"/>
            <w:tcMar>
              <w:top w:w="140" w:type="dxa"/>
              <w:bottom w:w="140" w:type="dxa"/>
              <w:left w:w="180" w:type="dxa"/>
              <w:right w:w="180" w:type="dxa"/>
            </w:tcMar>
          </w:tcPr>
          <w:p>
            <w:pPr>
              <w:jc w:val="left"/>
            </w:pPr>
            <w:r/>
            <w:r>
              <w:rPr>
                <w:rFonts w:ascii="Calibri" w:hAnsi="Calibri"/>
                <w:b/>
                <w:i w:val="0"/>
                <w:color w:val="333333"/>
                <w:sz w:val="19"/>
              </w:rPr>
              <w:t>Stuck on loading screen</w:t>
            </w:r>
          </w:p>
        </w:tc>
        <w:tc>
          <w:tcPr>
            <w:tcW w:type="dxa" w:w="2340"/>
            <w:shd w:fill="FFFFFF"/>
            <w:tcMar>
              <w:top w:w="140" w:type="dxa"/>
              <w:bottom w:w="140" w:type="dxa"/>
              <w:left w:w="180" w:type="dxa"/>
              <w:right w:w="180" w:type="dxa"/>
            </w:tcMar>
          </w:tcPr>
          <w:p>
            <w:pPr>
              <w:jc w:val="left"/>
            </w:pPr>
            <w:r/>
            <w:r>
              <w:rPr>
                <w:rFonts w:ascii="Calibri" w:hAnsi="Calibri"/>
                <w:b w:val="0"/>
                <w:i w:val="0"/>
                <w:color w:val="333333"/>
                <w:sz w:val="19"/>
              </w:rPr>
              <w:t xml:space="preserve">AWS API Gateway returned </w:t>
            </w:r>
            <w:r>
              <w:rPr>
                <w:rFonts w:ascii="Courier New" w:hAnsi="Courier New"/>
                <w:b w:val="0"/>
                <w:i w:val="0"/>
                <w:sz w:val="17"/>
                <w:rFonts w:ascii="Courier New" w:hAnsi="Courier New"/>
              </w:rPr>
              <w:t>502 Bad Gateway</w:t>
            </w:r>
            <w:r>
              <w:rPr>
                <w:rFonts w:ascii="Calibri" w:hAnsi="Calibri"/>
                <w:b w:val="0"/>
                <w:i w:val="0"/>
                <w:color w:val="333333"/>
                <w:sz w:val="19"/>
              </w:rPr>
              <w:t xml:space="preserve"> error.</w:t>
            </w:r>
          </w:p>
        </w:tc>
        <w:tc>
          <w:tcPr>
            <w:tcW w:type="dxa" w:w="2340"/>
            <w:shd w:fill="FFFFFF"/>
            <w:tcMar>
              <w:top w:w="140" w:type="dxa"/>
              <w:bottom w:w="140" w:type="dxa"/>
              <w:left w:w="180" w:type="dxa"/>
              <w:right w:w="180" w:type="dxa"/>
            </w:tcMar>
          </w:tcPr>
          <w:p>
            <w:pPr>
              <w:jc w:val="left"/>
            </w:pPr>
            <w:r/>
            <w:r>
              <w:rPr>
                <w:rFonts w:ascii="Courier New" w:hAnsi="Courier New"/>
                <w:b w:val="0"/>
                <w:i w:val="0"/>
                <w:sz w:val="17"/>
                <w:rFonts w:ascii="Courier New" w:hAnsi="Courier New"/>
              </w:rPr>
              <w:t>HTTP/1.1 502 Bad Gateway</w:t>
            </w:r>
          </w:p>
        </w:tc>
        <w:tc>
          <w:tcPr>
            <w:tcW w:type="dxa" w:w="2340"/>
            <w:shd w:fill="FFFFFF"/>
            <w:tcMar>
              <w:top w:w="140" w:type="dxa"/>
              <w:bottom w:w="140" w:type="dxa"/>
              <w:left w:w="180" w:type="dxa"/>
              <w:right w:w="180" w:type="dxa"/>
            </w:tcMar>
          </w:tcPr>
          <w:p>
            <w:pPr>
              <w:jc w:val="left"/>
            </w:pPr>
            <w:r/>
            <w:r>
              <w:rPr>
                <w:rFonts w:ascii="Calibri" w:hAnsi="Calibri"/>
                <w:b w:val="0"/>
                <w:i w:val="0"/>
                <w:color w:val="333333"/>
                <w:sz w:val="19"/>
              </w:rPr>
              <w:t xml:space="preserve">Check your Lambda function CloudWatch logs and ensure the execution role has </w:t>
            </w:r>
            <w:r>
              <w:rPr>
                <w:rFonts w:ascii="Courier New" w:hAnsi="Courier New"/>
                <w:b w:val="0"/>
                <w:i w:val="0"/>
                <w:sz w:val="17"/>
                <w:rFonts w:ascii="Courier New" w:hAnsi="Courier New"/>
              </w:rPr>
              <w:t>AmazonDynamoDBFullAccess</w:t>
            </w:r>
            <w:r>
              <w:rPr>
                <w:rFonts w:ascii="Calibri" w:hAnsi="Calibri"/>
                <w:b w:val="0"/>
                <w:i w:val="0"/>
                <w:color w:val="333333"/>
                <w:sz w:val="19"/>
              </w:rPr>
              <w:t xml:space="preserve"> permissions.</w:t>
            </w:r>
          </w:p>
        </w:tc>
      </w:tr>
      <w:tr>
        <w:tc>
          <w:tcPr>
            <w:tcW w:type="dxa" w:w="2340"/>
            <w:shd w:fill="F4F9F9"/>
            <w:tcMar>
              <w:top w:w="140" w:type="dxa"/>
              <w:bottom w:w="140" w:type="dxa"/>
              <w:left w:w="180" w:type="dxa"/>
              <w:right w:w="180" w:type="dxa"/>
            </w:tcMar>
          </w:tcPr>
          <w:p>
            <w:pPr>
              <w:jc w:val="left"/>
            </w:pPr>
            <w:r/>
            <w:r>
              <w:rPr>
                <w:rFonts w:ascii="Calibri" w:hAnsi="Calibri"/>
                <w:b/>
                <w:i w:val="0"/>
                <w:color w:val="333333"/>
                <w:sz w:val="19"/>
              </w:rPr>
              <w:t>No alerts displaying on startup</w:t>
            </w:r>
          </w:p>
        </w:tc>
        <w:tc>
          <w:tcPr>
            <w:tcW w:type="dxa" w:w="2340"/>
            <w:shd w:fill="F4F9F9"/>
            <w:tcMar>
              <w:top w:w="140" w:type="dxa"/>
              <w:bottom w:w="140" w:type="dxa"/>
              <w:left w:w="180" w:type="dxa"/>
              <w:right w:w="180" w:type="dxa"/>
            </w:tcMar>
          </w:tcPr>
          <w:p>
            <w:pPr>
              <w:jc w:val="left"/>
            </w:pPr>
            <w:r/>
            <w:r>
              <w:rPr>
                <w:rFonts w:ascii="Calibri" w:hAnsi="Calibri"/>
                <w:b w:val="0"/>
                <w:i w:val="0"/>
                <w:color w:val="333333"/>
                <w:sz w:val="19"/>
              </w:rPr>
              <w:t>Strict validation checks blocked records with missing age or weight parameters.</w:t>
            </w:r>
          </w:p>
        </w:tc>
        <w:tc>
          <w:tcPr>
            <w:tcW w:type="dxa" w:w="2340"/>
            <w:shd w:fill="F4F9F9"/>
            <w:tcMar>
              <w:top w:w="140" w:type="dxa"/>
              <w:bottom w:w="140" w:type="dxa"/>
              <w:left w:w="180" w:type="dxa"/>
              <w:right w:w="180" w:type="dxa"/>
            </w:tcMar>
          </w:tcPr>
          <w:p>
            <w:pPr>
              <w:jc w:val="left"/>
            </w:pPr>
            <w:r/>
            <w:r>
              <w:rPr>
                <w:rFonts w:ascii="Courier New" w:hAnsi="Courier New"/>
                <w:b w:val="0"/>
                <w:i w:val="0"/>
                <w:sz w:val="17"/>
                <w:rFonts w:ascii="Courier New" w:hAnsi="Courier New"/>
              </w:rPr>
              <w:t>Skipping alert generation: Null parameter</w:t>
            </w:r>
          </w:p>
        </w:tc>
        <w:tc>
          <w:tcPr>
            <w:tcW w:type="dxa" w:w="2340"/>
            <w:shd w:fill="F4F9F9"/>
            <w:tcMar>
              <w:top w:w="140" w:type="dxa"/>
              <w:bottom w:w="140" w:type="dxa"/>
              <w:left w:w="180" w:type="dxa"/>
              <w:right w:w="180" w:type="dxa"/>
            </w:tcMar>
          </w:tcPr>
          <w:p>
            <w:pPr>
              <w:jc w:val="left"/>
            </w:pPr>
            <w:r/>
            <w:r>
              <w:rPr>
                <w:rFonts w:ascii="Calibri" w:hAnsi="Calibri"/>
                <w:b w:val="0"/>
                <w:i w:val="0"/>
                <w:color w:val="333333"/>
                <w:sz w:val="19"/>
              </w:rPr>
              <w:t xml:space="preserve">Open </w:t>
            </w:r>
            <w:r>
              <w:rPr>
                <w:rFonts w:ascii="Courier New" w:hAnsi="Courier New"/>
                <w:b w:val="0"/>
                <w:i w:val="0"/>
                <w:sz w:val="17"/>
                <w:rFonts w:ascii="Courier New" w:hAnsi="Courier New"/>
              </w:rPr>
              <w:t>vaccination_provider.dart</w:t>
            </w:r>
            <w:r>
              <w:rPr>
                <w:rFonts w:ascii="Calibri" w:hAnsi="Calibri"/>
                <w:b w:val="0"/>
                <w:i w:val="0"/>
                <w:color w:val="333333"/>
                <w:sz w:val="19"/>
              </w:rPr>
              <w:t xml:space="preserve"> and confirm that default fallback operators (</w:t>
            </w:r>
            <w:r>
              <w:rPr>
                <w:rFonts w:ascii="Courier New" w:hAnsi="Courier New"/>
                <w:b w:val="0"/>
                <w:i w:val="0"/>
                <w:sz w:val="17"/>
                <w:rFonts w:ascii="Courier New" w:hAnsi="Courier New"/>
              </w:rPr>
              <w:t>?? 400.0</w:t>
            </w:r>
            <w:r>
              <w:rPr>
                <w:rFonts w:ascii="Calibri" w:hAnsi="Calibri"/>
                <w:b w:val="0"/>
                <w:i w:val="0"/>
                <w:color w:val="333333"/>
                <w:sz w:val="19"/>
              </w:rPr>
              <w:t xml:space="preserve">, </w:t>
            </w:r>
            <w:r>
              <w:rPr>
                <w:rFonts w:ascii="Courier New" w:hAnsi="Courier New"/>
                <w:b w:val="0"/>
                <w:i w:val="0"/>
                <w:sz w:val="17"/>
                <w:rFonts w:ascii="Courier New" w:hAnsi="Courier New"/>
              </w:rPr>
              <w:t>?? 'Karnataka'</w:t>
            </w:r>
            <w:r>
              <w:rPr>
                <w:rFonts w:ascii="Calibri" w:hAnsi="Calibri"/>
                <w:b w:val="0"/>
                <w:i w:val="0"/>
                <w:color w:val="333333"/>
                <w:sz w:val="19"/>
              </w:rPr>
              <w:t>) are implemented.</w:t>
            </w:r>
          </w:p>
        </w:tc>
      </w:tr>
      <w:tr>
        <w:tc>
          <w:tcPr>
            <w:tcW w:type="dxa" w:w="2340"/>
            <w:shd w:fill="FFFFFF"/>
            <w:tcMar>
              <w:top w:w="140" w:type="dxa"/>
              <w:bottom w:w="140" w:type="dxa"/>
              <w:left w:w="180" w:type="dxa"/>
              <w:right w:w="180" w:type="dxa"/>
            </w:tcMar>
          </w:tcPr>
          <w:p>
            <w:pPr>
              <w:jc w:val="left"/>
            </w:pPr>
            <w:r/>
            <w:r>
              <w:rPr>
                <w:rFonts w:ascii="Calibri" w:hAnsi="Calibri"/>
                <w:b/>
                <w:i w:val="0"/>
                <w:color w:val="333333"/>
                <w:sz w:val="19"/>
              </w:rPr>
              <w:t>Device not found on install</w:t>
            </w:r>
          </w:p>
        </w:tc>
        <w:tc>
          <w:tcPr>
            <w:tcW w:type="dxa" w:w="2340"/>
            <w:shd w:fill="FFFFFF"/>
            <w:tcMar>
              <w:top w:w="140" w:type="dxa"/>
              <w:bottom w:w="140" w:type="dxa"/>
              <w:left w:w="180" w:type="dxa"/>
              <w:right w:w="180" w:type="dxa"/>
            </w:tcMar>
          </w:tcPr>
          <w:p>
            <w:pPr>
              <w:jc w:val="left"/>
            </w:pPr>
            <w:r/>
            <w:r>
              <w:rPr>
                <w:rFonts w:ascii="Calibri" w:hAnsi="Calibri"/>
                <w:b w:val="0"/>
                <w:i w:val="0"/>
                <w:color w:val="333333"/>
                <w:sz w:val="19"/>
              </w:rPr>
              <w:t>USB Debugging is not authorized on the target phone.</w:t>
            </w:r>
          </w:p>
        </w:tc>
        <w:tc>
          <w:tcPr>
            <w:tcW w:type="dxa" w:w="2340"/>
            <w:shd w:fill="FFFFFF"/>
            <w:tcMar>
              <w:top w:w="140" w:type="dxa"/>
              <w:bottom w:w="140" w:type="dxa"/>
              <w:left w:w="180" w:type="dxa"/>
              <w:right w:w="180" w:type="dxa"/>
            </w:tcMar>
          </w:tcPr>
          <w:p>
            <w:pPr>
              <w:jc w:val="left"/>
            </w:pPr>
            <w:r/>
            <w:r>
              <w:rPr>
                <w:rFonts w:ascii="Courier New" w:hAnsi="Courier New"/>
                <w:b w:val="0"/>
                <w:i w:val="0"/>
                <w:sz w:val="17"/>
                <w:rFonts w:ascii="Courier New" w:hAnsi="Courier New"/>
              </w:rPr>
              <w:t>No devices connected.</w:t>
            </w:r>
          </w:p>
        </w:tc>
        <w:tc>
          <w:tcPr>
            <w:tcW w:type="dxa" w:w="2340"/>
            <w:shd w:fill="FFFFFF"/>
            <w:tcMar>
              <w:top w:w="140" w:type="dxa"/>
              <w:bottom w:w="140" w:type="dxa"/>
              <w:left w:w="180" w:type="dxa"/>
              <w:right w:w="180" w:type="dxa"/>
            </w:tcMar>
          </w:tcPr>
          <w:p>
            <w:pPr>
              <w:jc w:val="left"/>
            </w:pPr>
            <w:r/>
            <w:r>
              <w:rPr>
                <w:rFonts w:ascii="Calibri" w:hAnsi="Calibri"/>
                <w:b w:val="0"/>
                <w:i w:val="0"/>
                <w:color w:val="333333"/>
                <w:sz w:val="19"/>
              </w:rPr>
              <w:t>Unplug the USB cable, plug it back in, and accept the RSA authorization popup on the phone screen.</w:t>
            </w:r>
          </w:p>
        </w:tc>
      </w:tr>
    </w:tbl>
    <w:p/>
    <w:p>
      <w:pPr>
        <w:spacing w:before="320" w:after="120"/>
      </w:pPr>
      <w:r>
        <w:rPr>
          <w:rFonts w:ascii="Calibri Light" w:hAnsi="Calibri Light"/>
          <w:b/>
          <w:color w:val="0E7675"/>
          <w:sz w:val="28"/>
        </w:rPr>
        <w:t>9.3 Maintenance, Backups &amp; Model Weight Updates</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Log Archives:</w:t>
      </w:r>
      <w:r>
        <w:rPr>
          <w:rFonts w:ascii="Calibri" w:hAnsi="Calibri"/>
          <w:b w:val="0"/>
          <w:i w:val="0"/>
          <w:color w:val="333333"/>
          <w:sz w:val="22"/>
        </w:rPr>
        <w:t xml:space="preserve"> Outbound AWS transaction logs are stored automatically under CloudWatch logs group </w:t>
      </w:r>
      <w:r>
        <w:rPr>
          <w:rFonts w:ascii="Courier New" w:hAnsi="Courier New"/>
          <w:b w:val="0"/>
          <w:i w:val="0"/>
          <w:sz w:val="19"/>
          <w:rFonts w:ascii="Courier New" w:hAnsi="Courier New"/>
        </w:rPr>
        <w:t>/aws/lambda/vaccinationMonitoringBackend</w:t>
      </w:r>
      <w:r>
        <w:rPr>
          <w:rFonts w:ascii="Calibri" w:hAnsi="Calibri"/>
          <w:b w:val="0"/>
          <w:i w:val="0"/>
          <w:color w:val="333333"/>
          <w:sz w:val="22"/>
        </w:rPr>
        <w:t>.</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DynamoDB Backups:</w:t>
      </w:r>
      <w:r>
        <w:rPr>
          <w:rFonts w:ascii="Calibri" w:hAnsi="Calibri"/>
          <w:b w:val="0"/>
          <w:i w:val="0"/>
          <w:color w:val="333333"/>
          <w:sz w:val="22"/>
        </w:rPr>
        <w:t xml:space="preserve"> Configure weekly on-demand backups or point-in-time recovery options in the DynamoDB console configuration tab.</w:t>
      </w:r>
    </w:p>
    <w:p>
      <w:r>
        <w:br w:type="page"/>
      </w:r>
    </w:p>
    <w:p>
      <w:pPr>
        <w:spacing w:before="480" w:after="240"/>
      </w:pPr>
      <w:r>
        <w:rPr>
          <w:rFonts w:ascii="Calibri Light" w:hAnsi="Calibri Light"/>
          <w:b/>
          <w:color w:val="0E7675"/>
          <w:sz w:val="44"/>
        </w:rPr>
        <w:t>Chapter 10: Version Metadata &amp; Repository Control</w:t>
      </w:r>
    </w:p>
    <w:p>
      <w:pPr>
        <w:spacing w:before="320" w:after="120"/>
      </w:pPr>
      <w:r>
        <w:rPr>
          <w:rFonts w:ascii="Calibri Light" w:hAnsi="Calibri Light"/>
          <w:b/>
          <w:color w:val="0E7675"/>
          <w:sz w:val="28"/>
        </w:rPr>
        <w:t>10.1 Release Information</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Project Title:</w:t>
      </w:r>
      <w:r>
        <w:rPr>
          <w:rFonts w:ascii="Calibri" w:hAnsi="Calibri"/>
          <w:b w:val="0"/>
          <w:i w:val="0"/>
          <w:color w:val="333333"/>
          <w:sz w:val="22"/>
        </w:rPr>
        <w:t xml:space="preserve"> KisanPro Vaccination Monitoring System</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Current Version:</w:t>
      </w:r>
      <w:r>
        <w:rPr>
          <w:rFonts w:ascii="Calibri" w:hAnsi="Calibri"/>
          <w:b w:val="0"/>
          <w:i w:val="0"/>
          <w:color w:val="333333"/>
          <w:sz w:val="22"/>
        </w:rPr>
        <w:t xml:space="preserve"> 1.2.0 (Consolidated Build)</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Build Date:</w:t>
      </w:r>
      <w:r>
        <w:rPr>
          <w:rFonts w:ascii="Calibri" w:hAnsi="Calibri"/>
          <w:b w:val="0"/>
          <w:i w:val="0"/>
          <w:color w:val="333333"/>
          <w:sz w:val="22"/>
        </w:rPr>
        <w:t xml:space="preserve"> August 23, 2026</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Core SDK Frameworks:</w:t>
      </w:r>
      <w:r>
        <w:rPr>
          <w:rFonts w:ascii="Calibri" w:hAnsi="Calibri"/>
          <w:b w:val="0"/>
          <w:i w:val="0"/>
          <w:color w:val="333333"/>
          <w:sz w:val="22"/>
        </w:rPr>
        <w:t xml:space="preserve"> Flutter 3.22.x, Dart 3.4.x, Node.js 24.x</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Workspace target:</w:t>
      </w:r>
      <w:r>
        <w:rPr>
          <w:rFonts w:ascii="Calibri" w:hAnsi="Calibri"/>
          <w:b w:val="0"/>
          <w:i w:val="0"/>
          <w:color w:val="333333"/>
          <w:sz w:val="22"/>
        </w:rPr>
        <w:t xml:space="preserve"> </w:t>
      </w:r>
      <w:r>
        <w:rPr>
          <w:rFonts w:ascii="Courier New" w:hAnsi="Courier New"/>
          <w:b w:val="0"/>
          <w:i w:val="0"/>
          <w:sz w:val="19"/>
          <w:rFonts w:ascii="Courier New" w:hAnsi="Courier New"/>
        </w:rPr>
        <w:t>F:\Vaccination Monitoring\Vaccination Monitoring Code</w:t>
      </w:r>
      <w:r>
        <w:rPr>
          <w:rFonts w:ascii="Calibri" w:hAnsi="Calibri"/>
          <w:b w:val="0"/>
          <w:i w:val="0"/>
          <w:color w:val="333333"/>
          <w:sz w:val="22"/>
        </w:rPr>
      </w:r>
    </w:p>
    <w:p>
      <w:pPr>
        <w:spacing w:before="320" w:after="120"/>
      </w:pPr>
      <w:r>
        <w:rPr>
          <w:rFonts w:ascii="Calibri Light" w:hAnsi="Calibri Light"/>
          <w:b/>
          <w:color w:val="0E7675"/>
          <w:sz w:val="28"/>
        </w:rPr>
        <w:t>10.2 Change Log &amp; Future Roadmap</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v1.0.0 (Base Build):</w:t>
      </w:r>
      <w:r>
        <w:rPr>
          <w:rFonts w:ascii="Calibri" w:hAnsi="Calibri"/>
          <w:b w:val="0"/>
          <w:i w:val="0"/>
          <w:color w:val="333333"/>
          <w:sz w:val="22"/>
        </w:rPr>
        <w:t xml:space="preserve"> Initial mobile dashboard setup with local notifications.</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v1.1.0 (AWS Migration):</w:t>
      </w:r>
      <w:r>
        <w:rPr>
          <w:rFonts w:ascii="Calibri" w:hAnsi="Calibri"/>
          <w:b w:val="0"/>
          <w:i w:val="0"/>
          <w:color w:val="333333"/>
          <w:sz w:val="22"/>
        </w:rPr>
        <w:t xml:space="preserve"> Swapped local storage for serverless REST services (AWS Lambda + DynamoDB).</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v1.2.0 (Veterinary Predictor &amp; Fallback Fix):</w:t>
      </w:r>
      <w:r>
        <w:rPr>
          <w:rFonts w:ascii="Calibri" w:hAnsi="Calibri"/>
          <w:b w:val="0"/>
          <w:i w:val="0"/>
          <w:color w:val="333333"/>
          <w:sz w:val="22"/>
        </w:rPr>
        <w:t xml:space="preserve"> Integrated the regional AI disease predictor, geolocator API, and implemented default fallbacks to process older cattle records safely. Restored the Vaccination Report overlay dialog.</w:t>
      </w:r>
    </w:p>
    <w:p>
      <w:pPr>
        <w:pStyle w:val="ListBullet"/>
        <w:spacing w:before="60" w:after="80" w:line="276" w:lineRule="auto"/>
      </w:pPr>
      <w:r>
        <w:rPr>
          <w:rFonts w:ascii="Calibri" w:hAnsi="Calibri"/>
          <w:b w:val="0"/>
          <w:i w:val="0"/>
          <w:color w:val="333333"/>
          <w:sz w:val="22"/>
        </w:rPr>
        <w:t xml:space="preserve">  </w:t>
      </w:r>
      <w:r>
        <w:rPr>
          <w:rFonts w:ascii="Calibri" w:hAnsi="Calibri"/>
          <w:b/>
          <w:i w:val="0"/>
          <w:color w:val="333333"/>
          <w:sz w:val="22"/>
        </w:rPr>
        <w:t>v2.0.0 (Future Roadmap):</w:t>
      </w:r>
      <w:r>
        <w:rPr>
          <w:rFonts w:ascii="Calibri" w:hAnsi="Calibri"/>
          <w:b w:val="0"/>
          <w:i w:val="0"/>
          <w:color w:val="333333"/>
          <w:sz w:val="22"/>
        </w:rPr>
        <w:t xml:space="preserve"> Integrate machine learning models to detect visual physical symptoms in cattle directly from mobile camera feeds.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8"/>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fif"/><Relationship Id="rId14" Type="http://schemas.openxmlformats.org/officeDocument/2006/relationships/image" Target="media/image5.jfif"/><Relationship Id="rId15" Type="http://schemas.openxmlformats.org/officeDocument/2006/relationships/image" Target="media/image6.jfif"/><Relationship Id="rId16" Type="http://schemas.openxmlformats.org/officeDocument/2006/relationships/image" Target="media/image7.jfif"/><Relationship Id="rId17" Type="http://schemas.openxmlformats.org/officeDocument/2006/relationships/image" Target="media/image8.jfif"/><Relationship Id="rId18" Type="http://schemas.openxmlformats.org/officeDocument/2006/relationships/image" Target="media/image9.jfif"/><Relationship Id="rId19" Type="http://schemas.openxmlformats.org/officeDocument/2006/relationships/image" Target="media/image10.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