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A2C156" w14:textId="0C4B7114" w:rsidR="00CD480C" w:rsidRDefault="3A7E15AA" w:rsidP="051838D3">
      <w:pPr>
        <w:jc w:val="center"/>
      </w:pPr>
      <w:r w:rsidRPr="051838D3">
        <w:rPr>
          <w:rFonts w:ascii="Calibri" w:eastAsia="Calibri" w:hAnsi="Calibri" w:cs="Calibri"/>
          <w:b/>
          <w:bCs/>
          <w:color w:val="000000" w:themeColor="text1"/>
          <w:sz w:val="24"/>
          <w:szCs w:val="24"/>
        </w:rPr>
        <w:t>General and Detailed Design</w:t>
      </w:r>
    </w:p>
    <w:p w14:paraId="0C4D9F0B" w14:textId="1522EFBA" w:rsidR="00CD480C" w:rsidRDefault="00945003" w:rsidP="051838D3">
      <w:pPr>
        <w:rPr>
          <w:rFonts w:ascii="Calibri" w:eastAsia="Calibri" w:hAnsi="Calibri" w:cs="Calibri"/>
          <w:color w:val="000000" w:themeColor="text1"/>
          <w:sz w:val="24"/>
          <w:szCs w:val="24"/>
        </w:rPr>
      </w:pPr>
      <w:proofErr w:type="spellStart"/>
      <w:r>
        <w:rPr>
          <w:rFonts w:ascii="Calibri" w:eastAsia="Calibri" w:hAnsi="Calibri" w:cs="Calibri"/>
          <w:color w:val="000000" w:themeColor="text1"/>
          <w:sz w:val="24"/>
          <w:szCs w:val="24"/>
        </w:rPr>
        <w:t>Thuan</w:t>
      </w:r>
      <w:proofErr w:type="spellEnd"/>
      <w:r>
        <w:rPr>
          <w:rFonts w:ascii="Calibri" w:eastAsia="Calibri" w:hAnsi="Calibri" w:cs="Calibri"/>
          <w:color w:val="000000" w:themeColor="text1"/>
          <w:sz w:val="24"/>
          <w:szCs w:val="24"/>
        </w:rPr>
        <w:t xml:space="preserve"> Nguyen</w:t>
      </w:r>
    </w:p>
    <w:p w14:paraId="78537002" w14:textId="773330AF" w:rsidR="00945003" w:rsidRDefault="00945003" w:rsidP="051838D3">
      <w:pPr>
        <w:rPr>
          <w:rFonts w:ascii="Calibri" w:eastAsia="Calibri" w:hAnsi="Calibri" w:cs="Calibri"/>
          <w:color w:val="000000" w:themeColor="text1"/>
          <w:sz w:val="24"/>
          <w:szCs w:val="24"/>
        </w:rPr>
      </w:pPr>
      <w:proofErr w:type="spellStart"/>
      <w:r>
        <w:rPr>
          <w:rFonts w:ascii="Calibri" w:eastAsia="Calibri" w:hAnsi="Calibri" w:cs="Calibri"/>
          <w:color w:val="000000" w:themeColor="text1"/>
          <w:sz w:val="24"/>
          <w:szCs w:val="24"/>
        </w:rPr>
        <w:t>Nhu</w:t>
      </w:r>
      <w:proofErr w:type="spellEnd"/>
      <w:r>
        <w:rPr>
          <w:rFonts w:ascii="Calibri" w:eastAsia="Calibri" w:hAnsi="Calibri" w:cs="Calibri"/>
          <w:color w:val="000000" w:themeColor="text1"/>
          <w:sz w:val="24"/>
          <w:szCs w:val="24"/>
        </w:rPr>
        <w:t xml:space="preserve"> Tran</w:t>
      </w:r>
    </w:p>
    <w:p w14:paraId="01DFAD61" w14:textId="70EB1246" w:rsidR="00945003" w:rsidRDefault="00945003" w:rsidP="051838D3">
      <w:pPr>
        <w:rPr>
          <w:rFonts w:ascii="Calibri" w:eastAsia="Calibri" w:hAnsi="Calibri" w:cs="Calibri"/>
          <w:color w:val="000000" w:themeColor="text1"/>
          <w:sz w:val="24"/>
          <w:szCs w:val="24"/>
        </w:rPr>
      </w:pPr>
      <w:r>
        <w:rPr>
          <w:rFonts w:ascii="Calibri" w:eastAsia="Calibri" w:hAnsi="Calibri" w:cs="Calibri"/>
          <w:color w:val="000000" w:themeColor="text1"/>
          <w:sz w:val="24"/>
          <w:szCs w:val="24"/>
        </w:rPr>
        <w:t>Tuyet Nguyen</w:t>
      </w:r>
    </w:p>
    <w:p w14:paraId="021AF8BD" w14:textId="240D349E" w:rsidR="00CD480C" w:rsidRDefault="3A7E15AA" w:rsidP="051838D3">
      <w:pPr>
        <w:rPr>
          <w:rFonts w:ascii="Calibri" w:eastAsia="Calibri" w:hAnsi="Calibri" w:cs="Calibri"/>
          <w:color w:val="000000" w:themeColor="text1"/>
          <w:sz w:val="24"/>
          <w:szCs w:val="24"/>
        </w:rPr>
      </w:pPr>
      <w:r w:rsidRPr="051838D3">
        <w:rPr>
          <w:rFonts w:ascii="Calibri" w:eastAsia="Calibri" w:hAnsi="Calibri" w:cs="Calibri"/>
          <w:color w:val="000000" w:themeColor="text1"/>
          <w:sz w:val="24"/>
          <w:szCs w:val="24"/>
        </w:rPr>
        <w:t xml:space="preserve">Professor Ronald Davis </w:t>
      </w:r>
    </w:p>
    <w:p w14:paraId="042DF9DA" w14:textId="516DF893" w:rsidR="00CD480C" w:rsidRDefault="00945003" w:rsidP="051838D3">
      <w:pPr>
        <w:rPr>
          <w:rFonts w:ascii="Calibri" w:eastAsia="Calibri" w:hAnsi="Calibri" w:cs="Calibri"/>
          <w:color w:val="000000" w:themeColor="text1"/>
          <w:sz w:val="24"/>
          <w:szCs w:val="24"/>
        </w:rPr>
      </w:pPr>
      <w:r>
        <w:rPr>
          <w:rFonts w:ascii="Calibri" w:eastAsia="Calibri" w:hAnsi="Calibri" w:cs="Calibri"/>
          <w:color w:val="000000" w:themeColor="text1"/>
          <w:sz w:val="24"/>
          <w:szCs w:val="24"/>
        </w:rPr>
        <w:t>April 5, 2025</w:t>
      </w:r>
    </w:p>
    <w:p w14:paraId="3C155668" w14:textId="77777777" w:rsidR="005C2FF5" w:rsidRPr="005C2FF5" w:rsidRDefault="051838D3" w:rsidP="005C2FF5">
      <w:pPr>
        <w:spacing w:line="360" w:lineRule="auto"/>
      </w:pPr>
      <w:r w:rsidRPr="005C2FF5">
        <w:rPr>
          <w:b/>
          <w:bCs/>
        </w:rPr>
        <w:t xml:space="preserve">1. </w:t>
      </w:r>
      <w:r w:rsidR="005C2FF5" w:rsidRPr="005C2FF5">
        <w:rPr>
          <w:b/>
          <w:bCs/>
        </w:rPr>
        <w:t>Overview of the System of Interest (SOI):</w:t>
      </w:r>
      <w:r w:rsidR="005C2FF5" w:rsidRPr="005C2FF5">
        <w:rPr>
          <w:b/>
          <w:bCs/>
        </w:rPr>
        <w:br/>
      </w:r>
      <w:r w:rsidR="005C2FF5" w:rsidRPr="005C2FF5">
        <w:t>The System of Interest (SOI) is composed of three key subsystems: the mobile application subsystem, the database subsystem, and the backend subsystem. The mobile application serves as a platform where users can explore current events and review past ones, designed exclusively for iOS users due to its single-platform development. The database subsystem relies on the UNA database, which houses essential event details such as dates, times, and records for both upcoming and historical events. The backend subsystem acts as the bridge, facilitating communication between the UNA database, the UNA website calendar, and the mobile app, while also integrating with iOS features like the Reminders and Maps applications. Together, these subsystems form the cohesive SOI outlined below.</w:t>
      </w:r>
    </w:p>
    <w:p w14:paraId="19A0A4A2" w14:textId="3466E663" w:rsidR="005C2FF5" w:rsidRPr="005C2FF5" w:rsidRDefault="005C2FF5" w:rsidP="005C2FF5">
      <w:pPr>
        <w:spacing w:line="360" w:lineRule="auto"/>
      </w:pPr>
      <w:r w:rsidRPr="005C2FF5">
        <w:rPr>
          <w:b/>
          <w:bCs/>
        </w:rPr>
        <w:t>2. Description of the Environment:</w:t>
      </w:r>
      <w:r w:rsidRPr="005C2FF5">
        <w:br/>
        <w:t>The environment surrounding the mobile app consists of two main components: the external systems and the technological framework. It encompasses physical hardware, software infrastructure, and the diverse user base interacting with the system. This environment includes UNA’s database, on-campus desktop computers and servers, and internet-enabled mobile devices owned by authorized students, faculty, and staff listed in the UNA database. Administrative oversight of the backend is managed by the University Program Committee (UPC), with occasional support from the IT department.</w:t>
      </w:r>
    </w:p>
    <w:p w14:paraId="7FC5B907" w14:textId="087B4B5B" w:rsidR="4EFBC618" w:rsidRPr="005C2FF5" w:rsidRDefault="005C2FF5" w:rsidP="005C2FF5">
      <w:pPr>
        <w:spacing w:line="360" w:lineRule="auto"/>
      </w:pPr>
      <w:r w:rsidRPr="005C2FF5">
        <w:t xml:space="preserve">The primary purpose of the UNA event app is to enable users to browse, submit, and sync events with the UNA calendar. Users can check upcoming events—some open to all, others restricted to specific groups like sorority gatherings or international student activities—and save them to their personal calendars or map event locations via the iOS Maps app. The app also offers features like event reminders, past event searches, and filtering options. Connected to the UNA database and website, the app requires authorized login credentials for access. Event submissions are user-initiated but reviewed by the UPC, which approves, rejects, or modifies postings to ensure accuracy and prevent misuse. The IT </w:t>
      </w:r>
      <w:r w:rsidRPr="005C2FF5">
        <w:lastRenderedPageBreak/>
        <w:t>department oversees app security, updates, and can monitor the app and pending submissions as needed.</w:t>
      </w:r>
    </w:p>
    <w:p w14:paraId="1B363C50" w14:textId="264A956C" w:rsidR="3A7E15AA" w:rsidRDefault="3A7E15AA" w:rsidP="051838D3">
      <w:pPr>
        <w:rPr>
          <w:b/>
          <w:bCs/>
        </w:rPr>
      </w:pPr>
      <w:r w:rsidRPr="051838D3">
        <w:rPr>
          <w:b/>
          <w:bCs/>
        </w:rPr>
        <w:t>3.</w:t>
      </w:r>
      <w:r w:rsidR="32EF521A" w:rsidRPr="051838D3">
        <w:rPr>
          <w:b/>
          <w:bCs/>
        </w:rPr>
        <w:t xml:space="preserve"> Design application components</w:t>
      </w:r>
      <w:r w:rsidR="38B70E86" w:rsidRPr="051838D3">
        <w:rPr>
          <w:b/>
          <w:bCs/>
        </w:rPr>
        <w:t>:</w:t>
      </w:r>
    </w:p>
    <w:p w14:paraId="33CC9347" w14:textId="3A5914D8" w:rsidR="32EF521A" w:rsidRDefault="32EF521A" w:rsidP="051838D3">
      <w:pPr>
        <w:jc w:val="center"/>
      </w:pPr>
    </w:p>
    <w:p w14:paraId="5B79CB18" w14:textId="472F7E97" w:rsidR="394BC2DC" w:rsidRDefault="394BC2DC" w:rsidP="051838D3">
      <w:pPr>
        <w:jc w:val="center"/>
      </w:pPr>
      <w:r>
        <w:t xml:space="preserve">  </w:t>
      </w:r>
      <w:r w:rsidR="10AA33A1">
        <w:rPr>
          <w:noProof/>
        </w:rPr>
        <w:drawing>
          <wp:inline distT="0" distB="0" distL="0" distR="0" wp14:anchorId="2DEA1A8A" wp14:editId="7ABFEBB3">
            <wp:extent cx="4867275" cy="2869664"/>
            <wp:effectExtent l="0" t="0" r="0" b="0"/>
            <wp:docPr id="307376715" name="Picture 307376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4867275" cy="2869664"/>
                    </a:xfrm>
                    <a:prstGeom prst="rect">
                      <a:avLst/>
                    </a:prstGeom>
                  </pic:spPr>
                </pic:pic>
              </a:graphicData>
            </a:graphic>
          </wp:inline>
        </w:drawing>
      </w:r>
    </w:p>
    <w:p w14:paraId="0A916873" w14:textId="2D8B3966" w:rsidR="394BC2DC" w:rsidRDefault="394BC2DC" w:rsidP="051838D3">
      <w:pPr>
        <w:jc w:val="center"/>
      </w:pPr>
      <w:r>
        <w:t xml:space="preserve">  </w:t>
      </w:r>
      <w:r w:rsidR="3F64DC74">
        <w:rPr>
          <w:noProof/>
        </w:rPr>
        <w:drawing>
          <wp:inline distT="0" distB="0" distL="0" distR="0" wp14:anchorId="67C83846" wp14:editId="2F06D527">
            <wp:extent cx="4933950" cy="2292231"/>
            <wp:effectExtent l="0" t="0" r="0" b="0"/>
            <wp:docPr id="1179129858" name="Picture 1179129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4933950" cy="2292231"/>
                    </a:xfrm>
                    <a:prstGeom prst="rect">
                      <a:avLst/>
                    </a:prstGeom>
                  </pic:spPr>
                </pic:pic>
              </a:graphicData>
            </a:graphic>
          </wp:inline>
        </w:drawing>
      </w:r>
    </w:p>
    <w:p w14:paraId="471EE086" w14:textId="12C5A88B" w:rsidR="051838D3" w:rsidRDefault="051838D3" w:rsidP="051838D3">
      <w:pPr>
        <w:rPr>
          <w:b/>
          <w:bCs/>
        </w:rPr>
      </w:pPr>
      <w:r>
        <w:t xml:space="preserve">4. </w:t>
      </w:r>
      <w:r w:rsidR="63B69D25">
        <w:t xml:space="preserve"> </w:t>
      </w:r>
      <w:r w:rsidR="63B69D25" w:rsidRPr="051838D3">
        <w:rPr>
          <w:b/>
          <w:bCs/>
        </w:rPr>
        <w:t>Design the user interface:</w:t>
      </w:r>
    </w:p>
    <w:p w14:paraId="5AA9A6B8" w14:textId="0EF1FD8F" w:rsidR="03804AEB" w:rsidRDefault="03804AEB" w:rsidP="051838D3">
      <w:pPr>
        <w:jc w:val="center"/>
      </w:pPr>
      <w:r>
        <w:rPr>
          <w:noProof/>
        </w:rPr>
        <w:lastRenderedPageBreak/>
        <w:drawing>
          <wp:inline distT="0" distB="0" distL="0" distR="0" wp14:anchorId="70934D48" wp14:editId="5D36508B">
            <wp:extent cx="5509038" cy="5302448"/>
            <wp:effectExtent l="0" t="0" r="0" b="0"/>
            <wp:docPr id="847075568" name="Picture 847075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09038" cy="5302448"/>
                    </a:xfrm>
                    <a:prstGeom prst="rect">
                      <a:avLst/>
                    </a:prstGeom>
                  </pic:spPr>
                </pic:pic>
              </a:graphicData>
            </a:graphic>
          </wp:inline>
        </w:drawing>
      </w:r>
    </w:p>
    <w:p w14:paraId="12BC33C9" w14:textId="487ACA89" w:rsidR="3A7E15AA" w:rsidRDefault="3A7E15AA" w:rsidP="051838D3">
      <w:r>
        <w:t>5.</w:t>
      </w:r>
      <w:r w:rsidR="3CDE88B8">
        <w:t xml:space="preserve"> </w:t>
      </w:r>
      <w:r w:rsidR="1A8A46DF">
        <w:t xml:space="preserve"> </w:t>
      </w:r>
      <w:r w:rsidR="3CDE88B8" w:rsidRPr="051838D3">
        <w:rPr>
          <w:b/>
          <w:bCs/>
        </w:rPr>
        <w:t>Design the database:</w:t>
      </w:r>
      <w:r w:rsidR="3FAA5901" w:rsidRPr="051838D3">
        <w:rPr>
          <w:b/>
          <w:bCs/>
        </w:rPr>
        <w:t xml:space="preserve"> </w:t>
      </w:r>
    </w:p>
    <w:p w14:paraId="7D532F03" w14:textId="452F77BD" w:rsidR="15849A9E" w:rsidRDefault="15849A9E" w:rsidP="051838D3">
      <w:pPr>
        <w:jc w:val="center"/>
      </w:pPr>
      <w:r>
        <w:rPr>
          <w:noProof/>
        </w:rPr>
        <w:lastRenderedPageBreak/>
        <w:drawing>
          <wp:inline distT="0" distB="0" distL="0" distR="0" wp14:anchorId="296CD81F" wp14:editId="7684404D">
            <wp:extent cx="5486400" cy="5275384"/>
            <wp:effectExtent l="0" t="0" r="0" b="0"/>
            <wp:docPr id="282353206" name="Picture 282353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486400" cy="5275384"/>
                    </a:xfrm>
                    <a:prstGeom prst="rect">
                      <a:avLst/>
                    </a:prstGeom>
                  </pic:spPr>
                </pic:pic>
              </a:graphicData>
            </a:graphic>
          </wp:inline>
        </w:drawing>
      </w:r>
    </w:p>
    <w:p w14:paraId="73854C68" w14:textId="63A6BCAB" w:rsidR="3A7E15AA" w:rsidRDefault="3A7E15AA" w:rsidP="051838D3">
      <w:pPr>
        <w:rPr>
          <w:b/>
          <w:bCs/>
        </w:rPr>
      </w:pPr>
      <w:r>
        <w:t xml:space="preserve">6. </w:t>
      </w:r>
      <w:r w:rsidR="7EF1A9B1">
        <w:t xml:space="preserve"> </w:t>
      </w:r>
      <w:r w:rsidR="7EF1A9B1" w:rsidRPr="051838D3">
        <w:rPr>
          <w:b/>
          <w:bCs/>
        </w:rPr>
        <w:t>Design the software classes and methods:</w:t>
      </w:r>
    </w:p>
    <w:p w14:paraId="28374136" w14:textId="03069947" w:rsidR="386B926B" w:rsidRDefault="386B926B" w:rsidP="051838D3">
      <w:pPr>
        <w:rPr>
          <w:b/>
          <w:bCs/>
        </w:rPr>
      </w:pPr>
      <w:r>
        <w:t>Class Diagram:</w:t>
      </w:r>
    </w:p>
    <w:p w14:paraId="7E781049" w14:textId="0EE4AE42" w:rsidR="6103537B" w:rsidRDefault="6103537B" w:rsidP="051838D3">
      <w:r>
        <w:rPr>
          <w:noProof/>
        </w:rPr>
        <w:drawing>
          <wp:inline distT="0" distB="0" distL="0" distR="0" wp14:anchorId="0439733B" wp14:editId="33E19712">
            <wp:extent cx="5943600" cy="1914525"/>
            <wp:effectExtent l="0" t="0" r="0" b="0"/>
            <wp:docPr id="695822726" name="Picture 695822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1914525"/>
                    </a:xfrm>
                    <a:prstGeom prst="rect">
                      <a:avLst/>
                    </a:prstGeom>
                  </pic:spPr>
                </pic:pic>
              </a:graphicData>
            </a:graphic>
          </wp:inline>
        </w:drawing>
      </w:r>
      <w:r>
        <w:br/>
      </w:r>
    </w:p>
    <w:p w14:paraId="75EB2B50" w14:textId="66A0DE41" w:rsidR="386B926B" w:rsidRDefault="386B926B" w:rsidP="051838D3">
      <w:pPr>
        <w:rPr>
          <w:b/>
          <w:bCs/>
        </w:rPr>
      </w:pPr>
      <w:r>
        <w:lastRenderedPageBreak/>
        <w:t>System Sequence Diagrams:</w:t>
      </w:r>
    </w:p>
    <w:p w14:paraId="613DD9C7" w14:textId="3160A438" w:rsidR="386B926B" w:rsidRDefault="386B926B" w:rsidP="051838D3">
      <w:r>
        <w:rPr>
          <w:noProof/>
        </w:rPr>
        <w:drawing>
          <wp:inline distT="0" distB="0" distL="0" distR="0" wp14:anchorId="5D061C76" wp14:editId="76219BFE">
            <wp:extent cx="5951754" cy="3276600"/>
            <wp:effectExtent l="0" t="0" r="0" b="0"/>
            <wp:docPr id="1782705702" name="Picture 1782705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51754" cy="3276600"/>
                    </a:xfrm>
                    <a:prstGeom prst="rect">
                      <a:avLst/>
                    </a:prstGeom>
                  </pic:spPr>
                </pic:pic>
              </a:graphicData>
            </a:graphic>
          </wp:inline>
        </w:drawing>
      </w:r>
    </w:p>
    <w:p w14:paraId="251C8E54" w14:textId="28AFBDDE" w:rsidR="0BA9DE88" w:rsidRDefault="0BA9DE88" w:rsidP="051838D3">
      <w:r>
        <w:t xml:space="preserve">State Machine Diagram: </w:t>
      </w:r>
    </w:p>
    <w:p w14:paraId="4CC22E97" w14:textId="61A1183B" w:rsidR="1DB3DDDE" w:rsidRDefault="005C2FF5" w:rsidP="051838D3">
      <w:r w:rsidRPr="001E366E">
        <w:rPr>
          <w:noProof/>
        </w:rPr>
        <w:drawing>
          <wp:inline distT="0" distB="0" distL="0" distR="0" wp14:anchorId="5A39D560" wp14:editId="4A0FF7C5">
            <wp:extent cx="5943600" cy="32639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263987"/>
                    </a:xfrm>
                    <a:prstGeom prst="rect">
                      <a:avLst/>
                    </a:prstGeom>
                  </pic:spPr>
                </pic:pic>
              </a:graphicData>
            </a:graphic>
          </wp:inline>
        </w:drawing>
      </w:r>
    </w:p>
    <w:sectPr w:rsidR="1DB3DD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18073A"/>
    <w:multiLevelType w:val="hybridMultilevel"/>
    <w:tmpl w:val="9238F096"/>
    <w:lvl w:ilvl="0" w:tplc="4CFAA8C2">
      <w:start w:val="1"/>
      <w:numFmt w:val="decimal"/>
      <w:lvlText w:val="%1."/>
      <w:lvlJc w:val="left"/>
      <w:pPr>
        <w:ind w:left="720" w:hanging="360"/>
      </w:pPr>
    </w:lvl>
    <w:lvl w:ilvl="1" w:tplc="C1AA4290">
      <w:start w:val="1"/>
      <w:numFmt w:val="lowerLetter"/>
      <w:lvlText w:val="%2."/>
      <w:lvlJc w:val="left"/>
      <w:pPr>
        <w:ind w:left="1440" w:hanging="360"/>
      </w:pPr>
    </w:lvl>
    <w:lvl w:ilvl="2" w:tplc="1590B3AA">
      <w:start w:val="1"/>
      <w:numFmt w:val="lowerRoman"/>
      <w:lvlText w:val="%3."/>
      <w:lvlJc w:val="right"/>
      <w:pPr>
        <w:ind w:left="2160" w:hanging="180"/>
      </w:pPr>
    </w:lvl>
    <w:lvl w:ilvl="3" w:tplc="39362362">
      <w:start w:val="1"/>
      <w:numFmt w:val="decimal"/>
      <w:lvlText w:val="%4."/>
      <w:lvlJc w:val="left"/>
      <w:pPr>
        <w:ind w:left="2880" w:hanging="360"/>
      </w:pPr>
    </w:lvl>
    <w:lvl w:ilvl="4" w:tplc="EB0A5EB4">
      <w:start w:val="1"/>
      <w:numFmt w:val="lowerLetter"/>
      <w:lvlText w:val="%5."/>
      <w:lvlJc w:val="left"/>
      <w:pPr>
        <w:ind w:left="3600" w:hanging="360"/>
      </w:pPr>
    </w:lvl>
    <w:lvl w:ilvl="5" w:tplc="7D4A156E">
      <w:start w:val="1"/>
      <w:numFmt w:val="lowerRoman"/>
      <w:lvlText w:val="%6."/>
      <w:lvlJc w:val="right"/>
      <w:pPr>
        <w:ind w:left="4320" w:hanging="180"/>
      </w:pPr>
    </w:lvl>
    <w:lvl w:ilvl="6" w:tplc="9F70FE00">
      <w:start w:val="1"/>
      <w:numFmt w:val="decimal"/>
      <w:lvlText w:val="%7."/>
      <w:lvlJc w:val="left"/>
      <w:pPr>
        <w:ind w:left="5040" w:hanging="360"/>
      </w:pPr>
    </w:lvl>
    <w:lvl w:ilvl="7" w:tplc="E9A856F4">
      <w:start w:val="1"/>
      <w:numFmt w:val="lowerLetter"/>
      <w:lvlText w:val="%8."/>
      <w:lvlJc w:val="left"/>
      <w:pPr>
        <w:ind w:left="5760" w:hanging="360"/>
      </w:pPr>
    </w:lvl>
    <w:lvl w:ilvl="8" w:tplc="27DA5984">
      <w:start w:val="1"/>
      <w:numFmt w:val="lowerRoman"/>
      <w:lvlText w:val="%9."/>
      <w:lvlJc w:val="right"/>
      <w:pPr>
        <w:ind w:left="6480" w:hanging="180"/>
      </w:pPr>
    </w:lvl>
  </w:abstractNum>
  <w:abstractNum w:abstractNumId="1" w15:restartNumberingAfterBreak="0">
    <w:nsid w:val="49F3CF31"/>
    <w:multiLevelType w:val="hybridMultilevel"/>
    <w:tmpl w:val="79A068EC"/>
    <w:lvl w:ilvl="0" w:tplc="9D2058F4">
      <w:start w:val="1"/>
      <w:numFmt w:val="decimal"/>
      <w:lvlText w:val="%1."/>
      <w:lvlJc w:val="left"/>
      <w:pPr>
        <w:ind w:left="720" w:hanging="360"/>
      </w:pPr>
    </w:lvl>
    <w:lvl w:ilvl="1" w:tplc="E20A5A06">
      <w:start w:val="1"/>
      <w:numFmt w:val="lowerLetter"/>
      <w:lvlText w:val="%2."/>
      <w:lvlJc w:val="left"/>
      <w:pPr>
        <w:ind w:left="1440" w:hanging="360"/>
      </w:pPr>
    </w:lvl>
    <w:lvl w:ilvl="2" w:tplc="178EEBA2">
      <w:start w:val="1"/>
      <w:numFmt w:val="lowerRoman"/>
      <w:lvlText w:val="%3."/>
      <w:lvlJc w:val="right"/>
      <w:pPr>
        <w:ind w:left="2160" w:hanging="180"/>
      </w:pPr>
    </w:lvl>
    <w:lvl w:ilvl="3" w:tplc="2E8ADAC6">
      <w:start w:val="1"/>
      <w:numFmt w:val="decimal"/>
      <w:lvlText w:val="%4."/>
      <w:lvlJc w:val="left"/>
      <w:pPr>
        <w:ind w:left="2880" w:hanging="360"/>
      </w:pPr>
    </w:lvl>
    <w:lvl w:ilvl="4" w:tplc="80909522">
      <w:start w:val="1"/>
      <w:numFmt w:val="lowerLetter"/>
      <w:lvlText w:val="%5."/>
      <w:lvlJc w:val="left"/>
      <w:pPr>
        <w:ind w:left="3600" w:hanging="360"/>
      </w:pPr>
    </w:lvl>
    <w:lvl w:ilvl="5" w:tplc="D1A64EF2">
      <w:start w:val="1"/>
      <w:numFmt w:val="lowerRoman"/>
      <w:lvlText w:val="%6."/>
      <w:lvlJc w:val="right"/>
      <w:pPr>
        <w:ind w:left="4320" w:hanging="180"/>
      </w:pPr>
    </w:lvl>
    <w:lvl w:ilvl="6" w:tplc="F6A01BCE">
      <w:start w:val="1"/>
      <w:numFmt w:val="decimal"/>
      <w:lvlText w:val="%7."/>
      <w:lvlJc w:val="left"/>
      <w:pPr>
        <w:ind w:left="5040" w:hanging="360"/>
      </w:pPr>
    </w:lvl>
    <w:lvl w:ilvl="7" w:tplc="2B98EA1C">
      <w:start w:val="1"/>
      <w:numFmt w:val="lowerLetter"/>
      <w:lvlText w:val="%8."/>
      <w:lvlJc w:val="left"/>
      <w:pPr>
        <w:ind w:left="5760" w:hanging="360"/>
      </w:pPr>
    </w:lvl>
    <w:lvl w:ilvl="8" w:tplc="B9941CB2">
      <w:start w:val="1"/>
      <w:numFmt w:val="lowerRoman"/>
      <w:lvlText w:val="%9."/>
      <w:lvlJc w:val="right"/>
      <w:pPr>
        <w:ind w:left="6480" w:hanging="180"/>
      </w:pPr>
    </w:lvl>
  </w:abstractNum>
  <w:abstractNum w:abstractNumId="2" w15:restartNumberingAfterBreak="0">
    <w:nsid w:val="68F4378D"/>
    <w:multiLevelType w:val="multilevel"/>
    <w:tmpl w:val="BBC27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6E0A7B5"/>
    <w:rsid w:val="005C2FF5"/>
    <w:rsid w:val="00945003"/>
    <w:rsid w:val="00CD480C"/>
    <w:rsid w:val="00D652FF"/>
    <w:rsid w:val="03804AEB"/>
    <w:rsid w:val="051838D3"/>
    <w:rsid w:val="05C01022"/>
    <w:rsid w:val="0987ED5A"/>
    <w:rsid w:val="0A02915F"/>
    <w:rsid w:val="0B97EBE0"/>
    <w:rsid w:val="0BA9DE88"/>
    <w:rsid w:val="0BD6882B"/>
    <w:rsid w:val="0D840ACD"/>
    <w:rsid w:val="0D97E378"/>
    <w:rsid w:val="10404FB9"/>
    <w:rsid w:val="10AA33A1"/>
    <w:rsid w:val="15849A9E"/>
    <w:rsid w:val="16C9B22C"/>
    <w:rsid w:val="176B5E13"/>
    <w:rsid w:val="17DB4C12"/>
    <w:rsid w:val="1817C19F"/>
    <w:rsid w:val="191445FE"/>
    <w:rsid w:val="19A3FDEB"/>
    <w:rsid w:val="1A8A46DF"/>
    <w:rsid w:val="1AB0165F"/>
    <w:rsid w:val="1AF9238A"/>
    <w:rsid w:val="1C32BE63"/>
    <w:rsid w:val="1C54113A"/>
    <w:rsid w:val="1CC767F2"/>
    <w:rsid w:val="1D3F7A91"/>
    <w:rsid w:val="1D66C6BE"/>
    <w:rsid w:val="1DB3DDDE"/>
    <w:rsid w:val="1DE7B721"/>
    <w:rsid w:val="1E6DDAC6"/>
    <w:rsid w:val="1F838782"/>
    <w:rsid w:val="20972B42"/>
    <w:rsid w:val="218C86F7"/>
    <w:rsid w:val="23964FBA"/>
    <w:rsid w:val="23FBC49F"/>
    <w:rsid w:val="23FE41C1"/>
    <w:rsid w:val="26CD639C"/>
    <w:rsid w:val="2B2B35CE"/>
    <w:rsid w:val="2F134943"/>
    <w:rsid w:val="2F77C183"/>
    <w:rsid w:val="32B823B1"/>
    <w:rsid w:val="32EF521A"/>
    <w:rsid w:val="3548EE88"/>
    <w:rsid w:val="36CC0098"/>
    <w:rsid w:val="384D956E"/>
    <w:rsid w:val="386B926B"/>
    <w:rsid w:val="38B70E86"/>
    <w:rsid w:val="38C377D0"/>
    <w:rsid w:val="38D2625F"/>
    <w:rsid w:val="394BC2DC"/>
    <w:rsid w:val="39D58D24"/>
    <w:rsid w:val="3A7E15AA"/>
    <w:rsid w:val="3B3C2CBB"/>
    <w:rsid w:val="3B3FD8A2"/>
    <w:rsid w:val="3C242D7C"/>
    <w:rsid w:val="3CC909A1"/>
    <w:rsid w:val="3CDE88B8"/>
    <w:rsid w:val="3D52C8EA"/>
    <w:rsid w:val="3E7C3621"/>
    <w:rsid w:val="3E7E4510"/>
    <w:rsid w:val="3EEE994B"/>
    <w:rsid w:val="3F64DC74"/>
    <w:rsid w:val="3FAA5901"/>
    <w:rsid w:val="41182C5B"/>
    <w:rsid w:val="413A64A0"/>
    <w:rsid w:val="417EB884"/>
    <w:rsid w:val="42BD0CA4"/>
    <w:rsid w:val="450F1029"/>
    <w:rsid w:val="45A09C17"/>
    <w:rsid w:val="45B51EDF"/>
    <w:rsid w:val="4659E4E2"/>
    <w:rsid w:val="4688E5AF"/>
    <w:rsid w:val="46D7C167"/>
    <w:rsid w:val="46E0A7B5"/>
    <w:rsid w:val="4A393978"/>
    <w:rsid w:val="4B75A68D"/>
    <w:rsid w:val="4B8161BD"/>
    <w:rsid w:val="4CA8EE6C"/>
    <w:rsid w:val="4E5422A4"/>
    <w:rsid w:val="4EFBC618"/>
    <w:rsid w:val="50233AE1"/>
    <w:rsid w:val="50A87AFC"/>
    <w:rsid w:val="5218C0AF"/>
    <w:rsid w:val="52BC8EB0"/>
    <w:rsid w:val="5350AA26"/>
    <w:rsid w:val="535B1876"/>
    <w:rsid w:val="53602CBD"/>
    <w:rsid w:val="546B4DBC"/>
    <w:rsid w:val="54FF15CB"/>
    <w:rsid w:val="55631BCC"/>
    <w:rsid w:val="5608FE2B"/>
    <w:rsid w:val="596DCF40"/>
    <w:rsid w:val="5B42614E"/>
    <w:rsid w:val="5C1B4F53"/>
    <w:rsid w:val="5C44055B"/>
    <w:rsid w:val="5E358324"/>
    <w:rsid w:val="6103537B"/>
    <w:rsid w:val="618010FF"/>
    <w:rsid w:val="63B69D25"/>
    <w:rsid w:val="64B7B1C1"/>
    <w:rsid w:val="64FBB725"/>
    <w:rsid w:val="652DFCD6"/>
    <w:rsid w:val="6810C200"/>
    <w:rsid w:val="68BD496D"/>
    <w:rsid w:val="68F0EEE8"/>
    <w:rsid w:val="6F4F6299"/>
    <w:rsid w:val="74476744"/>
    <w:rsid w:val="78FA70C3"/>
    <w:rsid w:val="7933C3A0"/>
    <w:rsid w:val="7ADF1564"/>
    <w:rsid w:val="7CE0D4F6"/>
    <w:rsid w:val="7EF1A9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0A7B5"/>
  <w15:chartTrackingRefBased/>
  <w15:docId w15:val="{8C8CD85E-E433-449D-848F-2B90CB91E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ss-1jxf6841">
    <w:name w:val="css-1jxf6841"/>
    <w:basedOn w:val="DefaultParagraphFont"/>
    <w:rsid w:val="005C2FF5"/>
    <w:rPr>
      <w:strike w:val="0"/>
      <w:dstrike w:val="0"/>
      <w:vanish w:val="0"/>
      <w:webHidden w:val="0"/>
      <w:u w:val="none"/>
      <w:effect w:val="none"/>
      <w:bdr w:val="single" w:sz="2" w:space="0" w:color="000000" w:frame="1"/>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30604">
      <w:bodyDiv w:val="1"/>
      <w:marLeft w:val="0"/>
      <w:marRight w:val="0"/>
      <w:marTop w:val="0"/>
      <w:marBottom w:val="0"/>
      <w:divBdr>
        <w:top w:val="none" w:sz="0" w:space="0" w:color="auto"/>
        <w:left w:val="none" w:sz="0" w:space="0" w:color="auto"/>
        <w:bottom w:val="none" w:sz="0" w:space="0" w:color="auto"/>
        <w:right w:val="none" w:sz="0" w:space="0" w:color="auto"/>
      </w:divBdr>
      <w:divsChild>
        <w:div w:id="1188712187">
          <w:marLeft w:val="0"/>
          <w:marRight w:val="0"/>
          <w:marTop w:val="0"/>
          <w:marBottom w:val="0"/>
          <w:divBdr>
            <w:top w:val="none" w:sz="0" w:space="0" w:color="auto"/>
            <w:left w:val="none" w:sz="0" w:space="0" w:color="auto"/>
            <w:bottom w:val="none" w:sz="0" w:space="0" w:color="auto"/>
            <w:right w:val="none" w:sz="0" w:space="0" w:color="auto"/>
          </w:divBdr>
          <w:divsChild>
            <w:div w:id="247928043">
              <w:marLeft w:val="0"/>
              <w:marRight w:val="0"/>
              <w:marTop w:val="0"/>
              <w:marBottom w:val="0"/>
              <w:divBdr>
                <w:top w:val="single" w:sz="2" w:space="0" w:color="000000"/>
                <w:left w:val="single" w:sz="2" w:space="0" w:color="000000"/>
                <w:bottom w:val="single" w:sz="2" w:space="0" w:color="000000"/>
                <w:right w:val="single" w:sz="2" w:space="0" w:color="000000"/>
              </w:divBdr>
            </w:div>
            <w:div w:id="2007199289">
              <w:marLeft w:val="0"/>
              <w:marRight w:val="0"/>
              <w:marTop w:val="0"/>
              <w:marBottom w:val="0"/>
              <w:divBdr>
                <w:top w:val="single" w:sz="2" w:space="0" w:color="000000"/>
                <w:left w:val="single" w:sz="2" w:space="0" w:color="000000"/>
                <w:bottom w:val="single" w:sz="2" w:space="0" w:color="000000"/>
                <w:right w:val="single" w:sz="2" w:space="0" w:color="000000"/>
              </w:divBdr>
            </w:div>
            <w:div w:id="94785256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e8b2ffb-a878-486d-be0b-cbd66b097784" xsi:nil="true"/>
    <lcf76f155ced4ddcb4097134ff3c332f xmlns="adb03e97-a8c8-480c-bb58-069d505fa1d6">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2850D47E0D67E48AFD48DA4E8330FE5" ma:contentTypeVersion="10" ma:contentTypeDescription="Create a new document." ma:contentTypeScope="" ma:versionID="c751ebb18f8d33126ebc5777a4c2af75">
  <xsd:schema xmlns:xsd="http://www.w3.org/2001/XMLSchema" xmlns:xs="http://www.w3.org/2001/XMLSchema" xmlns:p="http://schemas.microsoft.com/office/2006/metadata/properties" xmlns:ns2="adb03e97-a8c8-480c-bb58-069d505fa1d6" xmlns:ns3="0e8b2ffb-a878-486d-be0b-cbd66b097784" targetNamespace="http://schemas.microsoft.com/office/2006/metadata/properties" ma:root="true" ma:fieldsID="4cab2845471c54882ede22f26c888a98" ns2:_="" ns3:_="">
    <xsd:import namespace="adb03e97-a8c8-480c-bb58-069d505fa1d6"/>
    <xsd:import namespace="0e8b2ffb-a878-486d-be0b-cbd66b09778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b03e97-a8c8-480c-bb58-069d505fa1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88f7d7c5-56b2-470b-943f-11309a4ca04e"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e8b2ffb-a878-486d-be0b-cbd66b09778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4621411-8ac6-48b7-964a-fa55bfe36153}" ma:internalName="TaxCatchAll" ma:showField="CatchAllData" ma:web="0e8b2ffb-a878-486d-be0b-cbd66b09778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DB72764-FF70-42F8-A498-A55BA7225A5D}">
  <ds:schemaRefs>
    <ds:schemaRef ds:uri="http://schemas.microsoft.com/office/2006/metadata/properties"/>
    <ds:schemaRef ds:uri="http://schemas.microsoft.com/office/infopath/2007/PartnerControls"/>
    <ds:schemaRef ds:uri="0e8b2ffb-a878-486d-be0b-cbd66b097784"/>
    <ds:schemaRef ds:uri="adb03e97-a8c8-480c-bb58-069d505fa1d6"/>
  </ds:schemaRefs>
</ds:datastoreItem>
</file>

<file path=customXml/itemProps2.xml><?xml version="1.0" encoding="utf-8"?>
<ds:datastoreItem xmlns:ds="http://schemas.openxmlformats.org/officeDocument/2006/customXml" ds:itemID="{A08BBAB1-F77F-4179-AAB3-A32067AF17B1}">
  <ds:schemaRefs>
    <ds:schemaRef ds:uri="http://schemas.microsoft.com/sharepoint/v3/contenttype/forms"/>
  </ds:schemaRefs>
</ds:datastoreItem>
</file>

<file path=customXml/itemProps3.xml><?xml version="1.0" encoding="utf-8"?>
<ds:datastoreItem xmlns:ds="http://schemas.openxmlformats.org/officeDocument/2006/customXml" ds:itemID="{AC2070E7-BAC7-4A25-8576-4A38DE6062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b03e97-a8c8-480c-bb58-069d505fa1d6"/>
    <ds:schemaRef ds:uri="0e8b2ffb-a878-486d-be0b-cbd66b0977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2143</TotalTime>
  <Pages>5</Pages>
  <Words>383</Words>
  <Characters>2189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Tram Anh</dc:creator>
  <cp:keywords/>
  <dc:description/>
  <cp:lastModifiedBy>Quang Thuận Nguyễn</cp:lastModifiedBy>
  <cp:revision>2</cp:revision>
  <dcterms:created xsi:type="dcterms:W3CDTF">2022-11-12T17:39:00Z</dcterms:created>
  <dcterms:modified xsi:type="dcterms:W3CDTF">2025-04-07T05:12:00Z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0x01010092850D47E0D67E48AFD48DA4E8330FE5</vt:lpwstr>
  </property>
</Properties>
</file>