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2A51F1" w14:textId="05D2B6F8" w:rsidR="00CB3E74" w:rsidRPr="00A12FBA" w:rsidRDefault="00CB3E74">
      <w:pPr>
        <w:rPr>
          <w:b/>
          <w:bCs/>
          <w:sz w:val="24"/>
          <w:szCs w:val="24"/>
        </w:rPr>
      </w:pPr>
      <w:r w:rsidRPr="00A12FBA">
        <w:rPr>
          <w:b/>
          <w:bCs/>
          <w:sz w:val="24"/>
          <w:szCs w:val="24"/>
        </w:rPr>
        <w:t>GROUP 5</w:t>
      </w:r>
    </w:p>
    <w:p w14:paraId="2C078E63" w14:textId="527665C0" w:rsidR="00D367C1" w:rsidRPr="006C5705" w:rsidRDefault="001F2240">
      <w:pPr>
        <w:rPr>
          <w:sz w:val="24"/>
          <w:szCs w:val="24"/>
        </w:rPr>
      </w:pPr>
      <w:proofErr w:type="spellStart"/>
      <w:r w:rsidRPr="006C5705">
        <w:rPr>
          <w:sz w:val="24"/>
          <w:szCs w:val="24"/>
        </w:rPr>
        <w:t>Thuan</w:t>
      </w:r>
      <w:proofErr w:type="spellEnd"/>
      <w:r w:rsidR="0692E8D2" w:rsidRPr="006C5705">
        <w:rPr>
          <w:sz w:val="24"/>
          <w:szCs w:val="24"/>
        </w:rPr>
        <w:t xml:space="preserve"> Nguyen </w:t>
      </w:r>
    </w:p>
    <w:p w14:paraId="1A34B6F2" w14:textId="13C511BE" w:rsidR="0692E8D2" w:rsidRPr="006C5705" w:rsidRDefault="001F2240" w:rsidP="50395B5B">
      <w:pPr>
        <w:rPr>
          <w:sz w:val="24"/>
          <w:szCs w:val="24"/>
        </w:rPr>
      </w:pPr>
      <w:proofErr w:type="spellStart"/>
      <w:r w:rsidRPr="006C5705">
        <w:rPr>
          <w:sz w:val="24"/>
          <w:szCs w:val="24"/>
        </w:rPr>
        <w:t>Nhu</w:t>
      </w:r>
      <w:proofErr w:type="spellEnd"/>
      <w:r w:rsidRPr="006C5705">
        <w:rPr>
          <w:sz w:val="24"/>
          <w:szCs w:val="24"/>
        </w:rPr>
        <w:t xml:space="preserve"> Tran</w:t>
      </w:r>
    </w:p>
    <w:p w14:paraId="6B4E80D3" w14:textId="13BCE718" w:rsidR="0692E8D2" w:rsidRPr="006C5705" w:rsidRDefault="001F2240" w:rsidP="50395B5B">
      <w:pPr>
        <w:rPr>
          <w:sz w:val="24"/>
          <w:szCs w:val="24"/>
        </w:rPr>
      </w:pPr>
      <w:r w:rsidRPr="006C5705">
        <w:rPr>
          <w:sz w:val="24"/>
          <w:szCs w:val="24"/>
        </w:rPr>
        <w:t>Tuyet Nguyen</w:t>
      </w:r>
    </w:p>
    <w:p w14:paraId="555E2E11" w14:textId="70053C7D" w:rsidR="50395B5B" w:rsidRPr="006C5705" w:rsidRDefault="50395B5B" w:rsidP="50395B5B">
      <w:pPr>
        <w:rPr>
          <w:sz w:val="24"/>
          <w:szCs w:val="24"/>
        </w:rPr>
      </w:pPr>
    </w:p>
    <w:p w14:paraId="367BF809" w14:textId="682B513E" w:rsidR="0707690F" w:rsidRPr="006C5705" w:rsidRDefault="0707690F" w:rsidP="50395B5B">
      <w:pPr>
        <w:rPr>
          <w:sz w:val="24"/>
          <w:szCs w:val="24"/>
        </w:rPr>
      </w:pPr>
      <w:r w:rsidRPr="006C5705">
        <w:rPr>
          <w:sz w:val="24"/>
          <w:szCs w:val="24"/>
        </w:rPr>
        <w:t>Ron</w:t>
      </w:r>
      <w:r w:rsidR="006C5705">
        <w:rPr>
          <w:sz w:val="24"/>
          <w:szCs w:val="24"/>
        </w:rPr>
        <w:t>ald D.</w:t>
      </w:r>
      <w:r w:rsidRPr="006C5705">
        <w:rPr>
          <w:sz w:val="24"/>
          <w:szCs w:val="24"/>
        </w:rPr>
        <w:t xml:space="preserve"> Davis</w:t>
      </w:r>
    </w:p>
    <w:p w14:paraId="070DC15E" w14:textId="14C69C65" w:rsidR="0692E8D2" w:rsidRPr="006C5705" w:rsidRDefault="0692E8D2" w:rsidP="50395B5B">
      <w:pPr>
        <w:rPr>
          <w:sz w:val="24"/>
          <w:szCs w:val="24"/>
        </w:rPr>
      </w:pPr>
      <w:r w:rsidRPr="006C5705">
        <w:rPr>
          <w:sz w:val="24"/>
          <w:szCs w:val="24"/>
        </w:rPr>
        <w:t xml:space="preserve">CIS 330-01 </w:t>
      </w:r>
    </w:p>
    <w:p w14:paraId="512650F2" w14:textId="5CF8E6CF" w:rsidR="0692E8D2" w:rsidRPr="006C5705" w:rsidRDefault="001F2240" w:rsidP="50395B5B">
      <w:pPr>
        <w:rPr>
          <w:sz w:val="24"/>
          <w:szCs w:val="24"/>
        </w:rPr>
      </w:pPr>
      <w:r w:rsidRPr="006C5705">
        <w:rPr>
          <w:sz w:val="24"/>
          <w:szCs w:val="24"/>
        </w:rPr>
        <w:t>January</w:t>
      </w:r>
      <w:r w:rsidR="0692E8D2" w:rsidRPr="006C5705">
        <w:rPr>
          <w:sz w:val="24"/>
          <w:szCs w:val="24"/>
        </w:rPr>
        <w:t xml:space="preserve"> </w:t>
      </w:r>
      <w:r w:rsidRPr="006C5705">
        <w:rPr>
          <w:sz w:val="24"/>
          <w:szCs w:val="24"/>
        </w:rPr>
        <w:t>26</w:t>
      </w:r>
      <w:r w:rsidR="0692E8D2" w:rsidRPr="006C5705">
        <w:rPr>
          <w:sz w:val="24"/>
          <w:szCs w:val="24"/>
        </w:rPr>
        <w:t>, 202</w:t>
      </w:r>
      <w:r w:rsidRPr="006C5705">
        <w:rPr>
          <w:sz w:val="24"/>
          <w:szCs w:val="24"/>
        </w:rPr>
        <w:t>5</w:t>
      </w:r>
    </w:p>
    <w:p w14:paraId="13F8E0D1" w14:textId="46BD0C01" w:rsidR="0692E8D2" w:rsidRPr="006C5705" w:rsidRDefault="0692E8D2" w:rsidP="50395B5B">
      <w:pPr>
        <w:jc w:val="center"/>
        <w:rPr>
          <w:sz w:val="24"/>
          <w:szCs w:val="24"/>
        </w:rPr>
      </w:pPr>
      <w:r w:rsidRPr="006C5705">
        <w:rPr>
          <w:sz w:val="24"/>
          <w:szCs w:val="24"/>
        </w:rPr>
        <w:t xml:space="preserve">Lagrange College Case Study </w:t>
      </w:r>
    </w:p>
    <w:p w14:paraId="0F8BD40E" w14:textId="77777777" w:rsidR="006C5705" w:rsidRPr="006C5705" w:rsidRDefault="006C5705" w:rsidP="006C5705">
      <w:pPr>
        <w:pStyle w:val="NormalWeb"/>
        <w:rPr>
          <w:rFonts w:asciiTheme="minorHAnsi" w:hAnsiTheme="minorHAnsi" w:cstheme="minorHAnsi"/>
        </w:rPr>
      </w:pPr>
      <w:r w:rsidRPr="006C5705">
        <w:rPr>
          <w:rStyle w:val="Strong"/>
          <w:rFonts w:asciiTheme="minorHAnsi" w:hAnsiTheme="minorHAnsi" w:cstheme="minorHAnsi"/>
        </w:rPr>
        <w:t>1.a.</w:t>
      </w:r>
      <w:r w:rsidRPr="006C5705">
        <w:rPr>
          <w:rFonts w:asciiTheme="minorHAnsi" w:hAnsiTheme="minorHAnsi" w:cstheme="minorHAnsi"/>
        </w:rPr>
        <w:t xml:space="preserve"> The project team at LaGrange College excelled in carefully evaluating their options at every stage of the process. While assessing whether to adopt a centralized or decentralized system, they concluded that their infrastructure did not support a decentralized system, even though it might have been the better choice overall. Their decision demonstrated a pragmatic approach. Furthermore, the team impressively calculated the exact number of phones needed across the campus, ensuring no resources were wasted. Additionally, they wisely selected a system with which a staff member was already familiar, reducing the learning curve and minimizing risks associated with unfamiliar technology.</w:t>
      </w:r>
    </w:p>
    <w:p w14:paraId="0252E15A" w14:textId="77777777" w:rsidR="006C5705" w:rsidRPr="006C5705" w:rsidRDefault="006C5705" w:rsidP="006C5705">
      <w:pPr>
        <w:pStyle w:val="NormalWeb"/>
        <w:rPr>
          <w:rFonts w:asciiTheme="minorHAnsi" w:hAnsiTheme="minorHAnsi" w:cstheme="minorHAnsi"/>
        </w:rPr>
      </w:pPr>
      <w:r w:rsidRPr="006C5705">
        <w:rPr>
          <w:rStyle w:val="Strong"/>
          <w:rFonts w:asciiTheme="minorHAnsi" w:hAnsiTheme="minorHAnsi" w:cstheme="minorHAnsi"/>
        </w:rPr>
        <w:t>1.b.</w:t>
      </w:r>
      <w:r w:rsidRPr="006C5705">
        <w:rPr>
          <w:rFonts w:asciiTheme="minorHAnsi" w:hAnsiTheme="minorHAnsi" w:cstheme="minorHAnsi"/>
        </w:rPr>
        <w:t xml:space="preserve"> While the project team demonstrated thoughtful decision-making, they could have improved the process by involving an expert with substantial implementation experience to oversee and guide the project. For a system upon which the entire college's communication depends, minimizing risks should be a top priority. Seeking a second opinion on their decisions could have added value. For instance, although they ruled out a decentralized system due to logistical constraints, addressing issues like climate-controlled spaces for PBX systems might have made decentralization feasible and beneficial, despite higher costs. Additionally, their approach to the parallel cutover method could have been streamlined by reducing the overlap between old and new systems. A shorter testing period, such as one or two weeks, could have been sufficient and potentially saved the college money.</w:t>
      </w:r>
    </w:p>
    <w:p w14:paraId="409BD904" w14:textId="7AAF2EE8" w:rsidR="006C5705" w:rsidRPr="006C5705" w:rsidRDefault="006C5705" w:rsidP="00E957AC">
      <w:pPr>
        <w:pStyle w:val="NormalWeb"/>
        <w:rPr>
          <w:rFonts w:asciiTheme="minorHAnsi" w:hAnsiTheme="minorHAnsi" w:cstheme="minorHAnsi"/>
        </w:rPr>
      </w:pPr>
      <w:r w:rsidRPr="006C5705">
        <w:rPr>
          <w:rStyle w:val="Strong"/>
          <w:rFonts w:asciiTheme="minorHAnsi" w:hAnsiTheme="minorHAnsi" w:cstheme="minorHAnsi"/>
        </w:rPr>
        <w:t>2.</w:t>
      </w:r>
      <w:r w:rsidRPr="006C5705">
        <w:rPr>
          <w:rFonts w:asciiTheme="minorHAnsi" w:hAnsiTheme="minorHAnsi" w:cstheme="minorHAnsi"/>
        </w:rPr>
        <w:t xml:space="preserve"> The project team for the new PBX system implemented the System Development Life Cycle (SDLC) well, if not consciously. Before researching possible systems, they took the time </w:t>
      </w:r>
      <w:r w:rsidR="00E957AC">
        <w:rPr>
          <w:rFonts w:asciiTheme="minorHAnsi" w:hAnsiTheme="minorHAnsi" w:cstheme="minorHAnsi"/>
        </w:rPr>
        <w:t xml:space="preserve">to </w:t>
      </w:r>
      <w:r w:rsidRPr="006C5705">
        <w:rPr>
          <w:rFonts w:asciiTheme="minorHAnsi" w:hAnsiTheme="minorHAnsi" w:cstheme="minorHAnsi"/>
        </w:rPr>
        <w:t>outline the college-specific issues and needs that influenced the design of the system. Partnering with two separate vendors, though unexpected, proved rather economical, especially as the vendor in charge of copper wire and fiber optic cables</w:t>
      </w:r>
      <w:r w:rsidR="00E957AC">
        <w:rPr>
          <w:rFonts w:asciiTheme="minorHAnsi" w:hAnsiTheme="minorHAnsi" w:cstheme="minorHAnsi"/>
        </w:rPr>
        <w:t xml:space="preserve"> </w:t>
      </w:r>
      <w:r w:rsidRPr="006C5705">
        <w:rPr>
          <w:rFonts w:asciiTheme="minorHAnsi" w:hAnsiTheme="minorHAnsi" w:cstheme="minorHAnsi"/>
        </w:rPr>
        <w:t xml:space="preserve">had been a college business partner for several years. Besides the neat graphs and </w:t>
      </w:r>
      <w:r w:rsidR="00E957AC" w:rsidRPr="006C5705">
        <w:rPr>
          <w:rFonts w:asciiTheme="minorHAnsi" w:hAnsiTheme="minorHAnsi" w:cstheme="minorHAnsi"/>
        </w:rPr>
        <w:t>flowcharts,</w:t>
      </w:r>
      <w:r w:rsidRPr="006C5705">
        <w:rPr>
          <w:rFonts w:asciiTheme="minorHAnsi" w:hAnsiTheme="minorHAnsi" w:cstheme="minorHAnsi"/>
        </w:rPr>
        <w:t xml:space="preserve"> the team had envisioned a clear system that would help the technicians with implementation understand the goals of the college. Also, running the old </w:t>
      </w:r>
      <w:r w:rsidRPr="006C5705">
        <w:rPr>
          <w:rFonts w:asciiTheme="minorHAnsi" w:hAnsiTheme="minorHAnsi" w:cstheme="minorHAnsi"/>
        </w:rPr>
        <w:lastRenderedPageBreak/>
        <w:t>system for one month after implementation was done was primarily a safety in case something critical failed in the new system to assure smooth communications.</w:t>
      </w:r>
    </w:p>
    <w:p w14:paraId="35E14573" w14:textId="77777777" w:rsidR="006C5705" w:rsidRPr="006C5705" w:rsidRDefault="006C5705" w:rsidP="006C5705">
      <w:pPr>
        <w:pStyle w:val="NormalWeb"/>
        <w:rPr>
          <w:rFonts w:asciiTheme="minorHAnsi" w:hAnsiTheme="minorHAnsi" w:cstheme="minorHAnsi"/>
        </w:rPr>
      </w:pPr>
      <w:r w:rsidRPr="006C5705">
        <w:rPr>
          <w:rStyle w:val="Strong"/>
          <w:rFonts w:asciiTheme="minorHAnsi" w:hAnsiTheme="minorHAnsi" w:cstheme="minorHAnsi"/>
        </w:rPr>
        <w:t>3.</w:t>
      </w:r>
      <w:r w:rsidRPr="006C5705">
        <w:rPr>
          <w:rFonts w:asciiTheme="minorHAnsi" w:hAnsiTheme="minorHAnsi" w:cstheme="minorHAnsi"/>
        </w:rPr>
        <w:t xml:space="preserve"> Thorough research by the project team ensured the system met the college's needs without exceeding the budget. Their meticulous planning enabled them to accurately determine the required components, avoiding unnecessary expenses. The team decided to connect buildings using a combination of copper wire and fiber optic cables, repurposing existing wiring wherever possible instead of replacing it. This approach significantly reduced costs. A comprehensive specification list further streamlined communication between vendors and the team, serving as a clear guide for all aspects of the project. This clarity prevented miscommunication and ensured smooth collaboration between all parties involved.</w:t>
      </w:r>
    </w:p>
    <w:p w14:paraId="1E3212D6" w14:textId="77777777" w:rsidR="006C5705" w:rsidRPr="006C5705" w:rsidRDefault="006C5705" w:rsidP="006C5705">
      <w:pPr>
        <w:pStyle w:val="NormalWeb"/>
        <w:rPr>
          <w:rFonts w:asciiTheme="minorHAnsi" w:hAnsiTheme="minorHAnsi" w:cstheme="minorHAnsi"/>
        </w:rPr>
      </w:pPr>
      <w:r w:rsidRPr="006C5705">
        <w:rPr>
          <w:rStyle w:val="Strong"/>
          <w:rFonts w:asciiTheme="minorHAnsi" w:hAnsiTheme="minorHAnsi" w:cstheme="minorHAnsi"/>
        </w:rPr>
        <w:t>4.</w:t>
      </w:r>
      <w:r w:rsidRPr="006C5705">
        <w:rPr>
          <w:rFonts w:asciiTheme="minorHAnsi" w:hAnsiTheme="minorHAnsi" w:cstheme="minorHAnsi"/>
        </w:rPr>
        <w:t xml:space="preserve"> Building a thorough SDLC is crucial for the success of any project. The LaGrange College phone system implementation underscores the importance of defining system specifications from the outset. When the project team understands the reasons behind the problem and its requirements, they can more effectively determine the solution. Without detailed planning, mid-project changes or additions can lead to wasted time and increased costs. While not every potential issue or requirement can be anticipated, a well-prepared plan from the beginning significantly contributes to a project’s success.</w:t>
      </w:r>
    </w:p>
    <w:p w14:paraId="02096F37" w14:textId="77777777" w:rsidR="006C5705" w:rsidRPr="006C5705" w:rsidRDefault="006C5705" w:rsidP="006C5705">
      <w:pPr>
        <w:pStyle w:val="NormalWeb"/>
        <w:rPr>
          <w:rFonts w:asciiTheme="minorHAnsi" w:hAnsiTheme="minorHAnsi" w:cstheme="minorHAnsi"/>
        </w:rPr>
      </w:pPr>
      <w:r w:rsidRPr="006C5705">
        <w:rPr>
          <w:rStyle w:val="Strong"/>
          <w:rFonts w:asciiTheme="minorHAnsi" w:hAnsiTheme="minorHAnsi" w:cstheme="minorHAnsi"/>
        </w:rPr>
        <w:t>5.</w:t>
      </w:r>
      <w:r w:rsidRPr="006C5705">
        <w:rPr>
          <w:rFonts w:asciiTheme="minorHAnsi" w:hAnsiTheme="minorHAnsi" w:cstheme="minorHAnsi"/>
        </w:rPr>
        <w:t xml:space="preserve"> Compared to the Rich-Con project, the LaGrange College PBX project achieved greater success due to meticulous planning and execution. The LaGrange team began with a clear understanding of their needs and a structured approach to meeting them. In contrast, the Rich-Con project suffered from vague objectives and insufficient emphasis on essential system functions. Additionally, the LaGrange team collaborated with vendors and ensured proper training for users, whereas the Rich-Con project placed excessive pressure on its president, resulting in a disorganized implementation. Ultimately, the organization, delegation, and clarity demonstrated by the LaGrange team were key factors in their success.</w:t>
      </w:r>
    </w:p>
    <w:p w14:paraId="7B801FDE" w14:textId="5E9AFF2D" w:rsidR="50395B5B" w:rsidRPr="006C5705" w:rsidRDefault="50395B5B" w:rsidP="50395B5B">
      <w:pPr>
        <w:ind w:left="720"/>
        <w:rPr>
          <w:rFonts w:cstheme="minorHAnsi"/>
        </w:rPr>
      </w:pPr>
    </w:p>
    <w:p w14:paraId="313C1024" w14:textId="04D69085" w:rsidR="50395B5B" w:rsidRDefault="50395B5B" w:rsidP="50395B5B"/>
    <w:sectPr w:rsidR="50395B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intelligence2.xml><?xml version="1.0" encoding="utf-8"?>
<int2:intelligence xmlns:int2="http://schemas.microsoft.com/office/intelligence/2020/intelligence">
  <int2:observations>
    <int2:bookmark int2:bookmarkName="_Int_QxcrMgWK" int2:invalidationBookmarkName="" int2:hashCode="wYBa+Z6PphLcgZ" int2:id="EAkMfKKM"/>
    <int2:bookmark int2:bookmarkName="_Int_9yjqnyQp" int2:invalidationBookmarkName="" int2:hashCode="X4EVBPG3l51bkF" int2:id="5QiBkJ6k">
      <int2:state int2:type="AugLoop_Text_Critique" int2:value="Rejected"/>
    </int2:bookmark>
    <int2:bookmark int2:bookmarkName="_Int_9XbohCbK" int2:invalidationBookmarkName="" int2:hashCode="X4EVBPG3l51bkF" int2:id="2ZgnIrgI"/>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185411"/>
    <w:multiLevelType w:val="hybridMultilevel"/>
    <w:tmpl w:val="E512635A"/>
    <w:lvl w:ilvl="0" w:tplc="D0166758">
      <w:start w:val="1"/>
      <w:numFmt w:val="bullet"/>
      <w:lvlText w:val=""/>
      <w:lvlJc w:val="left"/>
      <w:pPr>
        <w:ind w:left="720" w:hanging="360"/>
      </w:pPr>
      <w:rPr>
        <w:rFonts w:ascii="Symbol" w:hAnsi="Symbol" w:hint="default"/>
      </w:rPr>
    </w:lvl>
    <w:lvl w:ilvl="1" w:tplc="FE7C69C6">
      <w:start w:val="1"/>
      <w:numFmt w:val="bullet"/>
      <w:lvlText w:val=""/>
      <w:lvlJc w:val="left"/>
      <w:pPr>
        <w:ind w:left="1440" w:hanging="360"/>
      </w:pPr>
      <w:rPr>
        <w:rFonts w:ascii="Symbol" w:hAnsi="Symbol" w:hint="default"/>
      </w:rPr>
    </w:lvl>
    <w:lvl w:ilvl="2" w:tplc="5FE44782">
      <w:start w:val="1"/>
      <w:numFmt w:val="bullet"/>
      <w:lvlText w:val=""/>
      <w:lvlJc w:val="left"/>
      <w:pPr>
        <w:ind w:left="2160" w:hanging="360"/>
      </w:pPr>
      <w:rPr>
        <w:rFonts w:ascii="Wingdings" w:hAnsi="Wingdings" w:hint="default"/>
      </w:rPr>
    </w:lvl>
    <w:lvl w:ilvl="3" w:tplc="9B2A4408">
      <w:start w:val="1"/>
      <w:numFmt w:val="bullet"/>
      <w:lvlText w:val=""/>
      <w:lvlJc w:val="left"/>
      <w:pPr>
        <w:ind w:left="2880" w:hanging="360"/>
      </w:pPr>
      <w:rPr>
        <w:rFonts w:ascii="Symbol" w:hAnsi="Symbol" w:hint="default"/>
      </w:rPr>
    </w:lvl>
    <w:lvl w:ilvl="4" w:tplc="5718BDC8">
      <w:start w:val="1"/>
      <w:numFmt w:val="bullet"/>
      <w:lvlText w:val="o"/>
      <w:lvlJc w:val="left"/>
      <w:pPr>
        <w:ind w:left="3600" w:hanging="360"/>
      </w:pPr>
      <w:rPr>
        <w:rFonts w:ascii="Courier New" w:hAnsi="Courier New" w:hint="default"/>
      </w:rPr>
    </w:lvl>
    <w:lvl w:ilvl="5" w:tplc="208E36E4">
      <w:start w:val="1"/>
      <w:numFmt w:val="bullet"/>
      <w:lvlText w:val=""/>
      <w:lvlJc w:val="left"/>
      <w:pPr>
        <w:ind w:left="4320" w:hanging="360"/>
      </w:pPr>
      <w:rPr>
        <w:rFonts w:ascii="Wingdings" w:hAnsi="Wingdings" w:hint="default"/>
      </w:rPr>
    </w:lvl>
    <w:lvl w:ilvl="6" w:tplc="49747D2C">
      <w:start w:val="1"/>
      <w:numFmt w:val="bullet"/>
      <w:lvlText w:val=""/>
      <w:lvlJc w:val="left"/>
      <w:pPr>
        <w:ind w:left="5040" w:hanging="360"/>
      </w:pPr>
      <w:rPr>
        <w:rFonts w:ascii="Symbol" w:hAnsi="Symbol" w:hint="default"/>
      </w:rPr>
    </w:lvl>
    <w:lvl w:ilvl="7" w:tplc="6BAC2CC8">
      <w:start w:val="1"/>
      <w:numFmt w:val="bullet"/>
      <w:lvlText w:val="o"/>
      <w:lvlJc w:val="left"/>
      <w:pPr>
        <w:ind w:left="5760" w:hanging="360"/>
      </w:pPr>
      <w:rPr>
        <w:rFonts w:ascii="Courier New" w:hAnsi="Courier New" w:hint="default"/>
      </w:rPr>
    </w:lvl>
    <w:lvl w:ilvl="8" w:tplc="468499A0">
      <w:start w:val="1"/>
      <w:numFmt w:val="bullet"/>
      <w:lvlText w:val=""/>
      <w:lvlJc w:val="left"/>
      <w:pPr>
        <w:ind w:left="6480" w:hanging="360"/>
      </w:pPr>
      <w:rPr>
        <w:rFonts w:ascii="Wingdings" w:hAnsi="Wingdings" w:hint="default"/>
      </w:rPr>
    </w:lvl>
  </w:abstractNum>
  <w:abstractNum w:abstractNumId="1" w15:restartNumberingAfterBreak="0">
    <w:nsid w:val="7481996C"/>
    <w:multiLevelType w:val="hybridMultilevel"/>
    <w:tmpl w:val="1BA2772C"/>
    <w:lvl w:ilvl="0" w:tplc="4CC6DE9E">
      <w:start w:val="1"/>
      <w:numFmt w:val="decimal"/>
      <w:lvlText w:val="%1."/>
      <w:lvlJc w:val="left"/>
      <w:pPr>
        <w:ind w:left="1440" w:hanging="360"/>
      </w:pPr>
    </w:lvl>
    <w:lvl w:ilvl="1" w:tplc="CFD0153C">
      <w:start w:val="1"/>
      <w:numFmt w:val="lowerLetter"/>
      <w:lvlText w:val="%2."/>
      <w:lvlJc w:val="left"/>
      <w:pPr>
        <w:ind w:left="2160" w:hanging="360"/>
      </w:pPr>
    </w:lvl>
    <w:lvl w:ilvl="2" w:tplc="229C3690">
      <w:start w:val="1"/>
      <w:numFmt w:val="lowerRoman"/>
      <w:lvlText w:val="%3."/>
      <w:lvlJc w:val="right"/>
      <w:pPr>
        <w:ind w:left="2880" w:hanging="180"/>
      </w:pPr>
    </w:lvl>
    <w:lvl w:ilvl="3" w:tplc="B0B6C5FE">
      <w:start w:val="1"/>
      <w:numFmt w:val="decimal"/>
      <w:lvlText w:val="%4."/>
      <w:lvlJc w:val="left"/>
      <w:pPr>
        <w:ind w:left="3600" w:hanging="360"/>
      </w:pPr>
    </w:lvl>
    <w:lvl w:ilvl="4" w:tplc="3F8682C2">
      <w:start w:val="1"/>
      <w:numFmt w:val="lowerLetter"/>
      <w:lvlText w:val="%5."/>
      <w:lvlJc w:val="left"/>
      <w:pPr>
        <w:ind w:left="4320" w:hanging="360"/>
      </w:pPr>
    </w:lvl>
    <w:lvl w:ilvl="5" w:tplc="E8CEDC70">
      <w:start w:val="1"/>
      <w:numFmt w:val="lowerRoman"/>
      <w:lvlText w:val="%6."/>
      <w:lvlJc w:val="right"/>
      <w:pPr>
        <w:ind w:left="5040" w:hanging="180"/>
      </w:pPr>
    </w:lvl>
    <w:lvl w:ilvl="6" w:tplc="6ECE6324">
      <w:start w:val="1"/>
      <w:numFmt w:val="decimal"/>
      <w:lvlText w:val="%7."/>
      <w:lvlJc w:val="left"/>
      <w:pPr>
        <w:ind w:left="5760" w:hanging="360"/>
      </w:pPr>
    </w:lvl>
    <w:lvl w:ilvl="7" w:tplc="DFAA09C0">
      <w:start w:val="1"/>
      <w:numFmt w:val="lowerLetter"/>
      <w:lvlText w:val="%8."/>
      <w:lvlJc w:val="left"/>
      <w:pPr>
        <w:ind w:left="6480" w:hanging="360"/>
      </w:pPr>
    </w:lvl>
    <w:lvl w:ilvl="8" w:tplc="6FC65E46">
      <w:start w:val="1"/>
      <w:numFmt w:val="lowerRoman"/>
      <w:lvlText w:val="%9."/>
      <w:lvlJc w:val="right"/>
      <w:pPr>
        <w:ind w:left="720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2EDEE40"/>
    <w:rsid w:val="001F2240"/>
    <w:rsid w:val="00300D18"/>
    <w:rsid w:val="0033DB6E"/>
    <w:rsid w:val="006C5705"/>
    <w:rsid w:val="00A12FBA"/>
    <w:rsid w:val="00CB3E74"/>
    <w:rsid w:val="00D367C1"/>
    <w:rsid w:val="00E957AC"/>
    <w:rsid w:val="00F3ECE1"/>
    <w:rsid w:val="02614274"/>
    <w:rsid w:val="028090EF"/>
    <w:rsid w:val="032E88FC"/>
    <w:rsid w:val="037D74C8"/>
    <w:rsid w:val="03E186CB"/>
    <w:rsid w:val="0692E8D2"/>
    <w:rsid w:val="0707690F"/>
    <w:rsid w:val="08838A55"/>
    <w:rsid w:val="0B1083AD"/>
    <w:rsid w:val="0BAFB8FA"/>
    <w:rsid w:val="0BEC701D"/>
    <w:rsid w:val="0C59ADA9"/>
    <w:rsid w:val="0C84A7A9"/>
    <w:rsid w:val="0D6F40B4"/>
    <w:rsid w:val="0DF57E0A"/>
    <w:rsid w:val="0E4F6058"/>
    <w:rsid w:val="0F7FE0C3"/>
    <w:rsid w:val="12910FC8"/>
    <w:rsid w:val="12B69E86"/>
    <w:rsid w:val="12EDC543"/>
    <w:rsid w:val="12EDEE40"/>
    <w:rsid w:val="13BB0649"/>
    <w:rsid w:val="142CE029"/>
    <w:rsid w:val="14378AD2"/>
    <w:rsid w:val="144738F6"/>
    <w:rsid w:val="15CFE0EC"/>
    <w:rsid w:val="1715A3F5"/>
    <w:rsid w:val="17AFFC1A"/>
    <w:rsid w:val="18DB6E82"/>
    <w:rsid w:val="18FC0F91"/>
    <w:rsid w:val="1AB417ED"/>
    <w:rsid w:val="1C453B6E"/>
    <w:rsid w:val="1D203BA6"/>
    <w:rsid w:val="1DE10BCF"/>
    <w:rsid w:val="1F40F855"/>
    <w:rsid w:val="2077E8B9"/>
    <w:rsid w:val="26C2B319"/>
    <w:rsid w:val="287F71F6"/>
    <w:rsid w:val="28B1F4C6"/>
    <w:rsid w:val="28DA271C"/>
    <w:rsid w:val="29A2B1BB"/>
    <w:rsid w:val="2A82D15F"/>
    <w:rsid w:val="2B35A793"/>
    <w:rsid w:val="2BBFAF79"/>
    <w:rsid w:val="2BD7FA5C"/>
    <w:rsid w:val="2C855DC5"/>
    <w:rsid w:val="2D1442D6"/>
    <w:rsid w:val="2D456F38"/>
    <w:rsid w:val="2EA6062A"/>
    <w:rsid w:val="2EB01337"/>
    <w:rsid w:val="3053D11E"/>
    <w:rsid w:val="3057F756"/>
    <w:rsid w:val="30E03B4F"/>
    <w:rsid w:val="3244D953"/>
    <w:rsid w:val="3271F3D6"/>
    <w:rsid w:val="339670EC"/>
    <w:rsid w:val="34BAFCA4"/>
    <w:rsid w:val="3552795B"/>
    <w:rsid w:val="35774F71"/>
    <w:rsid w:val="35F53A1A"/>
    <w:rsid w:val="3656CD05"/>
    <w:rsid w:val="3822B35A"/>
    <w:rsid w:val="39C0C30B"/>
    <w:rsid w:val="3B61A554"/>
    <w:rsid w:val="3BC1BADF"/>
    <w:rsid w:val="3BE690F5"/>
    <w:rsid w:val="3BF13860"/>
    <w:rsid w:val="3C756A82"/>
    <w:rsid w:val="3F12061B"/>
    <w:rsid w:val="3F5DC3F4"/>
    <w:rsid w:val="40C0BF3F"/>
    <w:rsid w:val="41257620"/>
    <w:rsid w:val="42F58EB5"/>
    <w:rsid w:val="44C09BEE"/>
    <w:rsid w:val="44F46A5D"/>
    <w:rsid w:val="456805AD"/>
    <w:rsid w:val="457C9E96"/>
    <w:rsid w:val="45FAB4F7"/>
    <w:rsid w:val="464AF270"/>
    <w:rsid w:val="4703D60E"/>
    <w:rsid w:val="471377CB"/>
    <w:rsid w:val="47286F86"/>
    <w:rsid w:val="47961E4D"/>
    <w:rsid w:val="47ED35E0"/>
    <w:rsid w:val="48289292"/>
    <w:rsid w:val="48518BF5"/>
    <w:rsid w:val="493D33C6"/>
    <w:rsid w:val="49890641"/>
    <w:rsid w:val="4B24D6A2"/>
    <w:rsid w:val="4CC0A703"/>
    <w:rsid w:val="4D731792"/>
    <w:rsid w:val="4F1693FD"/>
    <w:rsid w:val="50395B5B"/>
    <w:rsid w:val="5088E8D0"/>
    <w:rsid w:val="511DF09F"/>
    <w:rsid w:val="5183F224"/>
    <w:rsid w:val="51941826"/>
    <w:rsid w:val="5233ED18"/>
    <w:rsid w:val="5259FFC7"/>
    <w:rsid w:val="52C4E57D"/>
    <w:rsid w:val="56C0D4A4"/>
    <w:rsid w:val="56D453B6"/>
    <w:rsid w:val="57075E3B"/>
    <w:rsid w:val="57763CA2"/>
    <w:rsid w:val="5B34BA2E"/>
    <w:rsid w:val="5B42E7F2"/>
    <w:rsid w:val="5C1E975D"/>
    <w:rsid w:val="5C390DD8"/>
    <w:rsid w:val="5C4A4D39"/>
    <w:rsid w:val="5CD08A8F"/>
    <w:rsid w:val="5D22F7E9"/>
    <w:rsid w:val="5DB64126"/>
    <w:rsid w:val="5E4669D7"/>
    <w:rsid w:val="5E6A62B2"/>
    <w:rsid w:val="5EB81709"/>
    <w:rsid w:val="5EE51C7A"/>
    <w:rsid w:val="5F2CF943"/>
    <w:rsid w:val="60C8C9A4"/>
    <w:rsid w:val="6174CB11"/>
    <w:rsid w:val="619761B8"/>
    <w:rsid w:val="61B3B50C"/>
    <w:rsid w:val="629DB2F2"/>
    <w:rsid w:val="62EBC227"/>
    <w:rsid w:val="634DF9D7"/>
    <w:rsid w:val="6373F660"/>
    <w:rsid w:val="63943771"/>
    <w:rsid w:val="64DB9C74"/>
    <w:rsid w:val="64E9CA38"/>
    <w:rsid w:val="65462E8B"/>
    <w:rsid w:val="66D696A9"/>
    <w:rsid w:val="6751CACB"/>
    <w:rsid w:val="68133D36"/>
    <w:rsid w:val="6838134C"/>
    <w:rsid w:val="68FE6883"/>
    <w:rsid w:val="6A9A38E4"/>
    <w:rsid w:val="6B022B92"/>
    <w:rsid w:val="6C360945"/>
    <w:rsid w:val="6C8A9A97"/>
    <w:rsid w:val="6DAB40AB"/>
    <w:rsid w:val="6FD0FFE4"/>
    <w:rsid w:val="6FE3D568"/>
    <w:rsid w:val="71775E34"/>
    <w:rsid w:val="71B98804"/>
    <w:rsid w:val="727A8576"/>
    <w:rsid w:val="7283772B"/>
    <w:rsid w:val="768CF927"/>
    <w:rsid w:val="775054E8"/>
    <w:rsid w:val="77C20D83"/>
    <w:rsid w:val="793226B4"/>
    <w:rsid w:val="795012F9"/>
    <w:rsid w:val="796B73C6"/>
    <w:rsid w:val="7A036596"/>
    <w:rsid w:val="7A2E9D57"/>
    <w:rsid w:val="7A9DD3B9"/>
    <w:rsid w:val="7A9FCBF7"/>
    <w:rsid w:val="7C40DE33"/>
    <w:rsid w:val="7D1E3540"/>
    <w:rsid w:val="7E4F53EE"/>
    <w:rsid w:val="7F733D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DEE40"/>
  <w15:chartTrackingRefBased/>
  <w15:docId w15:val="{D1EFC82E-D099-43A7-92D9-B813BF8A5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C570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C5705"/>
    <w:rPr>
      <w:b/>
      <w:bCs/>
    </w:rPr>
  </w:style>
  <w:style w:type="character" w:customStyle="1" w:styleId="editortnoteditedwurp8">
    <w:name w:val="editor_t__not_edited__wurp8"/>
    <w:basedOn w:val="DefaultParagraphFont"/>
    <w:rsid w:val="006C5705"/>
  </w:style>
  <w:style w:type="character" w:customStyle="1" w:styleId="editortaddedltunj">
    <w:name w:val="editor_t__added__ltunj"/>
    <w:basedOn w:val="DefaultParagraphFont"/>
    <w:rsid w:val="006C5705"/>
  </w:style>
  <w:style w:type="character" w:customStyle="1" w:styleId="editortnoteditedlongjunnx">
    <w:name w:val="editor_t__not_edited_long__junnx"/>
    <w:basedOn w:val="DefaultParagraphFont"/>
    <w:rsid w:val="006C57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3648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7308b516c27a49b8"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e8b2ffb-a878-486d-be0b-cbd66b097784" xsi:nil="true"/>
    <lcf76f155ced4ddcb4097134ff3c332f xmlns="adb03e97-a8c8-480c-bb58-069d505fa1d6">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2850D47E0D67E48AFD48DA4E8330FE5" ma:contentTypeVersion="10" ma:contentTypeDescription="Create a new document." ma:contentTypeScope="" ma:versionID="c751ebb18f8d33126ebc5777a4c2af75">
  <xsd:schema xmlns:xsd="http://www.w3.org/2001/XMLSchema" xmlns:xs="http://www.w3.org/2001/XMLSchema" xmlns:p="http://schemas.microsoft.com/office/2006/metadata/properties" xmlns:ns2="adb03e97-a8c8-480c-bb58-069d505fa1d6" xmlns:ns3="0e8b2ffb-a878-486d-be0b-cbd66b097784" targetNamespace="http://schemas.microsoft.com/office/2006/metadata/properties" ma:root="true" ma:fieldsID="4cab2845471c54882ede22f26c888a98" ns2:_="" ns3:_="">
    <xsd:import namespace="adb03e97-a8c8-480c-bb58-069d505fa1d6"/>
    <xsd:import namespace="0e8b2ffb-a878-486d-be0b-cbd66b097784"/>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b03e97-a8c8-480c-bb58-069d505fa1d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88f7d7c5-56b2-470b-943f-11309a4ca04e"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e8b2ffb-a878-486d-be0b-cbd66b097784"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4621411-8ac6-48b7-964a-fa55bfe36153}" ma:internalName="TaxCatchAll" ma:showField="CatchAllData" ma:web="0e8b2ffb-a878-486d-be0b-cbd66b09778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05B73B7-A473-46E9-8DE7-CA4B3D894340}">
  <ds:schemaRefs>
    <ds:schemaRef ds:uri="http://schemas.microsoft.com/office/2006/metadata/properties"/>
    <ds:schemaRef ds:uri="http://schemas.microsoft.com/office/infopath/2007/PartnerControls"/>
    <ds:schemaRef ds:uri="0e8b2ffb-a878-486d-be0b-cbd66b097784"/>
    <ds:schemaRef ds:uri="adb03e97-a8c8-480c-bb58-069d505fa1d6"/>
  </ds:schemaRefs>
</ds:datastoreItem>
</file>

<file path=customXml/itemProps2.xml><?xml version="1.0" encoding="utf-8"?>
<ds:datastoreItem xmlns:ds="http://schemas.openxmlformats.org/officeDocument/2006/customXml" ds:itemID="{DFE95439-DBA0-40CF-B9BC-528937BD6997}">
  <ds:schemaRefs>
    <ds:schemaRef ds:uri="http://schemas.microsoft.com/sharepoint/v3/contenttype/forms"/>
  </ds:schemaRefs>
</ds:datastoreItem>
</file>

<file path=customXml/itemProps3.xml><?xml version="1.0" encoding="utf-8"?>
<ds:datastoreItem xmlns:ds="http://schemas.openxmlformats.org/officeDocument/2006/customXml" ds:itemID="{F6CEAEFA-1E4E-4A25-9F42-B2D89A8636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db03e97-a8c8-480c-bb58-069d505fa1d6"/>
    <ds:schemaRef ds:uri="0e8b2ffb-a878-486d-be0b-cbd66b0977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Pages>
  <Words>676</Words>
  <Characters>3857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Stokes, Anna Elaine</dc:creator>
  <cp:keywords/>
  <dc:description/>
  <cp:lastModifiedBy>Quang Thuận Nguyễn</cp:lastModifiedBy>
  <cp:revision>7</cp:revision>
  <dcterms:created xsi:type="dcterms:W3CDTF">2022-09-04T23:42:00Z</dcterms:created>
  <dcterms:modified xsi:type="dcterms:W3CDTF">2025-01-26T19:20:00Z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0x01010092850D47E0D67E48AFD48DA4E8330FE5</vt:lpwstr>
  </property>
</Properties>
</file>