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094" w:rsidRDefault="003013F6" w:rsidP="003013F6">
      <w:pPr>
        <w:ind w:firstLine="708"/>
      </w:pPr>
      <w:r>
        <w:t xml:space="preserve">Получается, что я не прав. Стоимость запросов одинакова, и в обоих случаях используется индекс (см. скриншот – первый для оператора равенства, второй для оператора </w:t>
      </w:r>
      <w:r>
        <w:rPr>
          <w:lang w:val="en-US"/>
        </w:rPr>
        <w:t>LIKE</w:t>
      </w:r>
      <w:r>
        <w:t>).</w:t>
      </w:r>
    </w:p>
    <w:p w:rsidR="003013F6" w:rsidRDefault="003013F6" w:rsidP="003013F6">
      <w:r>
        <w:rPr>
          <w:noProof/>
          <w:lang w:eastAsia="ru-RU"/>
        </w:rPr>
        <w:drawing>
          <wp:inline distT="0" distB="0" distL="0" distR="0" wp14:anchorId="6F26FED7" wp14:editId="5F469439">
            <wp:extent cx="5940425" cy="1273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F6" w:rsidRDefault="003013F6" w:rsidP="003013F6">
      <w:r>
        <w:rPr>
          <w:noProof/>
          <w:lang w:eastAsia="ru-RU"/>
        </w:rPr>
        <w:drawing>
          <wp:inline distT="0" distB="0" distL="0" distR="0" wp14:anchorId="4231F780" wp14:editId="4F8BC43E">
            <wp:extent cx="5940425" cy="1238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F6" w:rsidRDefault="003013F6" w:rsidP="003013F6">
      <w:bookmarkStart w:id="0" w:name="_GoBack"/>
      <w:bookmarkEnd w:id="0"/>
    </w:p>
    <w:sectPr w:rsidR="00301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022"/>
    <w:rsid w:val="003013F6"/>
    <w:rsid w:val="003A7022"/>
    <w:rsid w:val="00A26094"/>
    <w:rsid w:val="00F3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388270"/>
  <w15:chartTrackingRefBased/>
  <w15:docId w15:val="{AD8023AD-1252-4F81-8DF6-5B93A896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Киселев</dc:creator>
  <cp:keywords/>
  <dc:description/>
  <cp:lastModifiedBy>Михаил Киселев</cp:lastModifiedBy>
  <cp:revision>2</cp:revision>
  <dcterms:created xsi:type="dcterms:W3CDTF">2021-07-05T16:36:00Z</dcterms:created>
  <dcterms:modified xsi:type="dcterms:W3CDTF">2021-07-05T16:56:00Z</dcterms:modified>
</cp:coreProperties>
</file>