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F1D" w:rsidRPr="00F52F1D" w:rsidRDefault="00F52F1D" w:rsidP="00F52F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F1D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:rsidR="00EC1905" w:rsidRDefault="00F52F1D">
      <w:r w:rsidRPr="00F52F1D">
        <w:drawing>
          <wp:inline distT="0" distB="0" distL="0" distR="0" wp14:anchorId="07AD961F" wp14:editId="2BAD5BC3">
            <wp:extent cx="5940425" cy="3855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1D" w:rsidRDefault="00F52F1D" w:rsidP="00F52F1D">
      <w:pPr>
        <w:jc w:val="both"/>
        <w:rPr>
          <w:rFonts w:ascii="Times New Roman" w:hAnsi="Times New Roman" w:cs="Times New Roman"/>
          <w:sz w:val="28"/>
          <w:szCs w:val="28"/>
        </w:rPr>
      </w:pPr>
      <w:r w:rsidRPr="00F52F1D">
        <w:rPr>
          <w:rFonts w:ascii="Times New Roman" w:hAnsi="Times New Roman" w:cs="Times New Roman"/>
          <w:sz w:val="28"/>
          <w:szCs w:val="28"/>
        </w:rPr>
        <w:t>Диаграмма деятельности представляет собой пошаговую блок-схему работы приложения или бизнес-процесса. В ней последовательно показаны основные этапы: выбор файла, проверка введенных данных, запуск конвертации, получение результата или ошибок. С помощью такой диаграммы легко увидеть все варианты работы программы, а также понять, где могут возникнуть ошибки или требуются дополнительные проверки</w:t>
      </w:r>
    </w:p>
    <w:p w:rsidR="00F52F1D" w:rsidRPr="00F52F1D" w:rsidRDefault="00F52F1D" w:rsidP="00F52F1D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52F1D" w:rsidRPr="00F52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F1D"/>
    <w:rsid w:val="00EC1905"/>
    <w:rsid w:val="00F5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1FBB"/>
  <w15:chartTrackingRefBased/>
  <w15:docId w15:val="{AEEC1252-40AF-4645-98E7-CECF1D15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52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2F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2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1</cp:revision>
  <dcterms:created xsi:type="dcterms:W3CDTF">2025-11-10T14:22:00Z</dcterms:created>
  <dcterms:modified xsi:type="dcterms:W3CDTF">2025-11-10T14:23:00Z</dcterms:modified>
</cp:coreProperties>
</file>