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5. Artifact planning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5.1. System requirements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5.1.1. Functional Requirements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 must be able to register into the system using their phone number and password. Both must be validated.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After the successful registration farmers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experts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must be able to login from both android and IOS devices.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After successful login farmer must be redirected to explore screen where there will be the list of all the experts related to different categories.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visit their profile and see their details.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chat, audio or video call experts as per their requirements if experts accepts the request.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search the experts by their name or domain of expertise.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add experts to their favorite list.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to view notifications.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Farmers must be able update their profile information.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Experts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must be able to request for the registration.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Experts must be able to accept chat, audio and video request.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Expert must be able to update their profile.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Expert must be able to add works to favorites.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5.1.2. Non-functional Requirements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 must have a simple and clean user interface.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app must be responsive.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 must handle more than 300 requests at a time.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app must have good performance and reliability.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 must be secure.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5.2. Methodology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5.2.1. Research methodologies</w:t>
      </w:r>
    </w:p>
    <w:p>
      <w:pPr>
        <w:pStyle w:val="Normal"/>
        <w:bidi w:val="0"/>
        <w:jc w:val="both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cs="Calibri" w:ascii="Times new roman" w:hAnsi="Times new roman"/>
        </w:rPr>
        <w:t xml:space="preserve">Quantitative and qualitative research methodologies </w:t>
      </w:r>
      <w:r>
        <w:rPr>
          <w:rFonts w:cs="Calibri" w:ascii="Times new roman" w:hAnsi="Times new roman"/>
        </w:rPr>
        <w:t>has been</w:t>
      </w:r>
      <w:r>
        <w:rPr>
          <w:rFonts w:cs="Calibri" w:ascii="Times new roman" w:hAnsi="Times new roman"/>
        </w:rPr>
        <w:t xml:space="preserve"> used through out the research process. Quantitative research </w:t>
      </w:r>
      <w:r>
        <w:rPr>
          <w:rFonts w:cs="Calibri" w:ascii="Times new roman" w:hAnsi="Times new roman"/>
        </w:rPr>
        <w:t>has been</w:t>
      </w:r>
      <w:r>
        <w:rPr>
          <w:rFonts w:cs="Calibri" w:ascii="Times new roman" w:hAnsi="Times new roman"/>
        </w:rPr>
        <w:t xml:space="preserve"> used to collect information about farmers and experts. The process involve</w:t>
      </w:r>
      <w:r>
        <w:rPr>
          <w:rFonts w:cs="Calibri" w:ascii="Times new roman" w:hAnsi="Times new roman"/>
        </w:rPr>
        <w:t>s</w:t>
      </w:r>
      <w:r>
        <w:rPr>
          <w:rFonts w:cs="Calibri" w:ascii="Times new roman" w:hAnsi="Times new roman"/>
        </w:rPr>
        <w:t xml:space="preserve"> interview, online polls and online surveys.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cs="Calibri" w:ascii="Times new roman" w:hAnsi="Times new roman"/>
          <w:b/>
          <w:bCs/>
        </w:rPr>
        <w:t>5.2.2. Development Methodology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Agile software development methodology will be used to develop the application. This method will be used because the requirements may change with time. The project management process will go through: 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Requirement analysis (understanding application feature requirements through research outcome )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Design (prototyping using Balsomiq and designing system using visual paradigm)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Development(coding using dart and flutter)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Testing (unit, integrated)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Deployment (releasing app on google play, app store)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 Languages and frameworks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Dart and Flutter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 System design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5.3.1. UML diagram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5.3.2. Activity diagram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5.3.3. Class diagram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5.3.4. Database schema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5.4. Prototypes</w:t>
      </w:r>
    </w:p>
    <w:p>
      <w:pPr>
        <w:pStyle w:val="Normal"/>
        <w:bidi w:val="0"/>
        <w:jc w:val="both"/>
        <w:rPr>
          <w:b/>
          <w:b/>
          <w:bCs/>
          <w:sz w:val="26"/>
          <w:szCs w:val="26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b/>
          <w:b/>
          <w:bCs/>
          <w:sz w:val="26"/>
          <w:szCs w:val="26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5.5. Testing Strategies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5.5.1. Unit testing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5.5.2. Integration testing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5.6. Evaluation Strategies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LibreOffice/6.4.7.2$Linux_X86_64 LibreOffice_project/40$Build-2</Application>
  <Pages>2</Pages>
  <Words>389</Words>
  <Characters>2097</Characters>
  <CharactersWithSpaces>2437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2021-12-18T08:49:19Z</dcterms:created>
  <dc:creator/>
  <dc:description/>
  <dc:language>en-US</dc:language>
  <cp:lastModifiedBy/>
  <dcterms:modified xsi:type="dcterms:W3CDTF">2021-12-23T08:26:04Z</dcterms:modified>
  <cp:revision>7</cp:revision>
  <dc:subject/>
  <dc:title/>
</cp:coreProperties>
</file>