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30"/>
          <w:szCs w:val="30"/>
          <w:rtl w:val="0"/>
        </w:rPr>
        <w:t xml:space="preserve">KISHAN 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Bengaluru, India | Ph No: +91 6363912091 | </w:t>
      </w:r>
      <w:hyperlink r:id="rId6">
        <w:r w:rsidDel="00000000" w:rsidR="00000000" w:rsidRPr="00000000">
          <w:rPr>
            <w:rFonts w:ascii="Garamond" w:cs="Garamond" w:eastAsia="Garamond" w:hAnsi="Garamond"/>
            <w:color w:val="1155cc"/>
            <w:sz w:val="20"/>
            <w:szCs w:val="20"/>
            <w:u w:val="single"/>
            <w:rtl w:val="0"/>
          </w:rPr>
          <w:t xml:space="preserve">kishanmncontact@gmail.com</w:t>
        </w:r>
      </w:hyperlink>
      <w:r w:rsidDel="00000000" w:rsidR="00000000" w:rsidRPr="00000000">
        <w:rPr>
          <w:rFonts w:ascii="Garamond" w:cs="Garamond" w:eastAsia="Garamond" w:hAnsi="Garamond"/>
          <w:rtl w:val="0"/>
        </w:rPr>
        <w:t xml:space="preserve"> | </w:t>
      </w:r>
      <w:hyperlink r:id="rId7">
        <w:r w:rsidDel="00000000" w:rsidR="00000000" w:rsidRPr="00000000">
          <w:rPr>
            <w:rFonts w:ascii="Garamond" w:cs="Garamond" w:eastAsia="Garamond" w:hAnsi="Garamond"/>
            <w:color w:val="1155cc"/>
            <w:u w:val="single"/>
            <w:rtl w:val="0"/>
          </w:rPr>
          <w:t xml:space="preserve">portfolio</w:t>
        </w:r>
      </w:hyperlink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color w:val="1155cc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 | </w:t>
      </w:r>
      <w:hyperlink r:id="rId9">
        <w:r w:rsidDel="00000000" w:rsidR="00000000" w:rsidRPr="00000000">
          <w:rPr>
            <w:rFonts w:ascii="Garamond" w:cs="Garamond" w:eastAsia="Garamond" w:hAnsi="Garamond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50" w:before="10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2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0"/>
          <w:szCs w:val="20"/>
          <w:rtl w:val="0"/>
        </w:rPr>
        <w:t xml:space="preserve">BMS Institute of Technology and Management                                                            Cumulative GPA: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8.94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0"/>
          <w:szCs w:val="20"/>
          <w:rtl w:val="0"/>
        </w:rPr>
        <w:t xml:space="preserve">/10.0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20" w:lineRule="auto"/>
        <w:rPr/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Bachelor of Engineering, Computer Science and Engineering                                             Oct 2024 - May 2028 (Expected)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2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0"/>
          <w:szCs w:val="20"/>
          <w:rtl w:val="0"/>
        </w:rPr>
        <w:t xml:space="preserve">Roles: </w:t>
      </w: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Tech Community Builder - Institution's Innovation Council (IIC) (grow and maintain the student tech community, run activities, and create opportunities for student engagement)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20" w:lineRule="auto"/>
        <w:rPr/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Technical Associate - GenAI Club &amp; Alterino (Web Dev Club)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20" w:lineRule="auto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Marketing Lead - Coding Club BMSIT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36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000000" w:space="1" w:sz="6" w:val="single"/>
        </w:pBdr>
        <w:spacing w:after="50" w:before="10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20.00799999999998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0"/>
          <w:szCs w:val="20"/>
          <w:rtl w:val="0"/>
        </w:rPr>
        <w:t xml:space="preserve">Unlearn-LLM</w:t>
      </w: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 | </w:t>
      </w:r>
      <w:hyperlink r:id="rId10">
        <w:r w:rsidDel="00000000" w:rsidR="00000000" w:rsidRPr="00000000">
          <w:rPr>
            <w:rFonts w:ascii="Garamond" w:cs="Garamond" w:eastAsia="Garamond" w:hAnsi="Garamond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20.00799999999998" w:lineRule="auto"/>
        <w:ind w:left="360" w:hanging="260"/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Built a 4-stage LLM unlearning pipeline using Reinforce, Anchor Translation, Relabeling, and Unlearning with a CPU-first GPT-2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20.00799999999998" w:lineRule="auto"/>
        <w:ind w:left="360" w:hanging="260"/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Evaluated 4 alpha configurations across 52 prompt evaluations using forgetting, generic-replacement, and retention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20.00799999999998" w:lineRule="auto"/>
        <w:ind w:left="360" w:hanging="260"/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Added automated failure analysis, experiment reports, Streamlit visualization, unit tests, and GitHub Actions CI for reproducible evaluation.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36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20.00799999999998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0"/>
          <w:szCs w:val="20"/>
          <w:rtl w:val="0"/>
        </w:rPr>
        <w:t xml:space="preserve">UPI Risk Sentinel</w:t>
      </w: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 | </w:t>
      </w:r>
      <w:hyperlink r:id="rId11">
        <w:r w:rsidDel="00000000" w:rsidR="00000000" w:rsidRPr="00000000">
          <w:rPr>
            <w:rFonts w:ascii="Garamond" w:cs="Garamond" w:eastAsia="Garamond" w:hAnsi="Garamond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20.00799999999998" w:lineRule="auto"/>
        <w:ind w:left="360" w:hanging="260"/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Built a digital-payment fraud monitoring system with FastAPI and Streamlit for transaction scoring, investigation, and risk visualization.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20.00799999999998" w:lineRule="auto"/>
        <w:ind w:left="360" w:hanging="260"/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Engineered 5 model features - transaction amount, night-time activity, rolling average amount, rolling transaction count, and time gap - with additional velocity, device, and location risk signals.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20.00799999999998" w:lineRule="auto"/>
        <w:ind w:left="360" w:hanging="260"/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Implemented 9 monitoring views covering fraud detection, fraud rings, transaction graphs, behavioral risk, SHAP explainability, drift monitoring, heatmaps, alerts, and suspicious-node detection.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36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20.00799999999998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0"/>
          <w:szCs w:val="20"/>
          <w:rtl w:val="0"/>
        </w:rPr>
        <w:t xml:space="preserve">ChessCoach</w:t>
      </w: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 | </w:t>
      </w:r>
      <w:hyperlink r:id="rId12">
        <w:r w:rsidDel="00000000" w:rsidR="00000000" w:rsidRPr="00000000">
          <w:rPr>
            <w:rFonts w:ascii="Garamond" w:cs="Garamond" w:eastAsia="Garamond" w:hAnsi="Garamond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20.00799999999998" w:lineRule="auto"/>
        <w:ind w:left="360" w:hanging="260"/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Built a local-first AI chess coach using React, FastAPI, SQLite, Stockfish, and LLMs for both desktop and web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20.00799999999998" w:lineRule="auto"/>
        <w:ind w:left="360" w:hanging="260"/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Analyzed games move-by-move and generated up to 3 Stockfish candidate lines per key position using MultiPV, with automated move grading and key-moment detection.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20.00799999999998" w:lineRule="auto"/>
        <w:ind w:left="360" w:hanging="260"/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Extracted 10+ deterministic board-state features including material, pawn structure, king safety, open files, weak squares, and piece placement to ground LLM coaching.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36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20.00799999999998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0"/>
          <w:szCs w:val="20"/>
          <w:rtl w:val="0"/>
        </w:rPr>
        <w:t xml:space="preserve">Namma Yatri Marketplace Performance Analysis</w:t>
      </w: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 | </w:t>
      </w:r>
      <w:hyperlink r:id="rId13">
        <w:r w:rsidDel="00000000" w:rsidR="00000000" w:rsidRPr="00000000">
          <w:rPr>
            <w:rFonts w:ascii="Garamond" w:cs="Garamond" w:eastAsia="Garamond" w:hAnsi="Garamond"/>
            <w:color w:val="1155cc"/>
            <w:sz w:val="20"/>
            <w:szCs w:val="20"/>
            <w:u w:val="single"/>
            <w:rtl w:val="0"/>
          </w:rPr>
          <w:t xml:space="preserve">Tableau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20.00799999999998" w:lineRule="auto"/>
        <w:ind w:left="360" w:hanging="260"/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Built an interactive Tableau marketplace analytics dashboard analyzing ward-level conversion, cancellations, pricing, trip distance, and driver quote acceptance.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20.00799999999998" w:lineRule="auto"/>
        <w:ind w:left="360" w:hanging="260"/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Identified driver quote acceptance and trip distance as key conversion drivers and surfaced supply-demand inefficiencies affecting marketplace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36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000000" w:space="1" w:sz="6" w:val="single"/>
        </w:pBdr>
        <w:spacing w:after="50" w:before="10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2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0"/>
          <w:szCs w:val="20"/>
          <w:rtl w:val="0"/>
        </w:rPr>
        <w:t xml:space="preserve">Open Source Contribution: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360" w:right="0" w:hanging="2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Contributed to NixOS/nix-security-tracker: fixed caching-related crashes, improved view reliability, and added test coverage | </w:t>
      </w:r>
      <w:hyperlink r:id="rId14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GitHub PR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360" w:right="0" w:hanging="2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Contributed to DSKit (ML Library): added data validation, improved model validation, and handled imbalanced datasets | </w:t>
      </w:r>
      <w:hyperlink r:id="rId15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GitHub PR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360" w:right="0" w:hanging="2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Contributed to pico-sdl: added a --version flag to pico-lua and added hex integer color support. </w:t>
      </w:r>
      <w:hyperlink r:id="rId16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GitHub PR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000000" w:space="1" w:sz="6" w:val="single"/>
        </w:pBdr>
        <w:spacing w:after="50" w:before="10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20.00799999999998" w:lineRule="auto"/>
        <w:ind w:left="360" w:hanging="260"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0"/>
          <w:szCs w:val="20"/>
          <w:rtl w:val="0"/>
        </w:rPr>
        <w:t xml:space="preserve">Languages: </w:t>
      </w: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Python, C++, JavaScript,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20.00799999999998" w:lineRule="auto"/>
        <w:ind w:left="360" w:hanging="260"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0"/>
          <w:szCs w:val="20"/>
          <w:rtl w:val="0"/>
        </w:rPr>
        <w:t xml:space="preserve">ML/Data: </w:t>
      </w: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Scikit-learn, Pandas, NumPy, Matplotlib, Seaborn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20.00799999999998" w:lineRule="auto"/>
        <w:ind w:left="360" w:hanging="260"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0"/>
          <w:szCs w:val="20"/>
          <w:rtl w:val="0"/>
        </w:rPr>
        <w:t xml:space="preserve">Data Science: </w:t>
      </w: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Data Cleaning, Feature Engineering, EDA, Supervised Learning, Model Evaluation, ETL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20.00799999999998" w:lineRule="auto"/>
        <w:ind w:left="360" w:hanging="260"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0"/>
          <w:szCs w:val="20"/>
          <w:rtl w:val="0"/>
        </w:rPr>
        <w:t xml:space="preserve">AI/GenAI: </w:t>
      </w: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Hugging Face, LLMs, RAG, Prompt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20.00799999999998" w:lineRule="auto"/>
        <w:ind w:left="360" w:hanging="260"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0"/>
          <w:szCs w:val="20"/>
          <w:rtl w:val="0"/>
        </w:rPr>
        <w:t xml:space="preserve">Tools: </w:t>
      </w: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Git, GitHub,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20.00799999999998" w:lineRule="auto"/>
        <w:ind w:left="360" w:hanging="260"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0"/>
          <w:szCs w:val="20"/>
          <w:rtl w:val="0"/>
        </w:rPr>
        <w:t xml:space="preserve">Analytics: </w:t>
      </w: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Tableau, A/B Testing, KPI Design, Dashboarding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20.00799999999998" w:lineRule="auto"/>
        <w:ind w:left="360" w:hanging="260"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0"/>
          <w:szCs w:val="20"/>
          <w:rtl w:val="0"/>
        </w:rPr>
        <w:t xml:space="preserve">Web: </w:t>
      </w: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React, Next.js, FastAPI, Tailwind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20.00799999999998" w:lineRule="auto"/>
        <w:ind w:left="360" w:hanging="260"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0"/>
          <w:szCs w:val="20"/>
          <w:rtl w:val="0"/>
        </w:rPr>
        <w:t xml:space="preserve">Databases/Cloud: </w:t>
      </w: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PostgreSQL, Supabase, Databricks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360" w:right="0" w:hanging="260"/>
        <w:jc w:val="left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0"/>
          <w:szCs w:val="20"/>
          <w:rtl w:val="0"/>
        </w:rPr>
        <w:t xml:space="preserve">Core CS: </w:t>
      </w: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Data Structures &amp; Algorithms, OOP, DBMS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340" w:top="340" w:left="850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Kishan0703/UPI-Risk-Sentinel" TargetMode="External"/><Relationship Id="rId10" Type="http://schemas.openxmlformats.org/officeDocument/2006/relationships/hyperlink" Target="https://github.com/Kishan0703/unlearn-llm" TargetMode="External"/><Relationship Id="rId13" Type="http://schemas.openxmlformats.org/officeDocument/2006/relationships/hyperlink" Target="https://public.tableau.com/app/profile/kishan.mn/viz/NammaYathri/Dashboard1?publish=yes" TargetMode="External"/><Relationship Id="rId12" Type="http://schemas.openxmlformats.org/officeDocument/2006/relationships/hyperlink" Target="https://github.com/Kishan0703/chess_analys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Kishan0703" TargetMode="External"/><Relationship Id="rId15" Type="http://schemas.openxmlformats.org/officeDocument/2006/relationships/hyperlink" Target="https://github.com/Programmers-Paradise/DsKit/pull/11" TargetMode="External"/><Relationship Id="rId14" Type="http://schemas.openxmlformats.org/officeDocument/2006/relationships/hyperlink" Target="https://github.com/NixOS/nix-security-tracker/pull/849" TargetMode="External"/><Relationship Id="rId16" Type="http://schemas.openxmlformats.org/officeDocument/2006/relationships/hyperlink" Target="https://github.com/fsantanna/pico-sdl/pull/109" TargetMode="External"/><Relationship Id="rId5" Type="http://schemas.openxmlformats.org/officeDocument/2006/relationships/styles" Target="styles.xml"/><Relationship Id="rId6" Type="http://schemas.openxmlformats.org/officeDocument/2006/relationships/hyperlink" Target="mailto:kishanmncontact@gmail.com" TargetMode="External"/><Relationship Id="rId7" Type="http://schemas.openxmlformats.org/officeDocument/2006/relationships/hyperlink" Target="https://www.kishanmn.dev/" TargetMode="External"/><Relationship Id="rId8" Type="http://schemas.openxmlformats.org/officeDocument/2006/relationships/hyperlink" Target="https://www.linkedin.com/in/kishan-mn-898b67334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