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9E8D7" w14:textId="11726E7A" w:rsidR="00571662" w:rsidRPr="00571662" w:rsidRDefault="00571662">
      <w:pPr>
        <w:rPr>
          <w:lang w:val="fr-FR"/>
        </w:rPr>
      </w:pPr>
      <w:r w:rsidRPr="00571662">
        <w:rPr>
          <w:lang w:val="fr-FR"/>
        </w:rPr>
        <w:t>PRESENTATION DE L”UNION POUR LE CHANGEMENT</w:t>
      </w:r>
    </w:p>
    <w:p w14:paraId="56E69CCD" w14:textId="51980925" w:rsidR="00571662" w:rsidRDefault="00571662">
      <w:pPr>
        <w:rPr>
          <w:lang w:val="fr-FR"/>
        </w:rPr>
      </w:pPr>
      <w:r w:rsidRPr="00571662">
        <w:rPr>
          <w:lang w:val="fr-FR"/>
        </w:rPr>
        <w:t xml:space="preserve">L’Union pour le Changement en 2025 </w:t>
      </w:r>
      <w:r>
        <w:rPr>
          <w:lang w:val="fr-FR"/>
        </w:rPr>
        <w:t>(</w:t>
      </w:r>
      <w:proofErr w:type="spellStart"/>
      <w:r w:rsidRPr="00571662">
        <w:rPr>
          <w:lang w:val="fr-FR"/>
        </w:rPr>
        <w:t>UpC</w:t>
      </w:r>
      <w:proofErr w:type="spellEnd"/>
      <w:r w:rsidRPr="00571662">
        <w:rPr>
          <w:lang w:val="fr-FR"/>
        </w:rPr>
        <w:t xml:space="preserve"> 2025</w:t>
      </w:r>
      <w:r>
        <w:rPr>
          <w:lang w:val="fr-FR"/>
        </w:rPr>
        <w:t xml:space="preserve">) </w:t>
      </w:r>
      <w:r w:rsidRPr="00571662">
        <w:rPr>
          <w:lang w:val="fr-FR"/>
        </w:rPr>
        <w:t xml:space="preserve">est une large coalition de partis politiques, associations de la société civile, personnalités et simples citoyens qui entendent œuvrer ensemble </w:t>
      </w:r>
      <w:r>
        <w:rPr>
          <w:lang w:val="fr-FR"/>
        </w:rPr>
        <w:t xml:space="preserve">une alternance pacifique au Cameroun à l’issue de l’élection présidentielle d’octobre 2025. </w:t>
      </w:r>
    </w:p>
    <w:p w14:paraId="7C668967" w14:textId="11C53410" w:rsidR="00571662" w:rsidRDefault="00571662">
      <w:pPr>
        <w:rPr>
          <w:lang w:val="fr-FR"/>
        </w:rPr>
      </w:pPr>
      <w:r>
        <w:rPr>
          <w:lang w:val="fr-FR"/>
        </w:rPr>
        <w:t>RACINES HISTORIQUES</w:t>
      </w:r>
    </w:p>
    <w:p w14:paraId="06443D62" w14:textId="77777777" w:rsidR="00571662" w:rsidRDefault="00571662">
      <w:pPr>
        <w:rPr>
          <w:lang w:val="fr-FR"/>
        </w:rPr>
      </w:pPr>
      <w:r>
        <w:rPr>
          <w:lang w:val="fr-FR"/>
        </w:rPr>
        <w:t xml:space="preserve">L’Union pour le Changement en 2025 trouve ses racines historiques dans l’Union pour le Changement en 1992 qui avait permis la victoire (volée) du Candidat de la Coalition Ni John Fru Ndi. Depuis lors, plusieurs initiatives de fédération des forces du changement ont vu le jour : Front des Forces Alternatives (FFA), Stand Up for Cameroon (SUFC), le Cadre Citoyen de Concertation (C3) , Alliance pour la Transition et la Refondation (ATR), etc… Tirant toutes les leçons des expériences heureuses et malheureuses du passé, le Groupe de Douala , sous la houlette de Anicet Ekane, Djeukam Tchameni et Sam </w:t>
      </w:r>
      <w:proofErr w:type="spellStart"/>
      <w:r>
        <w:rPr>
          <w:lang w:val="fr-FR"/>
        </w:rPr>
        <w:t>Mbaka</w:t>
      </w:r>
      <w:proofErr w:type="spellEnd"/>
      <w:r>
        <w:rPr>
          <w:lang w:val="fr-FR"/>
        </w:rPr>
        <w:t xml:space="preserve">  a pu donner une forme et un contenu à l’appel du peuple pour une mutualisation des forces du Changement. Des larges consultations ont permis la mise sur pied d’un Programme Commun de Transition et de Refondation du Cameroun, ainsi que d’un processus transparent de choix d’un Candidat Consensuel du Peuple.</w:t>
      </w:r>
    </w:p>
    <w:p w14:paraId="6A3C56FA" w14:textId="73CEE56C" w:rsidR="00571662" w:rsidRDefault="00571662">
      <w:pPr>
        <w:rPr>
          <w:lang w:val="fr-FR"/>
        </w:rPr>
      </w:pPr>
      <w:r>
        <w:rPr>
          <w:lang w:val="fr-FR"/>
        </w:rPr>
        <w:t xml:space="preserve">OBJECTIFS </w:t>
      </w:r>
    </w:p>
    <w:p w14:paraId="31277375" w14:textId="498C8D21" w:rsidR="00571662" w:rsidRDefault="00571662">
      <w:pPr>
        <w:rPr>
          <w:lang w:val="fr-FR"/>
        </w:rPr>
      </w:pPr>
      <w:r>
        <w:rPr>
          <w:lang w:val="fr-FR"/>
        </w:rPr>
        <w:t>Les objectifs spécifiques de la Coalition sont :</w:t>
      </w:r>
    </w:p>
    <w:p w14:paraId="4B898711" w14:textId="79100B0F" w:rsidR="00571662" w:rsidRDefault="00571662" w:rsidP="00571662">
      <w:pPr>
        <w:pStyle w:val="ListParagraph"/>
        <w:numPr>
          <w:ilvl w:val="0"/>
          <w:numId w:val="1"/>
        </w:numPr>
        <w:rPr>
          <w:lang w:val="fr-FR"/>
        </w:rPr>
      </w:pPr>
      <w:r>
        <w:rPr>
          <w:lang w:val="fr-FR"/>
        </w:rPr>
        <w:t>Fédérer toutes les forces du changement autour d’un programme commun de Transition et de refondation</w:t>
      </w:r>
    </w:p>
    <w:p w14:paraId="57B3B132" w14:textId="0068FF33" w:rsidR="00571662" w:rsidRDefault="00571662" w:rsidP="00571662">
      <w:pPr>
        <w:pStyle w:val="ListParagraph"/>
        <w:numPr>
          <w:ilvl w:val="0"/>
          <w:numId w:val="1"/>
        </w:numPr>
        <w:rPr>
          <w:lang w:val="fr-FR"/>
        </w:rPr>
      </w:pPr>
      <w:r>
        <w:rPr>
          <w:lang w:val="fr-FR"/>
        </w:rPr>
        <w:t>Présenter un candidat Consensuel du Peuple a l’élection présidentielle de 2025</w:t>
      </w:r>
    </w:p>
    <w:p w14:paraId="77DB3216" w14:textId="3E2CDC24" w:rsidR="00571662" w:rsidRDefault="00571662" w:rsidP="00571662">
      <w:pPr>
        <w:pStyle w:val="ListParagraph"/>
        <w:numPr>
          <w:ilvl w:val="0"/>
          <w:numId w:val="1"/>
        </w:numPr>
        <w:rPr>
          <w:lang w:val="fr-FR"/>
        </w:rPr>
      </w:pPr>
      <w:r>
        <w:rPr>
          <w:lang w:val="fr-FR"/>
        </w:rPr>
        <w:t>Mener un campagne électorale populaire et participative</w:t>
      </w:r>
    </w:p>
    <w:p w14:paraId="568447E4" w14:textId="37C0A107" w:rsidR="00571662" w:rsidRDefault="00571662" w:rsidP="00571662">
      <w:pPr>
        <w:pStyle w:val="ListParagraph"/>
        <w:numPr>
          <w:ilvl w:val="0"/>
          <w:numId w:val="1"/>
        </w:numPr>
        <w:rPr>
          <w:lang w:val="fr-FR"/>
        </w:rPr>
      </w:pPr>
      <w:r>
        <w:rPr>
          <w:lang w:val="fr-FR"/>
        </w:rPr>
        <w:t>Assurer la présence et la surveillance de tous les bureaux de vote</w:t>
      </w:r>
    </w:p>
    <w:p w14:paraId="3FF59950" w14:textId="7F6D9635" w:rsidR="00571662" w:rsidRDefault="00571662" w:rsidP="00571662">
      <w:pPr>
        <w:pStyle w:val="ListParagraph"/>
        <w:numPr>
          <w:ilvl w:val="0"/>
          <w:numId w:val="1"/>
        </w:numPr>
        <w:rPr>
          <w:lang w:val="fr-FR"/>
        </w:rPr>
      </w:pPr>
      <w:r>
        <w:rPr>
          <w:lang w:val="fr-FR"/>
        </w:rPr>
        <w:t>Gagner l’élection présidentielle et défendre la victoire du peuple</w:t>
      </w:r>
    </w:p>
    <w:p w14:paraId="4DD6213B" w14:textId="11AC9828" w:rsidR="00571662" w:rsidRDefault="00571662" w:rsidP="00571662">
      <w:pPr>
        <w:rPr>
          <w:lang w:val="fr-FR"/>
        </w:rPr>
      </w:pPr>
      <w:r>
        <w:rPr>
          <w:lang w:val="fr-FR"/>
        </w:rPr>
        <w:t>STRUCTURE ORGANISATIONNELLE</w:t>
      </w:r>
    </w:p>
    <w:p w14:paraId="73E642AE" w14:textId="634449F5" w:rsidR="00571662" w:rsidRDefault="00571662" w:rsidP="00571662">
      <w:pPr>
        <w:rPr>
          <w:lang w:val="fr-FR"/>
        </w:rPr>
      </w:pPr>
      <w:r>
        <w:rPr>
          <w:lang w:val="fr-FR"/>
        </w:rPr>
        <w:t xml:space="preserve">L’Union pour le Changement en 2025 est avant tout une initiative du Peuple Camerounais lui-même. Chaque citoyen peut librement adhérer à titre personnel </w:t>
      </w:r>
      <w:proofErr w:type="gramStart"/>
      <w:r>
        <w:rPr>
          <w:lang w:val="fr-FR"/>
        </w:rPr>
        <w:t>a</w:t>
      </w:r>
      <w:proofErr w:type="gramEnd"/>
      <w:r>
        <w:rPr>
          <w:lang w:val="fr-FR"/>
        </w:rPr>
        <w:t xml:space="preserve"> l’Union. Les partis politiques et les associations de la société civile peuvent aussi y adhérer. La structure organisationnelle de l’Union pour le Changement est légère et largement décentralisée. Le peuple doit prendre en main la campagne électorale. </w:t>
      </w:r>
    </w:p>
    <w:p w14:paraId="6EF5FE41" w14:textId="3EB8DC7A" w:rsidR="00571662" w:rsidRDefault="00571662" w:rsidP="00571662">
      <w:pPr>
        <w:rPr>
          <w:lang w:val="fr-FR"/>
        </w:rPr>
      </w:pPr>
      <w:r>
        <w:rPr>
          <w:lang w:val="fr-FR"/>
        </w:rPr>
        <w:t xml:space="preserve">L’unité de base de la Coalition est le citoyen conscient qui décide de prendre en main son destin social et à participer à changer positivement son pays. Ce citoyen rempli une simple fiche d’adhésion en ligne ou en présentiel. Il s’engage à promouvoir autour de lui le Programme Commun de Transition et de Refondation, à participer à la compagne de proximité du Candidat Consensuel, à aller voter et </w:t>
      </w:r>
      <w:r>
        <w:rPr>
          <w:lang w:val="fr-FR"/>
        </w:rPr>
        <w:t>à</w:t>
      </w:r>
      <w:r>
        <w:rPr>
          <w:lang w:val="fr-FR"/>
        </w:rPr>
        <w:t xml:space="preserve"> surveiller son vote.</w:t>
      </w:r>
    </w:p>
    <w:p w14:paraId="706F7E8A" w14:textId="16620E88" w:rsidR="00571662" w:rsidRDefault="00571662" w:rsidP="00571662">
      <w:pPr>
        <w:rPr>
          <w:lang w:val="fr-FR"/>
        </w:rPr>
      </w:pPr>
      <w:r>
        <w:rPr>
          <w:lang w:val="fr-FR"/>
        </w:rPr>
        <w:lastRenderedPageBreak/>
        <w:t xml:space="preserve">Dans chaque commune, les citoyens se constituent en Comites locaux. Une fois constitué, le Comité local s’inscrit en ligne ou contacte physiquement ou par téléphone la permanence de la Coalition.  Le rôle du Comite Local est de faire la campagne porte à porte, organiser des meetings locaux pour passer les messages de la campagne, encourager les citoyens à aller voter et à protéger leur vote, à entrer les résultats des bureaux de vote de la </w:t>
      </w:r>
      <w:proofErr w:type="gramStart"/>
      <w:r>
        <w:rPr>
          <w:lang w:val="fr-FR"/>
        </w:rPr>
        <w:t>commune  dans</w:t>
      </w:r>
      <w:proofErr w:type="gramEnd"/>
      <w:r>
        <w:rPr>
          <w:lang w:val="fr-FR"/>
        </w:rPr>
        <w:t xml:space="preserve"> le logiciel de décompte parallèle des votes.</w:t>
      </w:r>
    </w:p>
    <w:p w14:paraId="48EB2CDC" w14:textId="77777777" w:rsidR="00571662" w:rsidRDefault="00571662" w:rsidP="00571662">
      <w:pPr>
        <w:rPr>
          <w:lang w:val="fr-FR"/>
        </w:rPr>
      </w:pPr>
    </w:p>
    <w:p w14:paraId="246B96EF" w14:textId="77777777" w:rsidR="00571662" w:rsidRDefault="00571662" w:rsidP="00571662">
      <w:pPr>
        <w:rPr>
          <w:lang w:val="fr-FR"/>
        </w:rPr>
      </w:pPr>
      <w:r>
        <w:rPr>
          <w:lang w:val="fr-FR"/>
        </w:rPr>
        <w:t xml:space="preserve">La Coordination Nationale de la Coalition est composée de 2 représentants de toutes les organisations membres de la Coalition. Elle se réunit autant que de besoin pour prendre les grandes décisions de la Coalition. </w:t>
      </w:r>
    </w:p>
    <w:p w14:paraId="7B6C89B7" w14:textId="5B74A1AF" w:rsidR="00571662" w:rsidRDefault="00571662" w:rsidP="00571662">
      <w:pPr>
        <w:rPr>
          <w:lang w:val="fr-FR"/>
        </w:rPr>
      </w:pPr>
      <w:r>
        <w:rPr>
          <w:lang w:val="fr-FR"/>
        </w:rPr>
        <w:t>La Coordination nationale est dotée d’un secrétariat administratif logé dans la permanence de la Coalition et crée autant de commissions que nécessaires pour mener à bien la campagne : Stratégie, Recherche, Communication, Levée des fonds, Mobilisation, Décompte parallèle des Votes, etc…</w:t>
      </w:r>
    </w:p>
    <w:p w14:paraId="2B936C62" w14:textId="53CC30B0" w:rsidR="00571662" w:rsidRPr="00571662" w:rsidRDefault="00571662" w:rsidP="00571662">
      <w:pPr>
        <w:rPr>
          <w:lang w:val="fr-FR"/>
        </w:rPr>
      </w:pPr>
      <w:r>
        <w:rPr>
          <w:lang w:val="fr-FR"/>
        </w:rPr>
        <w:t xml:space="preserve">Le secrétariat administratif suscite la création des Coordinations régionales et départementales, et en coordonne le fonctionnement. </w:t>
      </w:r>
    </w:p>
    <w:p w14:paraId="0DCCABB2" w14:textId="77777777" w:rsidR="00571662" w:rsidRPr="00571662" w:rsidRDefault="00571662" w:rsidP="00571662">
      <w:pPr>
        <w:rPr>
          <w:lang w:val="fr-FR"/>
        </w:rPr>
      </w:pPr>
    </w:p>
    <w:p w14:paraId="7B73096D" w14:textId="77777777" w:rsidR="00571662" w:rsidRPr="00571662" w:rsidRDefault="00571662" w:rsidP="00571662">
      <w:pPr>
        <w:rPr>
          <w:lang w:val="fr-FR"/>
        </w:rPr>
      </w:pPr>
    </w:p>
    <w:sectPr w:rsidR="00571662" w:rsidRPr="00571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9E015F"/>
    <w:multiLevelType w:val="hybridMultilevel"/>
    <w:tmpl w:val="8F648588"/>
    <w:lvl w:ilvl="0" w:tplc="EC3C7DB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206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62"/>
    <w:rsid w:val="00571662"/>
    <w:rsid w:val="00AB7C97"/>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C429"/>
  <w15:chartTrackingRefBased/>
  <w15:docId w15:val="{12AF71D7-A05E-4AF9-B0A9-140B0FB3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662"/>
    <w:rPr>
      <w:rFonts w:eastAsiaTheme="majorEastAsia" w:cstheme="majorBidi"/>
      <w:color w:val="272727" w:themeColor="text1" w:themeTint="D8"/>
    </w:rPr>
  </w:style>
  <w:style w:type="paragraph" w:styleId="Title">
    <w:name w:val="Title"/>
    <w:basedOn w:val="Normal"/>
    <w:next w:val="Normal"/>
    <w:link w:val="TitleChar"/>
    <w:uiPriority w:val="10"/>
    <w:qFormat/>
    <w:rsid w:val="00571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662"/>
    <w:pPr>
      <w:spacing w:before="160"/>
      <w:jc w:val="center"/>
    </w:pPr>
    <w:rPr>
      <w:i/>
      <w:iCs/>
      <w:color w:val="404040" w:themeColor="text1" w:themeTint="BF"/>
    </w:rPr>
  </w:style>
  <w:style w:type="character" w:customStyle="1" w:styleId="QuoteChar">
    <w:name w:val="Quote Char"/>
    <w:basedOn w:val="DefaultParagraphFont"/>
    <w:link w:val="Quote"/>
    <w:uiPriority w:val="29"/>
    <w:rsid w:val="00571662"/>
    <w:rPr>
      <w:i/>
      <w:iCs/>
      <w:color w:val="404040" w:themeColor="text1" w:themeTint="BF"/>
    </w:rPr>
  </w:style>
  <w:style w:type="paragraph" w:styleId="ListParagraph">
    <w:name w:val="List Paragraph"/>
    <w:basedOn w:val="Normal"/>
    <w:uiPriority w:val="34"/>
    <w:qFormat/>
    <w:rsid w:val="00571662"/>
    <w:pPr>
      <w:ind w:left="720"/>
      <w:contextualSpacing/>
    </w:pPr>
  </w:style>
  <w:style w:type="character" w:styleId="IntenseEmphasis">
    <w:name w:val="Intense Emphasis"/>
    <w:basedOn w:val="DefaultParagraphFont"/>
    <w:uiPriority w:val="21"/>
    <w:qFormat/>
    <w:rsid w:val="00571662"/>
    <w:rPr>
      <w:i/>
      <w:iCs/>
      <w:color w:val="0F4761" w:themeColor="accent1" w:themeShade="BF"/>
    </w:rPr>
  </w:style>
  <w:style w:type="paragraph" w:styleId="IntenseQuote">
    <w:name w:val="Intense Quote"/>
    <w:basedOn w:val="Normal"/>
    <w:next w:val="Normal"/>
    <w:link w:val="IntenseQuoteChar"/>
    <w:uiPriority w:val="30"/>
    <w:qFormat/>
    <w:rsid w:val="00571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662"/>
    <w:rPr>
      <w:i/>
      <w:iCs/>
      <w:color w:val="0F4761" w:themeColor="accent1" w:themeShade="BF"/>
    </w:rPr>
  </w:style>
  <w:style w:type="character" w:styleId="IntenseReference">
    <w:name w:val="Intense Reference"/>
    <w:basedOn w:val="DefaultParagraphFont"/>
    <w:uiPriority w:val="32"/>
    <w:qFormat/>
    <w:rsid w:val="00571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Tchameni</dc:creator>
  <cp:keywords/>
  <dc:description/>
  <cp:lastModifiedBy>DJ Tchameni</cp:lastModifiedBy>
  <cp:revision>1</cp:revision>
  <dcterms:created xsi:type="dcterms:W3CDTF">2025-09-08T02:54:00Z</dcterms:created>
  <dcterms:modified xsi:type="dcterms:W3CDTF">2025-09-08T04:15:00Z</dcterms:modified>
</cp:coreProperties>
</file>