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34"/>
          <w:szCs w:val="34"/>
        </w:rPr>
        <w:t xml:space="preserve">SQL PERFORMANCE REPORT</w:t>
      </w:r>
    </w:p>
    <w:p>
      <w:pPr>
        <w:spacing w:after="100" w:before="200"/>
        <w:jc w:val="center"/>
      </w:pPr>
      <w:r>
        <w:rPr>
          <w:b/>
          <w:bCs/>
          <w:color w:val="2E74B5"/>
          <w:sz w:val="44"/>
          <w:szCs w:val="44"/>
        </w:rPr>
        <w:t xml:space="preserve">Medical Appointment No-Show Analysis</w:t>
      </w:r>
    </w:p>
    <w:p>
      <w:pPr>
        <w:spacing w:after="800"/>
        <w:jc w:val="center"/>
      </w:pPr>
      <w:r>
        <w:rPr>
          <w:i/>
          <w:iCs/>
          <w:sz w:val="24"/>
          <w:szCs w:val="24"/>
        </w:rPr>
        <w:t xml:space="preserve">Hospital &amp; Clinic Management Perspective — Patient Attendance &amp; Scheduling Efficiency</w:t>
      </w:r>
    </w:p>
    <w:p>
      <w:pPr>
        <w:pBdr>
          <w:bottom w:val="single" w:color="2E74B5" w:sz="8" w:space="1"/>
        </w:pBdr>
        <w:spacing w:after="200"/>
      </w:pPr>
    </w:p>
    <w:p>
      <w:pPr>
        <w:spacing w:before="1000"/>
        <w:jc w:val="center"/>
      </w:pPr>
      <w:r>
        <w:rPr>
          <w:sz w:val="22"/>
          <w:szCs w:val="22"/>
        </w:rPr>
        <w:t xml:space="preserve">Dataset: KaggleV2May2016.csv (Medical Appointment No Shows, Vitória, Brazil)</w:t>
      </w:r>
    </w:p>
    <w:p>
      <w:pPr>
        <w:spacing w:before="100"/>
        <w:jc w:val="center"/>
      </w:pPr>
      <w:r>
        <w:rPr>
          <w:sz w:val="22"/>
          <w:szCs w:val="22"/>
        </w:rPr>
        <w:t xml:space="preserve">Scope: 50 SQL Business Questions across 8 Analytical Sections</w:t>
      </w:r>
    </w:p>
    <w:p>
      <w:pPr>
        <w:spacing w:before="100"/>
        <w:jc w:val="center"/>
      </w:pPr>
      <w:r>
        <w:rPr>
          <w:sz w:val="22"/>
          <w:szCs w:val="22"/>
        </w:rPr>
        <w:t xml:space="preserve">Engine: SQL (ANSI-standard; executed on SQLite)</w:t>
      </w:r>
    </w:p>
    <w:p>
      <w:pPr>
        <w:spacing w:before="600"/>
        <w:jc w:val="center"/>
      </w:pPr>
      <w:r>
        <w:rPr>
          <w:b/>
          <w:bCs/>
          <w:sz w:val="22"/>
          <w:szCs w:val="22"/>
        </w:rPr>
        <w:t xml:space="preserve">Prepared for: Hospital / Clinic Operations &amp; Management</w:t>
      </w:r>
    </w:p>
    <w:p>
      <w:pPr>
        <w:spacing w:before="100"/>
        <w:jc w:val="center"/>
      </w:pPr>
      <w:r>
        <w:rPr>
          <w:sz w:val="22"/>
          <w:szCs w:val="22"/>
        </w:rPr>
        <w:t xml:space="preserve">Prepared by: Data Analytics — First SQL Portfolio Project</w:t>
      </w:r>
    </w:p>
    <w:p>
      <w:pPr>
        <w:spacing w:before="100"/>
        <w:jc w:val="center"/>
      </w:pPr>
      <w:r>
        <w:rPr>
          <w:sz w:val="22"/>
          <w:szCs w:val="22"/>
        </w:rPr>
        <w:t xml:space="preserve">Date: 20 August 2026</w:t>
      </w:r>
    </w:p>
    <w:p>
      <w:r>
        <w:br w:type="page"/>
      </w:r>
    </w:p>
    <w:p>
      <w:pPr>
        <w:pStyle w:val="Heading1"/>
        <w:spacing w:after="200" w:before="400"/>
      </w:pPr>
      <w:r>
        <w:rPr>
          <w:b/>
          <w:bCs/>
          <w:color w:val="1F3864"/>
        </w:rPr>
        <w:t xml:space="preserve">Table of Contents</w:t>
      </w:r>
    </w:p>
    <w:p>
      <w:pPr>
        <w:spacing w:after="160"/>
      </w:pPr>
      <w:r>
        <w:rPr>
          <w:b/>
          <w:bCs/>
          <w:color w:val="1F3864"/>
        </w:rPr>
        <w:t xml:space="preserve">1.  </w:t>
      </w:r>
      <w:r>
        <w:rPr>
          <w:b/>
          <w:bCs/>
        </w:rPr>
        <w:t xml:space="preserve">Introduction</w:t>
      </w:r>
      <w:r>
        <w:rPr>
          <w:i/>
          <w:iCs/>
          <w:color w:val="595959"/>
        </w:rPr>
        <w:t xml:space="preserve">  —  Dataset, Domain, End Consumer, Perspective, Methodology</w:t>
      </w:r>
    </w:p>
    <w:p>
      <w:pPr>
        <w:spacing w:after="160"/>
      </w:pPr>
      <w:r>
        <w:rPr>
          <w:b/>
          <w:bCs/>
          <w:color w:val="1F3864"/>
        </w:rPr>
        <w:t xml:space="preserve">2.  </w:t>
      </w:r>
      <w:r>
        <w:rPr>
          <w:b/>
          <w:bCs/>
        </w:rPr>
        <w:t xml:space="preserve">Overall No-Show Performance</w:t>
      </w:r>
      <w:r>
        <w:rPr>
          <w:i/>
          <w:iCs/>
          <w:color w:val="595959"/>
        </w:rPr>
        <w:t xml:space="preserve">  —  Q1 – Q7</w:t>
      </w:r>
    </w:p>
    <w:p>
      <w:pPr>
        <w:spacing w:after="160"/>
      </w:pPr>
      <w:r>
        <w:rPr>
          <w:b/>
          <w:bCs/>
          <w:color w:val="1F3864"/>
        </w:rPr>
        <w:t xml:space="preserve">3.  </w:t>
      </w:r>
      <w:r>
        <w:rPr>
          <w:b/>
          <w:bCs/>
        </w:rPr>
        <w:t xml:space="preserve">Demographic No-Show Performance</w:t>
      </w:r>
      <w:r>
        <w:rPr>
          <w:i/>
          <w:iCs/>
          <w:color w:val="595959"/>
        </w:rPr>
        <w:t xml:space="preserve">  —  Q8 – Q14</w:t>
      </w:r>
    </w:p>
    <w:p>
      <w:pPr>
        <w:spacing w:after="160"/>
      </w:pPr>
      <w:r>
        <w:rPr>
          <w:b/>
          <w:bCs/>
          <w:color w:val="1F3864"/>
        </w:rPr>
        <w:t xml:space="preserve">4.  </w:t>
      </w:r>
      <w:r>
        <w:rPr>
          <w:b/>
          <w:bCs/>
        </w:rPr>
        <w:t xml:space="preserve">Geographic No-Show Performance</w:t>
      </w:r>
      <w:r>
        <w:rPr>
          <w:i/>
          <w:iCs/>
          <w:color w:val="595959"/>
        </w:rPr>
        <w:t xml:space="preserve">  —  Q15 – Q21</w:t>
      </w:r>
    </w:p>
    <w:p>
      <w:pPr>
        <w:spacing w:after="160"/>
      </w:pPr>
      <w:r>
        <w:rPr>
          <w:b/>
          <w:bCs/>
          <w:color w:val="1F3864"/>
        </w:rPr>
        <w:t xml:space="preserve">5.  </w:t>
      </w:r>
      <w:r>
        <w:rPr>
          <w:b/>
          <w:bCs/>
        </w:rPr>
        <w:t xml:space="preserve">SMS Reminder Performance</w:t>
      </w:r>
      <w:r>
        <w:rPr>
          <w:i/>
          <w:iCs/>
          <w:color w:val="595959"/>
        </w:rPr>
        <w:t xml:space="preserve">  —  Q22 – Q27</w:t>
      </w:r>
    </w:p>
    <w:p>
      <w:pPr>
        <w:spacing w:after="160"/>
      </w:pPr>
      <w:r>
        <w:rPr>
          <w:b/>
          <w:bCs/>
          <w:color w:val="1F3864"/>
        </w:rPr>
        <w:t xml:space="preserve">6.  </w:t>
      </w:r>
      <w:r>
        <w:rPr>
          <w:b/>
          <w:bCs/>
        </w:rPr>
        <w:t xml:space="preserve">Appointment Lead-Time Performance</w:t>
      </w:r>
      <w:r>
        <w:rPr>
          <w:i/>
          <w:iCs/>
          <w:color w:val="595959"/>
        </w:rPr>
        <w:t xml:space="preserve">  —  Q28 – Q33</w:t>
      </w:r>
    </w:p>
    <w:p>
      <w:pPr>
        <w:spacing w:after="160"/>
      </w:pPr>
      <w:r>
        <w:rPr>
          <w:b/>
          <w:bCs/>
          <w:color w:val="1F3864"/>
        </w:rPr>
        <w:t xml:space="preserve">7.  </w:t>
      </w:r>
      <w:r>
        <w:rPr>
          <w:b/>
          <w:bCs/>
        </w:rPr>
        <w:t xml:space="preserve">Time-Based No-Show Performance</w:t>
      </w:r>
      <w:r>
        <w:rPr>
          <w:i/>
          <w:iCs/>
          <w:color w:val="595959"/>
        </w:rPr>
        <w:t xml:space="preserve">  —  Q34 – Q39</w:t>
      </w:r>
    </w:p>
    <w:p>
      <w:pPr>
        <w:spacing w:after="160"/>
      </w:pPr>
      <w:r>
        <w:rPr>
          <w:b/>
          <w:bCs/>
          <w:color w:val="1F3864"/>
        </w:rPr>
        <w:t xml:space="preserve">8.  </w:t>
      </w:r>
      <w:r>
        <w:rPr>
          <w:b/>
          <w:bCs/>
        </w:rPr>
        <w:t xml:space="preserve">Patient Health &amp; Repeat No-Show Performance</w:t>
      </w:r>
      <w:r>
        <w:rPr>
          <w:i/>
          <w:iCs/>
          <w:color w:val="595959"/>
        </w:rPr>
        <w:t xml:space="preserve">  —  Q40 – Q45</w:t>
      </w:r>
    </w:p>
    <w:p>
      <w:pPr>
        <w:spacing w:after="160"/>
      </w:pPr>
      <w:r>
        <w:rPr>
          <w:b/>
          <w:bCs/>
          <w:color w:val="1F3864"/>
        </w:rPr>
        <w:t xml:space="preserve">9.  </w:t>
      </w:r>
      <w:r>
        <w:rPr>
          <w:b/>
          <w:bCs/>
        </w:rPr>
        <w:t xml:space="preserve">Management Priority Analysis</w:t>
      </w:r>
      <w:r>
        <w:rPr>
          <w:i/>
          <w:iCs/>
          <w:color w:val="595959"/>
        </w:rPr>
        <w:t xml:space="preserve">  —  Q46 – Q50</w:t>
      </w:r>
    </w:p>
    <w:p>
      <w:pPr>
        <w:spacing w:after="160"/>
      </w:pPr>
      <w:r>
        <w:rPr>
          <w:b/>
          <w:bCs/>
          <w:color w:val="1F3864"/>
        </w:rPr>
        <w:t xml:space="preserve">10.  </w:t>
      </w:r>
      <w:r>
        <w:rPr>
          <w:b/>
          <w:bCs/>
        </w:rPr>
        <w:t xml:space="preserve">Conclusion</w:t>
      </w:r>
      <w:r>
        <w:rPr>
          <w:i/>
          <w:iCs/>
          <w:color w:val="595959"/>
        </w:rPr>
        <w:t xml:space="preserve">  —  Summary of Findings &amp; Recommendations</w:t>
      </w:r>
    </w:p>
    <w:p>
      <w:r>
        <w:br w:type="page"/>
      </w:r>
    </w:p>
    <w:p>
      <w:pPr>
        <w:pStyle w:val="Heading1"/>
        <w:spacing w:after="200" w:before="400"/>
      </w:pPr>
      <w:r>
        <w:rPr>
          <w:b/>
          <w:bCs/>
          <w:color w:val="1F3864"/>
        </w:rPr>
        <w:t xml:space="preserve">1. Introduction</w:t>
      </w:r>
    </w:p>
    <w:p>
      <w:pPr>
        <w:pStyle w:val="Heading2"/>
        <w:spacing w:after="120" w:before="300"/>
      </w:pPr>
      <w:r>
        <w:rPr>
          <w:b/>
          <w:bCs/>
          <w:color w:val="2E74B5"/>
        </w:rPr>
        <w:t xml:space="preserve">1.1 About the Dataset</w:t>
      </w:r>
    </w:p>
    <w:p>
      <w:pPr>
        <w:spacing w:after="160" w:line="276"/>
      </w:pPr>
      <w:r>
        <w:t xml:space="preserve">This report analyses KaggleV2May2016.csv, a widely used public healthcare dataset recording outpatient medical appointments booked across public clinics in Vitória, Espírito Santo, Brazil. After removing a single invalid record (a negative patient age), the working dataset contains 110,526 appointment records for 62,298 unique patients. Appointment dates in the dataset run from 29 April 2016 to 8 June 2016, with the underlying scheduling (booking) dates going back as far as 10 November 2015, giving a meaningful spread of lead times to analyse.</w:t>
      </w:r>
    </w:p>
    <w:p>
      <w:pPr>
        <w:spacing w:after="160" w:line="276"/>
      </w:pPr>
      <w:r>
        <w:t xml:space="preserve">Each row represents one scheduled appointment and captures: patient identifiers (PatientId, AppointmentID); demographics (Gender, Age); location (Neighbourhood); the date the appointment was booked (ScheduledDay) and the date it was scheduled for (AppointmentDay); four chronic-health flags (Hypertension, Diabetes, Alcoholism, Handicap); a welfare-enrolment flag (Scholarship); whether an SMS reminder was recorded (SMS_received); and the outcome field this entire report is built around, No-show (Yes/No).</w:t>
      </w:r>
    </w:p>
    <w:p>
      <w:pPr>
        <w:spacing w:after="160" w:line="276"/>
      </w:pPr>
      <w:r>
        <w:t xml:space="preserve">For this analysis, the raw fields were extended with several derived columns to support grouped and banded reporting: Waiting Days (the gap in days between ScheduledDay and AppointmentDay), Age Group (six practical age bands from 0-12 to 66+), Wait Band (six lead-time bands from same-day to 30+ days), and Appointment Weekday / Appointment Month (calendar attributes of the appointment date).</w:t>
      </w:r>
    </w:p>
    <w:p>
      <w:pPr>
        <w:pStyle w:val="Heading2"/>
        <w:spacing w:after="120" w:before="300"/>
      </w:pPr>
      <w:r>
        <w:rPr>
          <w:b/>
          <w:bCs/>
          <w:color w:val="2E74B5"/>
        </w:rPr>
        <w:t xml:space="preserve">1.2 About the Domain</w:t>
      </w:r>
    </w:p>
    <w:p>
      <w:pPr>
        <w:spacing w:after="160" w:line="276"/>
      </w:pPr>
      <w:r>
        <w:t xml:space="preserve">Patient no-shows — booked appointments where the patient neither attends nor cancels in advance — are one of the most persistent operational problems in outpatient healthcare scheduling. A missed appointment is not simply a inconvenience: it represents clinician and facility time that cannot be recovered, a slot that could have gone to another patient on a waiting list, and, for the patient themselves, a delay in the care they were due to receive. In public healthcare systems such as the one this dataset is drawn from, high no-show rates directly reduce the effective capacity of already stretched services.</w:t>
      </w:r>
    </w:p>
    <w:p>
      <w:pPr>
        <w:spacing w:after="160" w:line="276"/>
      </w:pPr>
      <w:r>
        <w:t xml:space="preserve">Healthcare operations teams typically respond to this problem along a small number of levers: reminder communication (SMS, calls), scheduling policy (how far in advance appointments are offered), overbooking strategies, and targeted outreach to demographic or geographic groups with historically poor attendance. This report is structured to give management evidence on each of those levers using this dataset.</w:t>
      </w:r>
    </w:p>
    <w:p>
      <w:pPr>
        <w:pStyle w:val="Heading2"/>
        <w:spacing w:after="120" w:before="300"/>
      </w:pPr>
      <w:r>
        <w:rPr>
          <w:b/>
          <w:bCs/>
          <w:color w:val="2E74B5"/>
        </w:rPr>
        <w:t xml:space="preserve">1.3 End Consumer</w:t>
      </w:r>
    </w:p>
    <w:p>
      <w:pPr>
        <w:spacing w:after="160" w:line="276"/>
      </w:pPr>
      <w:r>
        <w:t xml:space="preserve">This report is written for Hospital and Clinic Operations &amp; Management: the Clinic Operations Manager, Hospital Manager, Patient Services Manager, Appointment Scheduling Manager, and Senior Leadership roles referenced throughout the business scenarios below. These are the stakeholders responsible for scheduling policy, reminder systems, staffing allocation, and patient outreach programmes, and each query in this report is framed around a specific decision one of these roles needs to make.</w:t>
      </w:r>
    </w:p>
    <w:p>
      <w:pPr>
        <w:pStyle w:val="Heading2"/>
        <w:spacing w:after="120" w:before="300"/>
      </w:pPr>
      <w:r>
        <w:rPr>
          <w:b/>
          <w:bCs/>
          <w:color w:val="2E74B5"/>
        </w:rPr>
        <w:t xml:space="preserve">1.4 The Perspective: No-Show Performance</w:t>
      </w:r>
    </w:p>
    <w:p>
      <w:pPr>
        <w:spacing w:after="160" w:line="276"/>
      </w:pPr>
      <w:r>
        <w:t xml:space="preserve">The analytical lens applied throughout this report is No-Show Performance: measuring the scale and the drivers of missed appointments. The report moves from the headline, clinic-wide metric (Section A) through demographic (B), geographic (C), communication (D), scheduling lead-time (E), and calendar-based (F) breakdowns, into patient health and repeat-behaviour patterns (G), before combining every dimension into a single, ranked set of priority segments for management action (H).</w:t>
      </w:r>
    </w:p>
    <w:p>
      <w:pPr>
        <w:pStyle w:val="Heading2"/>
        <w:spacing w:after="120" w:before="300"/>
      </w:pPr>
      <w:r>
        <w:rPr>
          <w:b/>
          <w:bCs/>
          <w:color w:val="2E74B5"/>
        </w:rPr>
        <w:t xml:space="preserve">1.5 Methodology Notes</w:t>
      </w:r>
    </w:p>
    <w:p>
      <w:pPr>
        <w:pStyle w:val="ListParagraph"/>
        <w:numPr>
          <w:ilvl w:val="0"/>
          <w:numId w:val="2"/>
        </w:numPr>
        <w:spacing w:after="100"/>
      </w:pPr>
      <w:r>
        <w:t xml:space="preserve">All 50 queries are written in ANSI-standard SQL and were executed against a SQLite database built directly from the CSV; the same logic runs with minor date-function adjustments on MySQL, PostgreSQL, or SQL Server.</w:t>
      </w:r>
    </w:p>
    <w:p>
      <w:pPr>
        <w:pStyle w:val="ListParagraph"/>
        <w:numPr>
          <w:ilvl w:val="0"/>
          <w:numId w:val="2"/>
        </w:numPr>
        <w:spacing w:after="100"/>
      </w:pPr>
      <w:r>
        <w:t xml:space="preserve">One record with an invalid negative Age was excluded from the working dataset prior to analysis.</w:t>
      </w:r>
    </w:p>
    <w:p>
      <w:pPr>
        <w:pStyle w:val="ListParagraph"/>
        <w:numPr>
          <w:ilvl w:val="0"/>
          <w:numId w:val="2"/>
        </w:numPr>
        <w:spacing w:after="100"/>
      </w:pPr>
      <w:r>
        <w:t xml:space="preserve">Where a query groups by a category with many possible values (individual age, neighbourhood, patient), a minimum sample-size filter (typically 30-100 appointments) is applied so percentages are not distorted by tiny groups; this is called out explicitly wherever it is used.</w:t>
      </w:r>
    </w:p>
    <w:p>
      <w:pPr>
        <w:pStyle w:val="ListParagraph"/>
        <w:numPr>
          <w:ilvl w:val="0"/>
          <w:numId w:val="2"/>
        </w:numPr>
        <w:spacing w:after="100"/>
      </w:pPr>
      <w:r>
        <w:t xml:space="preserve">"No-show rate" throughout this report means the percentage of appointments in a given group where No-show = 'Yes' — i.e. the percentage of booked appointments that were missed.</w:t>
      </w:r>
    </w:p>
    <w:p>
      <w:pPr>
        <w:spacing w:after="100"/>
      </w:pPr>
    </w:p>
    <w:p>
      <w:pPr>
        <w:spacing w:after="160" w:line="276"/>
      </w:pPr>
      <w:r>
        <w:rPr>
          <w:i/>
          <w:iCs/>
        </w:rPr>
        <w:t xml:space="preserve">The remaining sections present all 50 SQL queries in full, each with its business scenario, the SQL itself, a plain-language description of what the query does, its live output run against this dataset, and the specific insight that output gives management.</w:t>
      </w:r>
    </w:p>
    <w:p>
      <w:r>
        <w:br w:type="page"/>
      </w:r>
    </w:p>
    <w:p>
      <w:pPr>
        <w:pStyle w:val="Heading1"/>
        <w:spacing w:after="200" w:before="400"/>
      </w:pPr>
      <w:r>
        <w:rPr>
          <w:b/>
          <w:bCs/>
          <w:color w:val="1F3864"/>
        </w:rPr>
        <w:t xml:space="preserve">2. Overall No-Show Performance</w:t>
      </w:r>
    </w:p>
    <w:p>
      <w:pPr>
        <w:spacing w:after="160" w:line="276"/>
      </w:pPr>
      <w:r>
        <w:t xml:space="preserve">This section establishes the headline attendance metrics for the whole appointment book: total volume, how much of it was used successfully, how much was lost, and the resulting no-show rate that every later section is measured against.</w:t>
      </w:r>
    </w:p>
    <w:p>
      <w:pPr>
        <w:spacing w:after="100"/>
      </w:pPr>
    </w:p>
    <w:p>
      <w:pPr>
        <w:pStyle w:val="Heading2"/>
        <w:spacing w:after="120" w:before="300"/>
      </w:pPr>
      <w:r>
        <w:rPr>
          <w:b/>
          <w:bCs/>
          <w:color w:val="2E74B5"/>
        </w:rPr>
        <w:t xml:space="preserve">Q1. How many appointments are there in total?</w:t>
      </w:r>
    </w:p>
    <w:p>
      <w:pPr>
        <w:spacing w:after="160" w:line="276"/>
      </w:pPr>
      <w:r>
        <w:rPr>
          <w:b/>
          <w:bCs/>
          <w:color w:val="1F3864"/>
        </w:rPr>
        <w:t xml:space="preserve">Business Scenario:  </w:t>
      </w:r>
      <w:r>
        <w:rPr>
          <w:i/>
          <w:iCs/>
        </w:rPr>
        <w:t xml:space="preserve">The Clinic Operations Manager wants to understand the overall appointment workload before evaluating attendance performance.</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COUNT(*) AS total_appointments FROM appointments;</w:t>
            </w:r>
          </w:p>
        </w:tc>
      </w:tr>
    </w:tbl>
    <w:p>
      <w:pPr>
        <w:spacing w:after="120"/>
      </w:pPr>
    </w:p>
    <w:p>
      <w:pPr>
        <w:spacing w:after="160" w:line="276"/>
      </w:pPr>
      <w:r>
        <w:rPr>
          <w:b/>
          <w:bCs/>
          <w:color w:val="2E74B5"/>
        </w:rPr>
        <w:t xml:space="preserve">What this query does:  </w:t>
      </w:r>
      <w:r>
        <w:t xml:space="preserve">Counts every row in the appointments table to establish total appointment volume.</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rPr>
          <w:tblHeader/>
        </w:trPr>
        <w:tc>
          <w:tcPr>
            <w:tcW w:type="dxa" w:w="9314"/>
            <w:shd w:fill="2E74B5" w:color="auto" w:val="clear"/>
            <w:tcMar>
              <w:top w:type="dxa" w:w="80"/>
              <w:left w:type="dxa" w:w="120"/>
              <w:bottom w:type="dxa" w:w="80"/>
              <w:right w:type="dxa" w:w="120"/>
            </w:tcMar>
            <w:vAlign w:val="center"/>
          </w:tcPr>
          <w:p>
            <w:r>
              <w:rPr>
                <w:b/>
                <w:bCs/>
                <w:color w:val="FFFFFF"/>
                <w:sz w:val="18"/>
                <w:szCs w:val="18"/>
              </w:rPr>
              <w:t xml:space="preserve">Total Appointments</w:t>
            </w:r>
          </w:p>
        </w:tc>
      </w:tr>
      <w:tr>
        <w:tc>
          <w:tcPr>
            <w:tcW w:type="dxa" w:w="9314"/>
            <w:shd w:fill="FFFFFF" w:color="auto" w:val="clear"/>
            <w:tcMar>
              <w:top w:type="dxa" w:w="60"/>
              <w:left w:type="dxa" w:w="120"/>
              <w:bottom w:type="dxa" w:w="60"/>
              <w:right w:type="dxa" w:w="120"/>
            </w:tcMar>
          </w:tcPr>
          <w:p>
            <w:pPr>
              <w:jc w:val="right"/>
            </w:pPr>
            <w:r>
              <w:rPr>
                <w:sz w:val="18"/>
                <w:szCs w:val="18"/>
              </w:rPr>
              <w:t xml:space="preserve">110,526</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The dataset covers 110,526 valid appointments (one record with an invalid negative age was excluded during cleaning). This is the full scheduling workload the clinic network needs to plan capacity, staffing, and reminder systems around.</w:t>
            </w:r>
          </w:p>
        </w:tc>
      </w:tr>
    </w:tbl>
    <w:p>
      <w:pPr>
        <w:spacing w:after="280"/>
      </w:pPr>
    </w:p>
    <w:p>
      <w:pPr>
        <w:pStyle w:val="Heading2"/>
        <w:spacing w:after="120" w:before="300"/>
      </w:pPr>
      <w:r>
        <w:rPr>
          <w:b/>
          <w:bCs/>
          <w:color w:val="2E74B5"/>
        </w:rPr>
        <w:t xml:space="preserve">Q2. How many appointments were successfully attended?</w:t>
      </w:r>
    </w:p>
    <w:p>
      <w:pPr>
        <w:spacing w:after="160" w:line="276"/>
      </w:pPr>
      <w:r>
        <w:rPr>
          <w:b/>
          <w:bCs/>
          <w:color w:val="1F3864"/>
        </w:rPr>
        <w:t xml:space="preserve">Business Scenario:  </w:t>
      </w:r>
      <w:r>
        <w:rPr>
          <w:i/>
          <w:iCs/>
        </w:rPr>
        <w:t xml:space="preserve">Hospital management wants to measure the total number of appointments that resulted in patient attendance.</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COUNT(*) AS attended_appointments FROM appointments WHERE No_show = 'No';</w:t>
            </w:r>
          </w:p>
        </w:tc>
      </w:tr>
    </w:tbl>
    <w:p>
      <w:pPr>
        <w:spacing w:after="120"/>
      </w:pPr>
    </w:p>
    <w:p>
      <w:pPr>
        <w:spacing w:after="160" w:line="276"/>
      </w:pPr>
      <w:r>
        <w:rPr>
          <w:b/>
          <w:bCs/>
          <w:color w:val="2E74B5"/>
        </w:rPr>
        <w:t xml:space="preserve">What this query does:  </w:t>
      </w:r>
      <w:r>
        <w:t xml:space="preserve">Filters to rows where No-show = 'No' and counts them.</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rPr>
          <w:tblHeader/>
        </w:trPr>
        <w:tc>
          <w:tcPr>
            <w:tcW w:type="dxa" w:w="9314"/>
            <w:shd w:fill="2E74B5" w:color="auto" w:val="clear"/>
            <w:tcMar>
              <w:top w:type="dxa" w:w="80"/>
              <w:left w:type="dxa" w:w="120"/>
              <w:bottom w:type="dxa" w:w="80"/>
              <w:right w:type="dxa" w:w="120"/>
            </w:tcMar>
            <w:vAlign w:val="center"/>
          </w:tcPr>
          <w:p>
            <w:r>
              <w:rPr>
                <w:b/>
                <w:bCs/>
                <w:color w:val="FFFFFF"/>
                <w:sz w:val="18"/>
                <w:szCs w:val="18"/>
              </w:rPr>
              <w:t xml:space="preserve">Attended Appointments</w:t>
            </w:r>
          </w:p>
        </w:tc>
      </w:tr>
      <w:tr>
        <w:tc>
          <w:tcPr>
            <w:tcW w:type="dxa" w:w="9314"/>
            <w:shd w:fill="FFFFFF" w:color="auto" w:val="clear"/>
            <w:tcMar>
              <w:top w:type="dxa" w:w="60"/>
              <w:left w:type="dxa" w:w="120"/>
              <w:bottom w:type="dxa" w:w="60"/>
              <w:right w:type="dxa" w:w="120"/>
            </w:tcMar>
          </w:tcPr>
          <w:p>
            <w:pPr>
              <w:jc w:val="right"/>
            </w:pPr>
            <w:r>
              <w:rPr>
                <w:sz w:val="18"/>
                <w:szCs w:val="18"/>
              </w:rPr>
              <w:t xml:space="preserve">88,207</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88,207 appointments were successfully attended. This confirms that the clear majority of booked capacity is being used as intended, so any improvement effort should focus on the remaining minority rather than restructuring the whole booking process.</w:t>
            </w:r>
          </w:p>
        </w:tc>
      </w:tr>
    </w:tbl>
    <w:p>
      <w:pPr>
        <w:spacing w:after="280"/>
      </w:pPr>
    </w:p>
    <w:p>
      <w:pPr>
        <w:pStyle w:val="Heading2"/>
        <w:spacing w:after="120" w:before="300"/>
      </w:pPr>
      <w:r>
        <w:rPr>
          <w:b/>
          <w:bCs/>
          <w:color w:val="2E74B5"/>
        </w:rPr>
        <w:t xml:space="preserve">Q3. How many appointments were missed?</w:t>
      </w:r>
    </w:p>
    <w:p>
      <w:pPr>
        <w:spacing w:after="160" w:line="276"/>
      </w:pPr>
      <w:r>
        <w:rPr>
          <w:b/>
          <w:bCs/>
          <w:color w:val="1F3864"/>
        </w:rPr>
        <w:t xml:space="preserve">Business Scenario:  </w:t>
      </w:r>
      <w:r>
        <w:rPr>
          <w:i/>
          <w:iCs/>
        </w:rPr>
        <w:t xml:space="preserve">The Clinic Manager wants to quantify the total number of appointments lost due to patient no-shows.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COUNT(*) AS missed_appointments FROM appointments WHERE No_show = 'Yes';</w:t>
            </w:r>
          </w:p>
        </w:tc>
      </w:tr>
    </w:tbl>
    <w:p>
      <w:pPr>
        <w:spacing w:after="120"/>
      </w:pPr>
    </w:p>
    <w:p>
      <w:pPr>
        <w:spacing w:after="160" w:line="276"/>
      </w:pPr>
      <w:r>
        <w:rPr>
          <w:b/>
          <w:bCs/>
          <w:color w:val="2E74B5"/>
        </w:rPr>
        <w:t xml:space="preserve">What this query does:  </w:t>
      </w:r>
      <w:r>
        <w:t xml:space="preserve">Filters to rows where No-show = 'Yes' and counts them.</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rPr>
          <w:tblHeader/>
        </w:trPr>
        <w:tc>
          <w:tcPr>
            <w:tcW w:type="dxa" w:w="9314"/>
            <w:shd w:fill="2E74B5" w:color="auto" w:val="clear"/>
            <w:tcMar>
              <w:top w:type="dxa" w:w="80"/>
              <w:left w:type="dxa" w:w="120"/>
              <w:bottom w:type="dxa" w:w="80"/>
              <w:right w:type="dxa" w:w="120"/>
            </w:tcMar>
            <w:vAlign w:val="center"/>
          </w:tcPr>
          <w:p>
            <w:r>
              <w:rPr>
                <w:b/>
                <w:bCs/>
                <w:color w:val="FFFFFF"/>
                <w:sz w:val="18"/>
                <w:szCs w:val="18"/>
              </w:rPr>
              <w:t xml:space="preserve">Missed Appointments</w:t>
            </w:r>
          </w:p>
        </w:tc>
      </w:tr>
      <w:tr>
        <w:tc>
          <w:tcPr>
            <w:tcW w:type="dxa" w:w="9314"/>
            <w:shd w:fill="FFFFFF" w:color="auto" w:val="clear"/>
            <w:tcMar>
              <w:top w:type="dxa" w:w="60"/>
              <w:left w:type="dxa" w:w="120"/>
              <w:bottom w:type="dxa" w:w="60"/>
              <w:right w:type="dxa" w:w="120"/>
            </w:tcMar>
          </w:tcPr>
          <w:p>
            <w:pPr>
              <w:jc w:val="right"/>
            </w:pPr>
            <w:r>
              <w:rPr>
                <w:sz w:val="18"/>
                <w:szCs w:val="18"/>
              </w:rPr>
              <w:t xml:space="preserve">22,319</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22,319 appointments were missed. At an average clinic visit, this represents tens of thousands of lost consultation slots that could otherwise have gone to patients on a waiting list, directly translating into unused staff time and idle facilities.</w:t>
            </w:r>
          </w:p>
        </w:tc>
      </w:tr>
    </w:tbl>
    <w:p>
      <w:pPr>
        <w:spacing w:after="280"/>
      </w:pPr>
    </w:p>
    <w:p>
      <w:pPr>
        <w:pStyle w:val="Heading2"/>
        <w:spacing w:after="120" w:before="300"/>
      </w:pPr>
      <w:r>
        <w:rPr>
          <w:b/>
          <w:bCs/>
          <w:color w:val="2E74B5"/>
        </w:rPr>
        <w:t xml:space="preserve">Q4. What is the overall no-show rate?</w:t>
      </w:r>
    </w:p>
    <w:p>
      <w:pPr>
        <w:spacing w:after="160" w:line="276"/>
      </w:pPr>
      <w:r>
        <w:rPr>
          <w:b/>
          <w:bCs/>
          <w:color w:val="1F3864"/>
        </w:rPr>
        <w:t xml:space="preserve">Business Scenario:  </w:t>
      </w:r>
      <w:r>
        <w:rPr>
          <w:i/>
          <w:iCs/>
        </w:rPr>
        <w:t xml:space="preserve">Senior management wants a headline KPI showing what percentage of scheduled appointments were missed.</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ROUND(100.0 * SUM(CASE WHEN No_show = 'Yes' THEN 1 ELSE 0 END) / COUNT(*), 2) AS no_show_rate_pct</w:t>
            </w:r>
          </w:p>
          <w:p>
            <w:pPr>
              <w:spacing w:after="0"/>
            </w:pPr>
            <w:r>
              <w:rPr>
                <w:rFonts w:ascii="Consolas" w:cs="Consolas" w:eastAsia="Consolas" w:hAnsi="Consolas"/>
                <w:color w:val="1B1B1B"/>
                <w:sz w:val="18"/>
                <w:szCs w:val="18"/>
              </w:rPr>
              <w:t xml:space="preserve">FROM appointments;</w:t>
            </w:r>
          </w:p>
        </w:tc>
      </w:tr>
    </w:tbl>
    <w:p>
      <w:pPr>
        <w:spacing w:after="120"/>
      </w:pPr>
    </w:p>
    <w:p>
      <w:pPr>
        <w:spacing w:after="160" w:line="276"/>
      </w:pPr>
      <w:r>
        <w:rPr>
          <w:b/>
          <w:bCs/>
          <w:color w:val="2E74B5"/>
        </w:rPr>
        <w:t xml:space="preserve">What this query does:  </w:t>
      </w:r>
      <w:r>
        <w:t xml:space="preserve">Divides the count of no-show appointments by the total appointment count and expresses it as a percentage.</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rPr>
          <w:tblHeader/>
        </w:trPr>
        <w:tc>
          <w:tcPr>
            <w:tcW w:type="dxa" w:w="9314"/>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9314"/>
            <w:shd w:fill="FFFFFF" w:color="auto" w:val="clear"/>
            <w:tcMar>
              <w:top w:type="dxa" w:w="60"/>
              <w:left w:type="dxa" w:w="120"/>
              <w:bottom w:type="dxa" w:w="60"/>
              <w:right w:type="dxa" w:w="120"/>
            </w:tcMar>
          </w:tcPr>
          <w:p>
            <w:pPr>
              <w:jc w:val="right"/>
            </w:pPr>
            <w:r>
              <w:rPr>
                <w:sz w:val="18"/>
                <w:szCs w:val="18"/>
              </w:rPr>
              <w:t xml:space="preserve">20.19</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The clinic-wide no-show rate is 20.19%, meaning roughly one in every five booked appointments never happens. This is the single headline KPI senior management should track quarter over quarter, and it sets the benchmark every other segment in this report is compared against.</w:t>
            </w:r>
          </w:p>
        </w:tc>
      </w:tr>
    </w:tbl>
    <w:p>
      <w:pPr>
        <w:spacing w:after="280"/>
      </w:pPr>
    </w:p>
    <w:p>
      <w:pPr>
        <w:pStyle w:val="Heading2"/>
        <w:spacing w:after="120" w:before="300"/>
      </w:pPr>
      <w:r>
        <w:rPr>
          <w:b/>
          <w:bCs/>
          <w:color w:val="2E74B5"/>
        </w:rPr>
        <w:t xml:space="preserve">Q5. What is the overall attendance rate?</w:t>
      </w:r>
    </w:p>
    <w:p>
      <w:pPr>
        <w:spacing w:after="160" w:line="276"/>
      </w:pPr>
      <w:r>
        <w:rPr>
          <w:b/>
          <w:bCs/>
          <w:color w:val="1F3864"/>
        </w:rPr>
        <w:t xml:space="preserve">Business Scenario:  </w:t>
      </w:r>
      <w:r>
        <w:rPr>
          <w:i/>
          <w:iCs/>
        </w:rPr>
        <w:t xml:space="preserve">Management wants to understand the proportion of booked appointments that were successfully utilised.</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ROUND(100.0 * SUM(CASE WHEN No_show = 'No' THEN 1 ELSE 0 END) / COUNT(*), 2) AS attendance_rate_pct</w:t>
            </w:r>
          </w:p>
          <w:p>
            <w:pPr>
              <w:spacing w:after="0"/>
            </w:pPr>
            <w:r>
              <w:rPr>
                <w:rFonts w:ascii="Consolas" w:cs="Consolas" w:eastAsia="Consolas" w:hAnsi="Consolas"/>
                <w:color w:val="1B1B1B"/>
                <w:sz w:val="18"/>
                <w:szCs w:val="18"/>
              </w:rPr>
              <w:t xml:space="preserve">FROM appointments;</w:t>
            </w:r>
          </w:p>
        </w:tc>
      </w:tr>
    </w:tbl>
    <w:p>
      <w:pPr>
        <w:spacing w:after="120"/>
      </w:pPr>
    </w:p>
    <w:p>
      <w:pPr>
        <w:spacing w:after="160" w:line="276"/>
      </w:pPr>
      <w:r>
        <w:rPr>
          <w:b/>
          <w:bCs/>
          <w:color w:val="2E74B5"/>
        </w:rPr>
        <w:t xml:space="preserve">What this query does:  </w:t>
      </w:r>
      <w:r>
        <w:t xml:space="preserve">Divides the count of attended appointments by the total appointment count and expresses it as a percentage.</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rPr>
          <w:tblHeader/>
        </w:trPr>
        <w:tc>
          <w:tcPr>
            <w:tcW w:type="dxa" w:w="9314"/>
            <w:shd w:fill="2E74B5" w:color="auto" w:val="clear"/>
            <w:tcMar>
              <w:top w:type="dxa" w:w="80"/>
              <w:left w:type="dxa" w:w="120"/>
              <w:bottom w:type="dxa" w:w="80"/>
              <w:right w:type="dxa" w:w="120"/>
            </w:tcMar>
            <w:vAlign w:val="center"/>
          </w:tcPr>
          <w:p>
            <w:r>
              <w:rPr>
                <w:b/>
                <w:bCs/>
                <w:color w:val="FFFFFF"/>
                <w:sz w:val="18"/>
                <w:szCs w:val="18"/>
              </w:rPr>
              <w:t xml:space="preserve">Attendance Rate (%)</w:t>
            </w:r>
          </w:p>
        </w:tc>
      </w:tr>
      <w:tr>
        <w:tc>
          <w:tcPr>
            <w:tcW w:type="dxa" w:w="9314"/>
            <w:shd w:fill="FFFFFF" w:color="auto" w:val="clear"/>
            <w:tcMar>
              <w:top w:type="dxa" w:w="60"/>
              <w:left w:type="dxa" w:w="120"/>
              <w:bottom w:type="dxa" w:w="60"/>
              <w:right w:type="dxa" w:w="120"/>
            </w:tcMar>
          </w:tcPr>
          <w:p>
            <w:pPr>
              <w:jc w:val="right"/>
            </w:pPr>
            <w:r>
              <w:rPr>
                <w:sz w:val="18"/>
                <w:szCs w:val="18"/>
              </w:rPr>
              <w:t xml:space="preserve">79.81</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The attendance rate of 79.81% shows the system fundamentally works for the majority of patients. The remaining 20-point gap is the addressable opportunity: closing even a few points of it would recover thousands of appointment slots annually.</w:t>
            </w:r>
          </w:p>
        </w:tc>
      </w:tr>
    </w:tbl>
    <w:p>
      <w:pPr>
        <w:spacing w:after="280"/>
      </w:pPr>
    </w:p>
    <w:p>
      <w:pPr>
        <w:pStyle w:val="Heading2"/>
        <w:spacing w:after="120" w:before="300"/>
      </w:pPr>
      <w:r>
        <w:rPr>
          <w:b/>
          <w:bCs/>
          <w:color w:val="2E74B5"/>
        </w:rPr>
        <w:t xml:space="preserve">Q6. What is the ratio of attended appointments to missed appointments?</w:t>
      </w:r>
    </w:p>
    <w:p>
      <w:pPr>
        <w:spacing w:after="160" w:line="276"/>
      </w:pPr>
      <w:r>
        <w:rPr>
          <w:b/>
          <w:bCs/>
          <w:color w:val="1F3864"/>
        </w:rPr>
        <w:t xml:space="preserve">Business Scenario:  </w:t>
      </w:r>
      <w:r>
        <w:rPr>
          <w:i/>
          <w:iCs/>
        </w:rPr>
        <w:t xml:space="preserve">The Operations Manager wants a quick comparison between successfully utilised and lost appointment slots.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w:t>
            </w:r>
          </w:p>
          <w:p>
            <w:pPr>
              <w:spacing w:after="0"/>
            </w:pPr>
            <w:r>
              <w:rPr>
                <w:rFonts w:ascii="Consolas" w:cs="Consolas" w:eastAsia="Consolas" w:hAnsi="Consolas"/>
                <w:color w:val="1B1B1B"/>
                <w:sz w:val="18"/>
                <w:szCs w:val="18"/>
              </w:rPr>
              <w:t xml:space="preserve">  SUM(CASE WHEN No_show = 'No' THEN 1 ELSE 0 END) AS attended,</w:t>
            </w:r>
          </w:p>
          <w:p>
            <w:pPr>
              <w:spacing w:after="0"/>
            </w:pPr>
            <w:r>
              <w:rPr>
                <w:rFonts w:ascii="Consolas" w:cs="Consolas" w:eastAsia="Consolas" w:hAnsi="Consolas"/>
                <w:color w:val="1B1B1B"/>
                <w:sz w:val="18"/>
                <w:szCs w:val="18"/>
              </w:rPr>
              <w:t xml:space="preserve">  SUM(CASE WHEN No_show = 'Yes' THEN 1 ELSE 0 END) AS missed,</w:t>
            </w:r>
          </w:p>
          <w:p>
            <w:pPr>
              <w:spacing w:after="0"/>
            </w:pPr>
            <w:r>
              <w:rPr>
                <w:rFonts w:ascii="Consolas" w:cs="Consolas" w:eastAsia="Consolas" w:hAnsi="Consolas"/>
                <w:color w:val="1B1B1B"/>
                <w:sz w:val="18"/>
                <w:szCs w:val="18"/>
              </w:rPr>
              <w:t xml:space="preserve">  ROUND(1.0 * SUM(CASE WHEN No_show = 'No' THEN 1 ELSE 0 END)</w:t>
            </w:r>
          </w:p>
          <w:p>
            <w:pPr>
              <w:spacing w:after="0"/>
            </w:pPr>
            <w:r>
              <w:rPr>
                <w:rFonts w:ascii="Consolas" w:cs="Consolas" w:eastAsia="Consolas" w:hAnsi="Consolas"/>
                <w:color w:val="1B1B1B"/>
                <w:sz w:val="18"/>
                <w:szCs w:val="18"/>
              </w:rPr>
              <w:t xml:space="preserve">        / SUM(CASE WHEN No_show = 'Yes' THEN 1 ELSE 0 END), 2) AS attended_to_missed_ratio</w:t>
            </w:r>
          </w:p>
          <w:p>
            <w:pPr>
              <w:spacing w:after="0"/>
            </w:pPr>
            <w:r>
              <w:rPr>
                <w:rFonts w:ascii="Consolas" w:cs="Consolas" w:eastAsia="Consolas" w:hAnsi="Consolas"/>
                <w:color w:val="1B1B1B"/>
                <w:sz w:val="18"/>
                <w:szCs w:val="18"/>
              </w:rPr>
              <w:t xml:space="preserve">FROM appointments;</w:t>
            </w:r>
          </w:p>
        </w:tc>
      </w:tr>
    </w:tbl>
    <w:p>
      <w:pPr>
        <w:spacing w:after="120"/>
      </w:pPr>
    </w:p>
    <w:p>
      <w:pPr>
        <w:spacing w:after="160" w:line="276"/>
      </w:pPr>
      <w:r>
        <w:rPr>
          <w:b/>
          <w:bCs/>
          <w:color w:val="2E74B5"/>
        </w:rPr>
        <w:t xml:space="preserve">What this query does:  </w:t>
      </w:r>
      <w:r>
        <w:t xml:space="preserve">Counts attended and missed appointments separately, then divides one by the other to produce a ratio.</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3104"/>
        <w:gridCol w:w="3106"/>
      </w:tblGrid>
      <w:tr>
        <w:trPr>
          <w:tblHeader/>
        </w:trPr>
        <w:tc>
          <w:tcPr>
            <w:tcW w:type="dxa" w:w="3104"/>
            <w:shd w:fill="2E74B5" w:color="auto" w:val="clear"/>
            <w:tcMar>
              <w:top w:type="dxa" w:w="80"/>
              <w:left w:type="dxa" w:w="120"/>
              <w:bottom w:type="dxa" w:w="80"/>
              <w:right w:type="dxa" w:w="120"/>
            </w:tcMar>
            <w:vAlign w:val="center"/>
          </w:tcPr>
          <w:p>
            <w:r>
              <w:rPr>
                <w:b/>
                <w:bCs/>
                <w:color w:val="FFFFFF"/>
                <w:sz w:val="18"/>
                <w:szCs w:val="18"/>
              </w:rPr>
              <w:t xml:space="preserve">Attended</w:t>
            </w:r>
          </w:p>
        </w:tc>
        <w:tc>
          <w:tcPr>
            <w:tcW w:type="dxa" w:w="3104"/>
            <w:shd w:fill="2E74B5" w:color="auto" w:val="clear"/>
            <w:tcMar>
              <w:top w:type="dxa" w:w="80"/>
              <w:left w:type="dxa" w:w="120"/>
              <w:bottom w:type="dxa" w:w="80"/>
              <w:right w:type="dxa" w:w="120"/>
            </w:tcMar>
            <w:vAlign w:val="center"/>
          </w:tcPr>
          <w:p>
            <w:r>
              <w:rPr>
                <w:b/>
                <w:bCs/>
                <w:color w:val="FFFFFF"/>
                <w:sz w:val="18"/>
                <w:szCs w:val="18"/>
              </w:rPr>
              <w:t xml:space="preserve">Missed</w:t>
            </w:r>
          </w:p>
        </w:tc>
        <w:tc>
          <w:tcPr>
            <w:tcW w:type="dxa" w:w="3106"/>
            <w:shd w:fill="2E74B5" w:color="auto" w:val="clear"/>
            <w:tcMar>
              <w:top w:type="dxa" w:w="80"/>
              <w:left w:type="dxa" w:w="120"/>
              <w:bottom w:type="dxa" w:w="80"/>
              <w:right w:type="dxa" w:w="120"/>
            </w:tcMar>
            <w:vAlign w:val="center"/>
          </w:tcPr>
          <w:p>
            <w:r>
              <w:rPr>
                <w:b/>
                <w:bCs/>
                <w:color w:val="FFFFFF"/>
                <w:sz w:val="18"/>
                <w:szCs w:val="18"/>
              </w:rPr>
              <w:t xml:space="preserve">Attended To Missed Ratio</w:t>
            </w:r>
          </w:p>
        </w:tc>
      </w:tr>
      <w:tr>
        <w:tc>
          <w:tcPr>
            <w:tcW w:type="dxa" w:w="3104"/>
            <w:shd w:fill="FFFFFF" w:color="auto" w:val="clear"/>
            <w:tcMar>
              <w:top w:type="dxa" w:w="60"/>
              <w:left w:type="dxa" w:w="120"/>
              <w:bottom w:type="dxa" w:w="60"/>
              <w:right w:type="dxa" w:w="120"/>
            </w:tcMar>
          </w:tcPr>
          <w:p>
            <w:pPr>
              <w:jc w:val="right"/>
            </w:pPr>
            <w:r>
              <w:rPr>
                <w:sz w:val="18"/>
                <w:szCs w:val="18"/>
              </w:rPr>
              <w:t xml:space="preserve">88,207</w:t>
            </w:r>
          </w:p>
        </w:tc>
        <w:tc>
          <w:tcPr>
            <w:tcW w:type="dxa" w:w="3104"/>
            <w:shd w:fill="FFFFFF" w:color="auto" w:val="clear"/>
            <w:tcMar>
              <w:top w:type="dxa" w:w="60"/>
              <w:left w:type="dxa" w:w="120"/>
              <w:bottom w:type="dxa" w:w="60"/>
              <w:right w:type="dxa" w:w="120"/>
            </w:tcMar>
          </w:tcPr>
          <w:p>
            <w:pPr>
              <w:jc w:val="right"/>
            </w:pPr>
            <w:r>
              <w:rPr>
                <w:sz w:val="18"/>
                <w:szCs w:val="18"/>
              </w:rPr>
              <w:t xml:space="preserve">22,319</w:t>
            </w:r>
          </w:p>
        </w:tc>
        <w:tc>
          <w:tcPr>
            <w:tcW w:type="dxa" w:w="3106"/>
            <w:shd w:fill="FFFFFF" w:color="auto" w:val="clear"/>
            <w:tcMar>
              <w:top w:type="dxa" w:w="60"/>
              <w:left w:type="dxa" w:w="120"/>
              <w:bottom w:type="dxa" w:w="60"/>
              <w:right w:type="dxa" w:w="120"/>
            </w:tcMar>
          </w:tcPr>
          <w:p>
            <w:pPr>
              <w:jc w:val="right"/>
            </w:pPr>
            <w:r>
              <w:rPr>
                <w:sz w:val="18"/>
                <w:szCs w:val="18"/>
              </w:rPr>
              <w:t xml:space="preserve">3.95</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For every 3.95 attended appointments there is one missed appointment. This ratio is a simple, intuitive way to communicate scale to non-technical stakeholders without needing to talk in percentages.</w:t>
            </w:r>
          </w:p>
        </w:tc>
      </w:tr>
    </w:tbl>
    <w:p>
      <w:pPr>
        <w:spacing w:after="280"/>
      </w:pPr>
    </w:p>
    <w:p>
      <w:pPr>
        <w:pStyle w:val="Heading2"/>
        <w:spacing w:after="120" w:before="300"/>
      </w:pPr>
      <w:r>
        <w:rPr>
          <w:b/>
          <w:bCs/>
          <w:color w:val="2E74B5"/>
        </w:rPr>
        <w:t xml:space="preserve">Q7. What percentage of all appointments resulted in a no-show?</w:t>
      </w:r>
    </w:p>
    <w:p>
      <w:pPr>
        <w:spacing w:after="160" w:line="276"/>
      </w:pPr>
      <w:r>
        <w:rPr>
          <w:b/>
          <w:bCs/>
          <w:color w:val="1F3864"/>
        </w:rPr>
        <w:t xml:space="preserve">Business Scenario:  </w:t>
      </w:r>
      <w:r>
        <w:rPr>
          <w:i/>
          <w:iCs/>
        </w:rPr>
        <w:t xml:space="preserve">The Hospital Manager wants to measure the scale of non-attendance as an operational efficiency issue.</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w:t>
            </w:r>
          </w:p>
          <w:p>
            <w:pPr>
              <w:spacing w:after="0"/>
            </w:pPr>
            <w:r>
              <w:rPr>
                <w:rFonts w:ascii="Consolas" w:cs="Consolas" w:eastAsia="Consolas" w:hAnsi="Consolas"/>
                <w:color w:val="1B1B1B"/>
                <w:sz w:val="18"/>
                <w:szCs w:val="18"/>
              </w:rPr>
              <w:t xml:space="preserve">  COUNT(*) AS total_appointments,</w:t>
            </w:r>
          </w:p>
          <w:p>
            <w:pPr>
              <w:spacing w:after="0"/>
            </w:pPr>
            <w:r>
              <w:rPr>
                <w:rFonts w:ascii="Consolas" w:cs="Consolas" w:eastAsia="Consolas" w:hAnsi="Consolas"/>
                <w:color w:val="1B1B1B"/>
                <w:sz w:val="18"/>
                <w:szCs w:val="18"/>
              </w:rPr>
              <w:t xml:space="preserve">  SUM(CASE WHEN No_show = 'Yes' THEN 1 ELSE 0 END) AS no_show_appointments,</w:t>
            </w:r>
          </w:p>
          <w:p>
            <w:pPr>
              <w:spacing w:after="0"/>
            </w:pPr>
            <w:r>
              <w:rPr>
                <w:rFonts w:ascii="Consolas" w:cs="Consolas" w:eastAsia="Consolas" w:hAnsi="Consolas"/>
                <w:color w:val="1B1B1B"/>
                <w:sz w:val="18"/>
                <w:szCs w:val="18"/>
              </w:rPr>
              <w:t xml:space="preserve">  ROUND(100.0 * SUM(CASE WHEN No_show = 'Yes' THEN 1 ELSE 0 END) / COUNT(*), 2) AS pct_no_show</w:t>
            </w:r>
          </w:p>
          <w:p>
            <w:pPr>
              <w:spacing w:after="0"/>
            </w:pPr>
            <w:r>
              <w:rPr>
                <w:rFonts w:ascii="Consolas" w:cs="Consolas" w:eastAsia="Consolas" w:hAnsi="Consolas"/>
                <w:color w:val="1B1B1B"/>
                <w:sz w:val="18"/>
                <w:szCs w:val="18"/>
              </w:rPr>
              <w:t xml:space="preserve">FROM appointments;</w:t>
            </w:r>
          </w:p>
        </w:tc>
      </w:tr>
    </w:tbl>
    <w:p>
      <w:pPr>
        <w:spacing w:after="120"/>
      </w:pPr>
    </w:p>
    <w:p>
      <w:pPr>
        <w:spacing w:after="160" w:line="276"/>
      </w:pPr>
      <w:r>
        <w:rPr>
          <w:b/>
          <w:bCs/>
          <w:color w:val="2E74B5"/>
        </w:rPr>
        <w:t xml:space="preserve">What this query does:  </w:t>
      </w:r>
      <w:r>
        <w:t xml:space="preserve">Combines the total, the no-show count, and the no-show percentage into a single summary row.</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3104"/>
        <w:gridCol w:w="3106"/>
      </w:tblGrid>
      <w:tr>
        <w:trPr>
          <w:tblHeader/>
        </w:trPr>
        <w:tc>
          <w:tcPr>
            <w:tcW w:type="dxa" w:w="3104"/>
            <w:shd w:fill="2E74B5" w:color="auto" w:val="clear"/>
            <w:tcMar>
              <w:top w:type="dxa" w:w="80"/>
              <w:left w:type="dxa" w:w="120"/>
              <w:bottom w:type="dxa" w:w="80"/>
              <w:right w:type="dxa" w:w="120"/>
            </w:tcMar>
            <w:vAlign w:val="center"/>
          </w:tcPr>
          <w:p>
            <w:r>
              <w:rPr>
                <w:b/>
                <w:bCs/>
                <w:color w:val="FFFFFF"/>
                <w:sz w:val="18"/>
                <w:szCs w:val="18"/>
              </w:rPr>
              <w:t xml:space="preserve">Total Appointments</w:t>
            </w:r>
          </w:p>
        </w:tc>
        <w:tc>
          <w:tcPr>
            <w:tcW w:type="dxa" w:w="3104"/>
            <w:shd w:fill="2E74B5" w:color="auto" w:val="clear"/>
            <w:tcMar>
              <w:top w:type="dxa" w:w="80"/>
              <w:left w:type="dxa" w:w="120"/>
              <w:bottom w:type="dxa" w:w="80"/>
              <w:right w:type="dxa" w:w="120"/>
            </w:tcMar>
            <w:vAlign w:val="center"/>
          </w:tcPr>
          <w:p>
            <w:r>
              <w:rPr>
                <w:b/>
                <w:bCs/>
                <w:color w:val="FFFFFF"/>
                <w:sz w:val="18"/>
                <w:szCs w:val="18"/>
              </w:rPr>
              <w:t xml:space="preserve">No Show Appointments</w:t>
            </w:r>
          </w:p>
        </w:tc>
        <w:tc>
          <w:tcPr>
            <w:tcW w:type="dxa" w:w="3106"/>
            <w:shd w:fill="2E74B5" w:color="auto" w:val="clear"/>
            <w:tcMar>
              <w:top w:type="dxa" w:w="80"/>
              <w:left w:type="dxa" w:w="120"/>
              <w:bottom w:type="dxa" w:w="80"/>
              <w:right w:type="dxa" w:w="120"/>
            </w:tcMar>
            <w:vAlign w:val="center"/>
          </w:tcPr>
          <w:p>
            <w:r>
              <w:rPr>
                <w:b/>
                <w:bCs/>
                <w:color w:val="FFFFFF"/>
                <w:sz w:val="18"/>
                <w:szCs w:val="18"/>
              </w:rPr>
              <w:t xml:space="preserve">Pct No Show</w:t>
            </w:r>
          </w:p>
        </w:tc>
      </w:tr>
      <w:tr>
        <w:tc>
          <w:tcPr>
            <w:tcW w:type="dxa" w:w="3104"/>
            <w:shd w:fill="FFFFFF" w:color="auto" w:val="clear"/>
            <w:tcMar>
              <w:top w:type="dxa" w:w="60"/>
              <w:left w:type="dxa" w:w="120"/>
              <w:bottom w:type="dxa" w:w="60"/>
              <w:right w:type="dxa" w:w="120"/>
            </w:tcMar>
          </w:tcPr>
          <w:p>
            <w:pPr>
              <w:jc w:val="right"/>
            </w:pPr>
            <w:r>
              <w:rPr>
                <w:sz w:val="18"/>
                <w:szCs w:val="18"/>
              </w:rPr>
              <w:t xml:space="preserve">110,526</w:t>
            </w:r>
          </w:p>
        </w:tc>
        <w:tc>
          <w:tcPr>
            <w:tcW w:type="dxa" w:w="3104"/>
            <w:shd w:fill="FFFFFF" w:color="auto" w:val="clear"/>
            <w:tcMar>
              <w:top w:type="dxa" w:w="60"/>
              <w:left w:type="dxa" w:w="120"/>
              <w:bottom w:type="dxa" w:w="60"/>
              <w:right w:type="dxa" w:w="120"/>
            </w:tcMar>
          </w:tcPr>
          <w:p>
            <w:pPr>
              <w:jc w:val="right"/>
            </w:pPr>
            <w:r>
              <w:rPr>
                <w:sz w:val="18"/>
                <w:szCs w:val="18"/>
              </w:rPr>
              <w:t xml:space="preserve">22,319</w:t>
            </w:r>
          </w:p>
        </w:tc>
        <w:tc>
          <w:tcPr>
            <w:tcW w:type="dxa" w:w="3106"/>
            <w:shd w:fill="FFFFFF" w:color="auto" w:val="clear"/>
            <w:tcMar>
              <w:top w:type="dxa" w:w="60"/>
              <w:left w:type="dxa" w:w="120"/>
              <w:bottom w:type="dxa" w:w="60"/>
              <w:right w:type="dxa" w:w="120"/>
            </w:tcMar>
          </w:tcPr>
          <w:p>
            <w:pPr>
              <w:jc w:val="right"/>
            </w:pPr>
            <w:r>
              <w:rPr>
                <w:sz w:val="18"/>
                <w:szCs w:val="18"/>
              </w:rPr>
              <w:t xml:space="preserve">20.19</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20.19% of all appointments end in a no-show, restating the headline efficiency metric. Framed as an efficiency loss rather than a raw count, it makes clear that a fifth of scheduled clinical capacity is currently non-productive.</w:t>
            </w:r>
          </w:p>
        </w:tc>
      </w:tr>
    </w:tbl>
    <w:p>
      <w:pPr>
        <w:spacing w:after="280"/>
      </w:pPr>
    </w:p>
    <w:p>
      <w:r>
        <w:br w:type="page"/>
      </w:r>
    </w:p>
    <w:p>
      <w:pPr>
        <w:pStyle w:val="Heading1"/>
        <w:spacing w:after="200" w:before="400"/>
      </w:pPr>
      <w:r>
        <w:rPr>
          <w:b/>
          <w:bCs/>
          <w:color w:val="1F3864"/>
        </w:rPr>
        <w:t xml:space="preserve">3. Demographic No-Show Performance</w:t>
      </w:r>
    </w:p>
    <w:p>
      <w:pPr>
        <w:spacing w:after="160" w:line="276"/>
      </w:pPr>
      <w:r>
        <w:t xml:space="preserve">This section breaks the headline no-show rate down by patient gender and age to identify which demographic segments carry the greatest attendance risk, and distinguishes between a high no-show rate and a high absolute volume of missed appointments.</w:t>
      </w:r>
    </w:p>
    <w:p>
      <w:pPr>
        <w:spacing w:after="100"/>
      </w:pPr>
    </w:p>
    <w:p>
      <w:pPr>
        <w:pStyle w:val="Heading2"/>
        <w:spacing w:after="120" w:before="300"/>
      </w:pPr>
      <w:r>
        <w:rPr>
          <w:b/>
          <w:bCs/>
          <w:color w:val="2E74B5"/>
        </w:rPr>
        <w:t xml:space="preserve">Q8. What is the no-show rate by gender?</w:t>
      </w:r>
    </w:p>
    <w:p>
      <w:pPr>
        <w:spacing w:after="160" w:line="276"/>
      </w:pPr>
      <w:r>
        <w:rPr>
          <w:b/>
          <w:bCs/>
          <w:color w:val="1F3864"/>
        </w:rPr>
        <w:t xml:space="preserve">Business Scenario:  </w:t>
      </w:r>
      <w:r>
        <w:rPr>
          <w:i/>
          <w:iCs/>
        </w:rPr>
        <w:t xml:space="preserve">Clinic management wants to understand whether attendance behaviour differs between male and female patients.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Gender,</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SUM(CASE WHEN No_show='Yes' THEN 1 ELSE 0 END) AS missed,</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Gender</w:t>
            </w:r>
          </w:p>
          <w:p>
            <w:pPr>
              <w:spacing w:after="0"/>
            </w:pPr>
            <w:r>
              <w:rPr>
                <w:rFonts w:ascii="Consolas" w:cs="Consolas" w:eastAsia="Consolas" w:hAnsi="Consolas"/>
                <w:color w:val="1B1B1B"/>
                <w:sz w:val="18"/>
                <w:szCs w:val="18"/>
              </w:rPr>
              <w:t xml:space="preserve">ORDER BY no_show_rate_pct DESC;</w:t>
            </w:r>
          </w:p>
        </w:tc>
      </w:tr>
    </w:tbl>
    <w:p>
      <w:pPr>
        <w:spacing w:after="120"/>
      </w:pPr>
    </w:p>
    <w:p>
      <w:pPr>
        <w:spacing w:after="160" w:line="276"/>
      </w:pPr>
      <w:r>
        <w:rPr>
          <w:b/>
          <w:bCs/>
          <w:color w:val="2E74B5"/>
        </w:rPr>
        <w:t xml:space="preserve">What this query does:  </w:t>
      </w:r>
      <w:r>
        <w:t xml:space="preserve">Groups appointments by Gender and calculates the no-show rate within each group.</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2330"/>
      </w:tblGrid>
      <w:tr>
        <w:trPr>
          <w:tblHeader/>
        </w:trPr>
        <w:tc>
          <w:tcPr>
            <w:tcW w:type="dxa" w:w="2328"/>
            <w:shd w:fill="2E74B5" w:color="auto" w:val="clear"/>
            <w:tcMar>
              <w:top w:type="dxa" w:w="80"/>
              <w:left w:type="dxa" w:w="120"/>
              <w:bottom w:type="dxa" w:w="80"/>
              <w:right w:type="dxa" w:w="120"/>
            </w:tcMar>
            <w:vAlign w:val="center"/>
          </w:tcPr>
          <w:p>
            <w:r>
              <w:rPr>
                <w:b/>
                <w:bCs/>
                <w:color w:val="FFFFFF"/>
                <w:sz w:val="18"/>
                <w:szCs w:val="18"/>
              </w:rPr>
              <w:t xml:space="preserve">Gender</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Missed</w:t>
            </w:r>
          </w:p>
        </w:tc>
        <w:tc>
          <w:tcPr>
            <w:tcW w:type="dxa" w:w="2330"/>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2328"/>
            <w:shd w:fill="FFFFFF" w:color="auto" w:val="clear"/>
            <w:tcMar>
              <w:top w:type="dxa" w:w="60"/>
              <w:left w:type="dxa" w:w="120"/>
              <w:bottom w:type="dxa" w:w="60"/>
              <w:right w:type="dxa" w:w="120"/>
            </w:tcMar>
          </w:tcPr>
          <w:p>
            <w:pPr>
              <w:jc w:val="left"/>
            </w:pPr>
            <w:r>
              <w:rPr>
                <w:sz w:val="18"/>
                <w:szCs w:val="18"/>
              </w:rPr>
              <w:t xml:space="preserve">F</w:t>
            </w:r>
          </w:p>
        </w:tc>
        <w:tc>
          <w:tcPr>
            <w:tcW w:type="dxa" w:w="2328"/>
            <w:shd w:fill="FFFFFF" w:color="auto" w:val="clear"/>
            <w:tcMar>
              <w:top w:type="dxa" w:w="60"/>
              <w:left w:type="dxa" w:w="120"/>
              <w:bottom w:type="dxa" w:w="60"/>
              <w:right w:type="dxa" w:w="120"/>
            </w:tcMar>
          </w:tcPr>
          <w:p>
            <w:pPr>
              <w:jc w:val="right"/>
            </w:pPr>
            <w:r>
              <w:rPr>
                <w:sz w:val="18"/>
                <w:szCs w:val="18"/>
              </w:rPr>
              <w:t xml:space="preserve">71,839</w:t>
            </w:r>
          </w:p>
        </w:tc>
        <w:tc>
          <w:tcPr>
            <w:tcW w:type="dxa" w:w="2328"/>
            <w:shd w:fill="FFFFFF" w:color="auto" w:val="clear"/>
            <w:tcMar>
              <w:top w:type="dxa" w:w="60"/>
              <w:left w:type="dxa" w:w="120"/>
              <w:bottom w:type="dxa" w:w="60"/>
              <w:right w:type="dxa" w:w="120"/>
            </w:tcMar>
          </w:tcPr>
          <w:p>
            <w:pPr>
              <w:jc w:val="right"/>
            </w:pPr>
            <w:r>
              <w:rPr>
                <w:sz w:val="18"/>
                <w:szCs w:val="18"/>
              </w:rPr>
              <w:t xml:space="preserve">14,594</w:t>
            </w:r>
          </w:p>
        </w:tc>
        <w:tc>
          <w:tcPr>
            <w:tcW w:type="dxa" w:w="2330"/>
            <w:shd w:fill="FFFFFF" w:color="auto" w:val="clear"/>
            <w:tcMar>
              <w:top w:type="dxa" w:w="60"/>
              <w:left w:type="dxa" w:w="120"/>
              <w:bottom w:type="dxa" w:w="60"/>
              <w:right w:type="dxa" w:w="120"/>
            </w:tcMar>
          </w:tcPr>
          <w:p>
            <w:pPr>
              <w:jc w:val="right"/>
            </w:pPr>
            <w:r>
              <w:rPr>
                <w:sz w:val="18"/>
                <w:szCs w:val="18"/>
              </w:rPr>
              <w:t xml:space="preserve">20.31</w:t>
            </w:r>
          </w:p>
        </w:tc>
      </w:tr>
      <w:tr>
        <w:tc>
          <w:tcPr>
            <w:tcW w:type="dxa" w:w="2328"/>
            <w:shd w:fill="EDF2FA" w:color="auto" w:val="clear"/>
            <w:tcMar>
              <w:top w:type="dxa" w:w="60"/>
              <w:left w:type="dxa" w:w="120"/>
              <w:bottom w:type="dxa" w:w="60"/>
              <w:right w:type="dxa" w:w="120"/>
            </w:tcMar>
          </w:tcPr>
          <w:p>
            <w:pPr>
              <w:jc w:val="left"/>
            </w:pPr>
            <w:r>
              <w:rPr>
                <w:sz w:val="18"/>
                <w:szCs w:val="18"/>
              </w:rPr>
              <w:t xml:space="preserve">M</w:t>
            </w:r>
          </w:p>
        </w:tc>
        <w:tc>
          <w:tcPr>
            <w:tcW w:type="dxa" w:w="2328"/>
            <w:shd w:fill="EDF2FA" w:color="auto" w:val="clear"/>
            <w:tcMar>
              <w:top w:type="dxa" w:w="60"/>
              <w:left w:type="dxa" w:w="120"/>
              <w:bottom w:type="dxa" w:w="60"/>
              <w:right w:type="dxa" w:w="120"/>
            </w:tcMar>
          </w:tcPr>
          <w:p>
            <w:pPr>
              <w:jc w:val="right"/>
            </w:pPr>
            <w:r>
              <w:rPr>
                <w:sz w:val="18"/>
                <w:szCs w:val="18"/>
              </w:rPr>
              <w:t xml:space="preserve">38,687</w:t>
            </w:r>
          </w:p>
        </w:tc>
        <w:tc>
          <w:tcPr>
            <w:tcW w:type="dxa" w:w="2328"/>
            <w:shd w:fill="EDF2FA" w:color="auto" w:val="clear"/>
            <w:tcMar>
              <w:top w:type="dxa" w:w="60"/>
              <w:left w:type="dxa" w:w="120"/>
              <w:bottom w:type="dxa" w:w="60"/>
              <w:right w:type="dxa" w:w="120"/>
            </w:tcMar>
          </w:tcPr>
          <w:p>
            <w:pPr>
              <w:jc w:val="right"/>
            </w:pPr>
            <w:r>
              <w:rPr>
                <w:sz w:val="18"/>
                <w:szCs w:val="18"/>
              </w:rPr>
              <w:t xml:space="preserve">7,725</w:t>
            </w:r>
          </w:p>
        </w:tc>
        <w:tc>
          <w:tcPr>
            <w:tcW w:type="dxa" w:w="2330"/>
            <w:shd w:fill="EDF2FA" w:color="auto" w:val="clear"/>
            <w:tcMar>
              <w:top w:type="dxa" w:w="60"/>
              <w:left w:type="dxa" w:w="120"/>
              <w:bottom w:type="dxa" w:w="60"/>
              <w:right w:type="dxa" w:w="120"/>
            </w:tcMar>
          </w:tcPr>
          <w:p>
            <w:pPr>
              <w:jc w:val="right"/>
            </w:pPr>
            <w:r>
              <w:rPr>
                <w:sz w:val="18"/>
                <w:szCs w:val="18"/>
              </w:rPr>
              <w:t xml:space="preserve">19.97</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Female patients have a marginally higher no-show rate (20.31%) than male patients (19.97%), a gap of only 0.34 points. Gender alone is not a meaningful driver of no-show risk and should not be prioritised as a targeting variable.</w:t>
            </w:r>
          </w:p>
        </w:tc>
      </w:tr>
    </w:tbl>
    <w:p>
      <w:pPr>
        <w:spacing w:after="280"/>
      </w:pPr>
    </w:p>
    <w:p>
      <w:pPr>
        <w:pStyle w:val="Heading2"/>
        <w:spacing w:after="120" w:before="300"/>
      </w:pPr>
      <w:r>
        <w:rPr>
          <w:b/>
          <w:bCs/>
          <w:color w:val="2E74B5"/>
        </w:rPr>
        <w:t xml:space="preserve">Q9. Which gender has the highest number of missed appointments?</w:t>
      </w:r>
    </w:p>
    <w:p>
      <w:pPr>
        <w:spacing w:after="160" w:line="276"/>
      </w:pPr>
      <w:r>
        <w:rPr>
          <w:b/>
          <w:bCs/>
          <w:color w:val="1F3864"/>
        </w:rPr>
        <w:t xml:space="preserve">Business Scenario:  </w:t>
      </w:r>
      <w:r>
        <w:rPr>
          <w:i/>
          <w:iCs/>
        </w:rPr>
        <w:t xml:space="preserve">The Patient Services Manager wants to identify which gender contributes the largest volume of no-shows.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Gender,</w:t>
            </w:r>
          </w:p>
          <w:p>
            <w:pPr>
              <w:spacing w:after="0"/>
            </w:pPr>
            <w:r>
              <w:rPr>
                <w:rFonts w:ascii="Consolas" w:cs="Consolas" w:eastAsia="Consolas" w:hAnsi="Consolas"/>
                <w:color w:val="1B1B1B"/>
                <w:sz w:val="18"/>
                <w:szCs w:val="18"/>
              </w:rPr>
              <w:t xml:space="preserve">       SUM(CASE WHEN No_show='Yes' THEN 1 ELSE 0 END) AS missed_appointments</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Gender</w:t>
            </w:r>
          </w:p>
          <w:p>
            <w:pPr>
              <w:spacing w:after="0"/>
            </w:pPr>
            <w:r>
              <w:rPr>
                <w:rFonts w:ascii="Consolas" w:cs="Consolas" w:eastAsia="Consolas" w:hAnsi="Consolas"/>
                <w:color w:val="1B1B1B"/>
                <w:sz w:val="18"/>
                <w:szCs w:val="18"/>
              </w:rPr>
              <w:t xml:space="preserve">ORDER BY missed_appointments DESC;</w:t>
            </w:r>
          </w:p>
        </w:tc>
      </w:tr>
    </w:tbl>
    <w:p>
      <w:pPr>
        <w:spacing w:after="120"/>
      </w:pPr>
    </w:p>
    <w:p>
      <w:pPr>
        <w:spacing w:after="160" w:line="276"/>
      </w:pPr>
      <w:r>
        <w:rPr>
          <w:b/>
          <w:bCs/>
          <w:color w:val="2E74B5"/>
        </w:rPr>
        <w:t xml:space="preserve">What this query does:  </w:t>
      </w:r>
      <w:r>
        <w:t xml:space="preserve">Groups appointments by Gender and sums the missed-appointment flag to get absolute counts.</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tcW w:type="dxa" w:w="4657"/>
            <w:shd w:fill="2E74B5" w:color="auto" w:val="clear"/>
            <w:tcMar>
              <w:top w:type="dxa" w:w="80"/>
              <w:left w:type="dxa" w:w="120"/>
              <w:bottom w:type="dxa" w:w="80"/>
              <w:right w:type="dxa" w:w="120"/>
            </w:tcMar>
            <w:vAlign w:val="center"/>
          </w:tcPr>
          <w:p>
            <w:r>
              <w:rPr>
                <w:b/>
                <w:bCs/>
                <w:color w:val="FFFFFF"/>
                <w:sz w:val="18"/>
                <w:szCs w:val="18"/>
              </w:rPr>
              <w:t xml:space="preserve">Gender</w:t>
            </w:r>
          </w:p>
        </w:tc>
        <w:tc>
          <w:tcPr>
            <w:tcW w:type="dxa" w:w="4657"/>
            <w:shd w:fill="2E74B5" w:color="auto" w:val="clear"/>
            <w:tcMar>
              <w:top w:type="dxa" w:w="80"/>
              <w:left w:type="dxa" w:w="120"/>
              <w:bottom w:type="dxa" w:w="80"/>
              <w:right w:type="dxa" w:w="120"/>
            </w:tcMar>
            <w:vAlign w:val="center"/>
          </w:tcPr>
          <w:p>
            <w:r>
              <w:rPr>
                <w:b/>
                <w:bCs/>
                <w:color w:val="FFFFFF"/>
                <w:sz w:val="18"/>
                <w:szCs w:val="18"/>
              </w:rPr>
              <w:t xml:space="preserve">Missed Appointments</w:t>
            </w:r>
          </w:p>
        </w:tc>
      </w:tr>
      <w:tr>
        <w:tc>
          <w:tcPr>
            <w:tcW w:type="dxa" w:w="4657"/>
            <w:shd w:fill="FFFFFF" w:color="auto" w:val="clear"/>
            <w:tcMar>
              <w:top w:type="dxa" w:w="60"/>
              <w:left w:type="dxa" w:w="120"/>
              <w:bottom w:type="dxa" w:w="60"/>
              <w:right w:type="dxa" w:w="120"/>
            </w:tcMar>
          </w:tcPr>
          <w:p>
            <w:pPr>
              <w:jc w:val="left"/>
            </w:pPr>
            <w:r>
              <w:rPr>
                <w:sz w:val="18"/>
                <w:szCs w:val="18"/>
              </w:rPr>
              <w:t xml:space="preserve">F</w:t>
            </w:r>
          </w:p>
        </w:tc>
        <w:tc>
          <w:tcPr>
            <w:tcW w:type="dxa" w:w="4657"/>
            <w:shd w:fill="FFFFFF" w:color="auto" w:val="clear"/>
            <w:tcMar>
              <w:top w:type="dxa" w:w="60"/>
              <w:left w:type="dxa" w:w="120"/>
              <w:bottom w:type="dxa" w:w="60"/>
              <w:right w:type="dxa" w:w="120"/>
            </w:tcMar>
          </w:tcPr>
          <w:p>
            <w:pPr>
              <w:jc w:val="right"/>
            </w:pPr>
            <w:r>
              <w:rPr>
                <w:sz w:val="18"/>
                <w:szCs w:val="18"/>
              </w:rPr>
              <w:t xml:space="preserve">14,594</w:t>
            </w:r>
          </w:p>
        </w:tc>
      </w:tr>
      <w:tr>
        <w:tc>
          <w:tcPr>
            <w:tcW w:type="dxa" w:w="4657"/>
            <w:shd w:fill="EDF2FA" w:color="auto" w:val="clear"/>
            <w:tcMar>
              <w:top w:type="dxa" w:w="60"/>
              <w:left w:type="dxa" w:w="120"/>
              <w:bottom w:type="dxa" w:w="60"/>
              <w:right w:type="dxa" w:w="120"/>
            </w:tcMar>
          </w:tcPr>
          <w:p>
            <w:pPr>
              <w:jc w:val="left"/>
            </w:pPr>
            <w:r>
              <w:rPr>
                <w:sz w:val="18"/>
                <w:szCs w:val="18"/>
              </w:rPr>
              <w:t xml:space="preserve">M</w:t>
            </w:r>
          </w:p>
        </w:tc>
        <w:tc>
          <w:tcPr>
            <w:tcW w:type="dxa" w:w="4657"/>
            <w:shd w:fill="EDF2FA" w:color="auto" w:val="clear"/>
            <w:tcMar>
              <w:top w:type="dxa" w:w="60"/>
              <w:left w:type="dxa" w:w="120"/>
              <w:bottom w:type="dxa" w:w="60"/>
              <w:right w:type="dxa" w:w="120"/>
            </w:tcMar>
          </w:tcPr>
          <w:p>
            <w:pPr>
              <w:jc w:val="right"/>
            </w:pPr>
            <w:r>
              <w:rPr>
                <w:sz w:val="18"/>
                <w:szCs w:val="18"/>
              </w:rPr>
              <w:t xml:space="preserve">7,725</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Women account for 14,594 missed appointments versus 7,725 for men, nearly double. This is purely a function of women booking almost twice as many appointments overall (71,839 vs 38,687), not a behavioural difference, reinforcing that raw counts should never be read without their underlying volume.</w:t>
            </w:r>
          </w:p>
        </w:tc>
      </w:tr>
    </w:tbl>
    <w:p>
      <w:pPr>
        <w:spacing w:after="280"/>
      </w:pPr>
    </w:p>
    <w:p>
      <w:pPr>
        <w:pStyle w:val="Heading2"/>
        <w:spacing w:after="120" w:before="300"/>
      </w:pPr>
      <w:r>
        <w:rPr>
          <w:b/>
          <w:bCs/>
          <w:color w:val="2E74B5"/>
        </w:rPr>
        <w:t xml:space="preserve">Q10. What is the no-show rate by patient age?</w:t>
      </w:r>
    </w:p>
    <w:p>
      <w:pPr>
        <w:spacing w:after="160" w:line="276"/>
      </w:pPr>
      <w:r>
        <w:rPr>
          <w:b/>
          <w:bCs/>
          <w:color w:val="1F3864"/>
        </w:rPr>
        <w:t xml:space="preserve">Business Scenario:  </w:t>
      </w:r>
      <w:r>
        <w:rPr>
          <w:i/>
          <w:iCs/>
        </w:rPr>
        <w:t xml:space="preserve">Management wants to identify specific ages associated with higher levels of non-attendance.</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Age,</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SUM(CASE WHEN No_show='Yes' THEN 1 ELSE 0 END) AS missed,</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Age</w:t>
            </w:r>
          </w:p>
          <w:p>
            <w:pPr>
              <w:spacing w:after="0"/>
            </w:pPr>
            <w:r>
              <w:rPr>
                <w:rFonts w:ascii="Consolas" w:cs="Consolas" w:eastAsia="Consolas" w:hAnsi="Consolas"/>
                <w:color w:val="1B1B1B"/>
                <w:sz w:val="18"/>
                <w:szCs w:val="18"/>
              </w:rPr>
              <w:t xml:space="preserve">HAVING total_appts &gt;= 50</w:t>
            </w:r>
          </w:p>
          <w:p>
            <w:pPr>
              <w:spacing w:after="0"/>
            </w:pPr>
            <w:r>
              <w:rPr>
                <w:rFonts w:ascii="Consolas" w:cs="Consolas" w:eastAsia="Consolas" w:hAnsi="Consolas"/>
                <w:color w:val="1B1B1B"/>
                <w:sz w:val="18"/>
                <w:szCs w:val="18"/>
              </w:rPr>
              <w:t xml:space="preserve">ORDER BY no_show_rate_pct DESC</w:t>
            </w:r>
          </w:p>
          <w:p>
            <w:pPr>
              <w:spacing w:after="0"/>
            </w:pPr>
            <w:r>
              <w:rPr>
                <w:rFonts w:ascii="Consolas" w:cs="Consolas" w:eastAsia="Consolas" w:hAnsi="Consolas"/>
                <w:color w:val="1B1B1B"/>
                <w:sz w:val="18"/>
                <w:szCs w:val="18"/>
              </w:rPr>
              <w:t xml:space="preserve">LIMIT 15;</w:t>
            </w:r>
          </w:p>
        </w:tc>
      </w:tr>
    </w:tbl>
    <w:p>
      <w:pPr>
        <w:spacing w:after="120"/>
      </w:pPr>
    </w:p>
    <w:p>
      <w:pPr>
        <w:spacing w:after="160" w:line="276"/>
      </w:pPr>
      <w:r>
        <w:rPr>
          <w:b/>
          <w:bCs/>
          <w:color w:val="2E74B5"/>
        </w:rPr>
        <w:t xml:space="preserve">What this query does:  </w:t>
      </w:r>
      <w:r>
        <w:t xml:space="preserve">Groups appointments by individual Age, filters out ages with fewer than 50 appointments to avoid noisy small-sample rates, and ranks the remainder by no-show rate.</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2330"/>
      </w:tblGrid>
      <w:tr>
        <w:trPr>
          <w:tblHeader/>
        </w:trPr>
        <w:tc>
          <w:tcPr>
            <w:tcW w:type="dxa" w:w="2328"/>
            <w:shd w:fill="2E74B5" w:color="auto" w:val="clear"/>
            <w:tcMar>
              <w:top w:type="dxa" w:w="80"/>
              <w:left w:type="dxa" w:w="120"/>
              <w:bottom w:type="dxa" w:w="80"/>
              <w:right w:type="dxa" w:w="120"/>
            </w:tcMar>
            <w:vAlign w:val="center"/>
          </w:tcPr>
          <w:p>
            <w:r>
              <w:rPr>
                <w:b/>
                <w:bCs/>
                <w:color w:val="FFFFFF"/>
                <w:sz w:val="18"/>
                <w:szCs w:val="18"/>
              </w:rPr>
              <w:t xml:space="preserve">Age</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Missed</w:t>
            </w:r>
          </w:p>
        </w:tc>
        <w:tc>
          <w:tcPr>
            <w:tcW w:type="dxa" w:w="2330"/>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2328"/>
            <w:shd w:fill="FFFFFF" w:color="auto" w:val="clear"/>
            <w:tcMar>
              <w:top w:type="dxa" w:w="60"/>
              <w:left w:type="dxa" w:w="120"/>
              <w:bottom w:type="dxa" w:w="60"/>
              <w:right w:type="dxa" w:w="120"/>
            </w:tcMar>
          </w:tcPr>
          <w:p>
            <w:pPr>
              <w:jc w:val="right"/>
            </w:pPr>
            <w:r>
              <w:rPr>
                <w:sz w:val="18"/>
                <w:szCs w:val="18"/>
              </w:rPr>
              <w:t xml:space="preserve">14</w:t>
            </w:r>
          </w:p>
        </w:tc>
        <w:tc>
          <w:tcPr>
            <w:tcW w:type="dxa" w:w="2328"/>
            <w:shd w:fill="FFFFFF" w:color="auto" w:val="clear"/>
            <w:tcMar>
              <w:top w:type="dxa" w:w="60"/>
              <w:left w:type="dxa" w:w="120"/>
              <w:bottom w:type="dxa" w:w="60"/>
              <w:right w:type="dxa" w:w="120"/>
            </w:tcMar>
          </w:tcPr>
          <w:p>
            <w:pPr>
              <w:jc w:val="right"/>
            </w:pPr>
            <w:r>
              <w:rPr>
                <w:sz w:val="18"/>
                <w:szCs w:val="18"/>
              </w:rPr>
              <w:t xml:space="preserve">1,118</w:t>
            </w:r>
          </w:p>
        </w:tc>
        <w:tc>
          <w:tcPr>
            <w:tcW w:type="dxa" w:w="2328"/>
            <w:shd w:fill="FFFFFF" w:color="auto" w:val="clear"/>
            <w:tcMar>
              <w:top w:type="dxa" w:w="60"/>
              <w:left w:type="dxa" w:w="120"/>
              <w:bottom w:type="dxa" w:w="60"/>
              <w:right w:type="dxa" w:w="120"/>
            </w:tcMar>
          </w:tcPr>
          <w:p>
            <w:pPr>
              <w:jc w:val="right"/>
            </w:pPr>
            <w:r>
              <w:rPr>
                <w:sz w:val="18"/>
                <w:szCs w:val="18"/>
              </w:rPr>
              <w:t xml:space="preserve">316</w:t>
            </w:r>
          </w:p>
        </w:tc>
        <w:tc>
          <w:tcPr>
            <w:tcW w:type="dxa" w:w="2330"/>
            <w:shd w:fill="FFFFFF" w:color="auto" w:val="clear"/>
            <w:tcMar>
              <w:top w:type="dxa" w:w="60"/>
              <w:left w:type="dxa" w:w="120"/>
              <w:bottom w:type="dxa" w:w="60"/>
              <w:right w:type="dxa" w:w="120"/>
            </w:tcMar>
          </w:tcPr>
          <w:p>
            <w:pPr>
              <w:jc w:val="right"/>
            </w:pPr>
            <w:r>
              <w:rPr>
                <w:sz w:val="18"/>
                <w:szCs w:val="18"/>
              </w:rPr>
              <w:t xml:space="preserve">28.26</w:t>
            </w:r>
          </w:p>
        </w:tc>
      </w:tr>
      <w:tr>
        <w:tc>
          <w:tcPr>
            <w:tcW w:type="dxa" w:w="2328"/>
            <w:shd w:fill="EDF2FA" w:color="auto" w:val="clear"/>
            <w:tcMar>
              <w:top w:type="dxa" w:w="60"/>
              <w:left w:type="dxa" w:w="120"/>
              <w:bottom w:type="dxa" w:w="60"/>
              <w:right w:type="dxa" w:w="120"/>
            </w:tcMar>
          </w:tcPr>
          <w:p>
            <w:pPr>
              <w:jc w:val="right"/>
            </w:pPr>
            <w:r>
              <w:rPr>
                <w:sz w:val="18"/>
                <w:szCs w:val="18"/>
              </w:rPr>
              <w:t xml:space="preserve">13</w:t>
            </w:r>
          </w:p>
        </w:tc>
        <w:tc>
          <w:tcPr>
            <w:tcW w:type="dxa" w:w="2328"/>
            <w:shd w:fill="EDF2FA" w:color="auto" w:val="clear"/>
            <w:tcMar>
              <w:top w:type="dxa" w:w="60"/>
              <w:left w:type="dxa" w:w="120"/>
              <w:bottom w:type="dxa" w:w="60"/>
              <w:right w:type="dxa" w:w="120"/>
            </w:tcMar>
          </w:tcPr>
          <w:p>
            <w:pPr>
              <w:jc w:val="right"/>
            </w:pPr>
            <w:r>
              <w:rPr>
                <w:sz w:val="18"/>
                <w:szCs w:val="18"/>
              </w:rPr>
              <w:t xml:space="preserve">1,103</w:t>
            </w:r>
          </w:p>
        </w:tc>
        <w:tc>
          <w:tcPr>
            <w:tcW w:type="dxa" w:w="2328"/>
            <w:shd w:fill="EDF2FA" w:color="auto" w:val="clear"/>
            <w:tcMar>
              <w:top w:type="dxa" w:w="60"/>
              <w:left w:type="dxa" w:w="120"/>
              <w:bottom w:type="dxa" w:w="60"/>
              <w:right w:type="dxa" w:w="120"/>
            </w:tcMar>
          </w:tcPr>
          <w:p>
            <w:pPr>
              <w:jc w:val="right"/>
            </w:pPr>
            <w:r>
              <w:rPr>
                <w:sz w:val="18"/>
                <w:szCs w:val="18"/>
              </w:rPr>
              <w:t xml:space="preserve">303</w:t>
            </w:r>
          </w:p>
        </w:tc>
        <w:tc>
          <w:tcPr>
            <w:tcW w:type="dxa" w:w="2330"/>
            <w:shd w:fill="EDF2FA" w:color="auto" w:val="clear"/>
            <w:tcMar>
              <w:top w:type="dxa" w:w="60"/>
              <w:left w:type="dxa" w:w="120"/>
              <w:bottom w:type="dxa" w:w="60"/>
              <w:right w:type="dxa" w:w="120"/>
            </w:tcMar>
          </w:tcPr>
          <w:p>
            <w:pPr>
              <w:jc w:val="right"/>
            </w:pPr>
            <w:r>
              <w:rPr>
                <w:sz w:val="18"/>
                <w:szCs w:val="18"/>
              </w:rPr>
              <w:t xml:space="preserve">27.47</w:t>
            </w:r>
          </w:p>
        </w:tc>
      </w:tr>
      <w:tr>
        <w:tc>
          <w:tcPr>
            <w:tcW w:type="dxa" w:w="2328"/>
            <w:shd w:fill="FFFFFF" w:color="auto" w:val="clear"/>
            <w:tcMar>
              <w:top w:type="dxa" w:w="60"/>
              <w:left w:type="dxa" w:w="120"/>
              <w:bottom w:type="dxa" w:w="60"/>
              <w:right w:type="dxa" w:w="120"/>
            </w:tcMar>
          </w:tcPr>
          <w:p>
            <w:pPr>
              <w:jc w:val="right"/>
            </w:pPr>
            <w:r>
              <w:rPr>
                <w:sz w:val="18"/>
                <w:szCs w:val="18"/>
              </w:rPr>
              <w:t xml:space="preserve">15</w:t>
            </w:r>
          </w:p>
        </w:tc>
        <w:tc>
          <w:tcPr>
            <w:tcW w:type="dxa" w:w="2328"/>
            <w:shd w:fill="FFFFFF" w:color="auto" w:val="clear"/>
            <w:tcMar>
              <w:top w:type="dxa" w:w="60"/>
              <w:left w:type="dxa" w:w="120"/>
              <w:bottom w:type="dxa" w:w="60"/>
              <w:right w:type="dxa" w:w="120"/>
            </w:tcMar>
          </w:tcPr>
          <w:p>
            <w:pPr>
              <w:jc w:val="right"/>
            </w:pPr>
            <w:r>
              <w:rPr>
                <w:sz w:val="18"/>
                <w:szCs w:val="18"/>
              </w:rPr>
              <w:t xml:space="preserve">1,211</w:t>
            </w:r>
          </w:p>
        </w:tc>
        <w:tc>
          <w:tcPr>
            <w:tcW w:type="dxa" w:w="2328"/>
            <w:shd w:fill="FFFFFF" w:color="auto" w:val="clear"/>
            <w:tcMar>
              <w:top w:type="dxa" w:w="60"/>
              <w:left w:type="dxa" w:w="120"/>
              <w:bottom w:type="dxa" w:w="60"/>
              <w:right w:type="dxa" w:w="120"/>
            </w:tcMar>
          </w:tcPr>
          <w:p>
            <w:pPr>
              <w:jc w:val="right"/>
            </w:pPr>
            <w:r>
              <w:rPr>
                <w:sz w:val="18"/>
                <w:szCs w:val="18"/>
              </w:rPr>
              <w:t xml:space="preserve">322</w:t>
            </w:r>
          </w:p>
        </w:tc>
        <w:tc>
          <w:tcPr>
            <w:tcW w:type="dxa" w:w="2330"/>
            <w:shd w:fill="FFFFFF" w:color="auto" w:val="clear"/>
            <w:tcMar>
              <w:top w:type="dxa" w:w="60"/>
              <w:left w:type="dxa" w:w="120"/>
              <w:bottom w:type="dxa" w:w="60"/>
              <w:right w:type="dxa" w:w="120"/>
            </w:tcMar>
          </w:tcPr>
          <w:p>
            <w:pPr>
              <w:jc w:val="right"/>
            </w:pPr>
            <w:r>
              <w:rPr>
                <w:sz w:val="18"/>
                <w:szCs w:val="18"/>
              </w:rPr>
              <w:t xml:space="preserve">26.59</w:t>
            </w:r>
          </w:p>
        </w:tc>
      </w:tr>
      <w:tr>
        <w:tc>
          <w:tcPr>
            <w:tcW w:type="dxa" w:w="2328"/>
            <w:shd w:fill="EDF2FA" w:color="auto" w:val="clear"/>
            <w:tcMar>
              <w:top w:type="dxa" w:w="60"/>
              <w:left w:type="dxa" w:w="120"/>
              <w:bottom w:type="dxa" w:w="60"/>
              <w:right w:type="dxa" w:w="120"/>
            </w:tcMar>
          </w:tcPr>
          <w:p>
            <w:pPr>
              <w:jc w:val="right"/>
            </w:pPr>
            <w:r>
              <w:rPr>
                <w:sz w:val="18"/>
                <w:szCs w:val="18"/>
              </w:rPr>
              <w:t xml:space="preserve">9</w:t>
            </w:r>
          </w:p>
        </w:tc>
        <w:tc>
          <w:tcPr>
            <w:tcW w:type="dxa" w:w="2328"/>
            <w:shd w:fill="EDF2FA" w:color="auto" w:val="clear"/>
            <w:tcMar>
              <w:top w:type="dxa" w:w="60"/>
              <w:left w:type="dxa" w:w="120"/>
              <w:bottom w:type="dxa" w:w="60"/>
              <w:right w:type="dxa" w:w="120"/>
            </w:tcMar>
          </w:tcPr>
          <w:p>
            <w:pPr>
              <w:jc w:val="right"/>
            </w:pPr>
            <w:r>
              <w:rPr>
                <w:sz w:val="18"/>
                <w:szCs w:val="18"/>
              </w:rPr>
              <w:t xml:space="preserve">1,372</w:t>
            </w:r>
          </w:p>
        </w:tc>
        <w:tc>
          <w:tcPr>
            <w:tcW w:type="dxa" w:w="2328"/>
            <w:shd w:fill="EDF2FA" w:color="auto" w:val="clear"/>
            <w:tcMar>
              <w:top w:type="dxa" w:w="60"/>
              <w:left w:type="dxa" w:w="120"/>
              <w:bottom w:type="dxa" w:w="60"/>
              <w:right w:type="dxa" w:w="120"/>
            </w:tcMar>
          </w:tcPr>
          <w:p>
            <w:pPr>
              <w:jc w:val="right"/>
            </w:pPr>
            <w:r>
              <w:rPr>
                <w:sz w:val="18"/>
                <w:szCs w:val="18"/>
              </w:rPr>
              <w:t xml:space="preserve">364</w:t>
            </w:r>
          </w:p>
        </w:tc>
        <w:tc>
          <w:tcPr>
            <w:tcW w:type="dxa" w:w="2330"/>
            <w:shd w:fill="EDF2FA" w:color="auto" w:val="clear"/>
            <w:tcMar>
              <w:top w:type="dxa" w:w="60"/>
              <w:left w:type="dxa" w:w="120"/>
              <w:bottom w:type="dxa" w:w="60"/>
              <w:right w:type="dxa" w:w="120"/>
            </w:tcMar>
          </w:tcPr>
          <w:p>
            <w:pPr>
              <w:jc w:val="right"/>
            </w:pPr>
            <w:r>
              <w:rPr>
                <w:sz w:val="18"/>
                <w:szCs w:val="18"/>
              </w:rPr>
              <w:t xml:space="preserve">26.53</w:t>
            </w:r>
          </w:p>
        </w:tc>
      </w:tr>
      <w:tr>
        <w:tc>
          <w:tcPr>
            <w:tcW w:type="dxa" w:w="2328"/>
            <w:shd w:fill="FFFFFF" w:color="auto" w:val="clear"/>
            <w:tcMar>
              <w:top w:type="dxa" w:w="60"/>
              <w:left w:type="dxa" w:w="120"/>
              <w:bottom w:type="dxa" w:w="60"/>
              <w:right w:type="dxa" w:w="120"/>
            </w:tcMar>
          </w:tcPr>
          <w:p>
            <w:pPr>
              <w:jc w:val="right"/>
            </w:pPr>
            <w:r>
              <w:rPr>
                <w:sz w:val="18"/>
                <w:szCs w:val="18"/>
              </w:rPr>
              <w:t xml:space="preserve">25</w:t>
            </w:r>
          </w:p>
        </w:tc>
        <w:tc>
          <w:tcPr>
            <w:tcW w:type="dxa" w:w="2328"/>
            <w:shd w:fill="FFFFFF" w:color="auto" w:val="clear"/>
            <w:tcMar>
              <w:top w:type="dxa" w:w="60"/>
              <w:left w:type="dxa" w:w="120"/>
              <w:bottom w:type="dxa" w:w="60"/>
              <w:right w:type="dxa" w:w="120"/>
            </w:tcMar>
          </w:tcPr>
          <w:p>
            <w:pPr>
              <w:jc w:val="right"/>
            </w:pPr>
            <w:r>
              <w:rPr>
                <w:sz w:val="18"/>
                <w:szCs w:val="18"/>
              </w:rPr>
              <w:t xml:space="preserve">1,332</w:t>
            </w:r>
          </w:p>
        </w:tc>
        <w:tc>
          <w:tcPr>
            <w:tcW w:type="dxa" w:w="2328"/>
            <w:shd w:fill="FFFFFF" w:color="auto" w:val="clear"/>
            <w:tcMar>
              <w:top w:type="dxa" w:w="60"/>
              <w:left w:type="dxa" w:w="120"/>
              <w:bottom w:type="dxa" w:w="60"/>
              <w:right w:type="dxa" w:w="120"/>
            </w:tcMar>
          </w:tcPr>
          <w:p>
            <w:pPr>
              <w:jc w:val="right"/>
            </w:pPr>
            <w:r>
              <w:rPr>
                <w:sz w:val="18"/>
                <w:szCs w:val="18"/>
              </w:rPr>
              <w:t xml:space="preserve">352</w:t>
            </w:r>
          </w:p>
        </w:tc>
        <w:tc>
          <w:tcPr>
            <w:tcW w:type="dxa" w:w="2330"/>
            <w:shd w:fill="FFFFFF" w:color="auto" w:val="clear"/>
            <w:tcMar>
              <w:top w:type="dxa" w:w="60"/>
              <w:left w:type="dxa" w:w="120"/>
              <w:bottom w:type="dxa" w:w="60"/>
              <w:right w:type="dxa" w:w="120"/>
            </w:tcMar>
          </w:tcPr>
          <w:p>
            <w:pPr>
              <w:jc w:val="right"/>
            </w:pPr>
            <w:r>
              <w:rPr>
                <w:sz w:val="18"/>
                <w:szCs w:val="18"/>
              </w:rPr>
              <w:t xml:space="preserve">26.43</w:t>
            </w:r>
          </w:p>
        </w:tc>
      </w:tr>
      <w:tr>
        <w:tc>
          <w:tcPr>
            <w:tcW w:type="dxa" w:w="2328"/>
            <w:shd w:fill="EDF2FA" w:color="auto" w:val="clear"/>
            <w:tcMar>
              <w:top w:type="dxa" w:w="60"/>
              <w:left w:type="dxa" w:w="120"/>
              <w:bottom w:type="dxa" w:w="60"/>
              <w:right w:type="dxa" w:w="120"/>
            </w:tcMar>
          </w:tcPr>
          <w:p>
            <w:pPr>
              <w:jc w:val="right"/>
            </w:pPr>
            <w:r>
              <w:rPr>
                <w:sz w:val="18"/>
                <w:szCs w:val="18"/>
              </w:rPr>
              <w:t xml:space="preserve">17</w:t>
            </w:r>
          </w:p>
        </w:tc>
        <w:tc>
          <w:tcPr>
            <w:tcW w:type="dxa" w:w="2328"/>
            <w:shd w:fill="EDF2FA" w:color="auto" w:val="clear"/>
            <w:tcMar>
              <w:top w:type="dxa" w:w="60"/>
              <w:left w:type="dxa" w:w="120"/>
              <w:bottom w:type="dxa" w:w="60"/>
              <w:right w:type="dxa" w:w="120"/>
            </w:tcMar>
          </w:tcPr>
          <w:p>
            <w:pPr>
              <w:jc w:val="right"/>
            </w:pPr>
            <w:r>
              <w:rPr>
                <w:sz w:val="18"/>
                <w:szCs w:val="18"/>
              </w:rPr>
              <w:t xml:space="preserve">1,509</w:t>
            </w:r>
          </w:p>
        </w:tc>
        <w:tc>
          <w:tcPr>
            <w:tcW w:type="dxa" w:w="2328"/>
            <w:shd w:fill="EDF2FA" w:color="auto" w:val="clear"/>
            <w:tcMar>
              <w:top w:type="dxa" w:w="60"/>
              <w:left w:type="dxa" w:w="120"/>
              <w:bottom w:type="dxa" w:w="60"/>
              <w:right w:type="dxa" w:w="120"/>
            </w:tcMar>
          </w:tcPr>
          <w:p>
            <w:pPr>
              <w:jc w:val="right"/>
            </w:pPr>
            <w:r>
              <w:rPr>
                <w:sz w:val="18"/>
                <w:szCs w:val="18"/>
              </w:rPr>
              <w:t xml:space="preserve">396</w:t>
            </w:r>
          </w:p>
        </w:tc>
        <w:tc>
          <w:tcPr>
            <w:tcW w:type="dxa" w:w="2330"/>
            <w:shd w:fill="EDF2FA" w:color="auto" w:val="clear"/>
            <w:tcMar>
              <w:top w:type="dxa" w:w="60"/>
              <w:left w:type="dxa" w:w="120"/>
              <w:bottom w:type="dxa" w:w="60"/>
              <w:right w:type="dxa" w:w="120"/>
            </w:tcMar>
          </w:tcPr>
          <w:p>
            <w:pPr>
              <w:jc w:val="right"/>
            </w:pPr>
            <w:r>
              <w:rPr>
                <w:sz w:val="18"/>
                <w:szCs w:val="18"/>
              </w:rPr>
              <w:t xml:space="preserve">26.24</w:t>
            </w:r>
          </w:p>
        </w:tc>
      </w:tr>
      <w:tr>
        <w:tc>
          <w:tcPr>
            <w:tcW w:type="dxa" w:w="2328"/>
            <w:shd w:fill="FFFFFF" w:color="auto" w:val="clear"/>
            <w:tcMar>
              <w:top w:type="dxa" w:w="60"/>
              <w:left w:type="dxa" w:w="120"/>
              <w:bottom w:type="dxa" w:w="60"/>
              <w:right w:type="dxa" w:w="120"/>
            </w:tcMar>
          </w:tcPr>
          <w:p>
            <w:pPr>
              <w:jc w:val="right"/>
            </w:pPr>
            <w:r>
              <w:rPr>
                <w:sz w:val="18"/>
                <w:szCs w:val="18"/>
              </w:rPr>
              <w:t xml:space="preserve">24</w:t>
            </w:r>
          </w:p>
        </w:tc>
        <w:tc>
          <w:tcPr>
            <w:tcW w:type="dxa" w:w="2328"/>
            <w:shd w:fill="FFFFFF" w:color="auto" w:val="clear"/>
            <w:tcMar>
              <w:top w:type="dxa" w:w="60"/>
              <w:left w:type="dxa" w:w="120"/>
              <w:bottom w:type="dxa" w:w="60"/>
              <w:right w:type="dxa" w:w="120"/>
            </w:tcMar>
          </w:tcPr>
          <w:p>
            <w:pPr>
              <w:jc w:val="right"/>
            </w:pPr>
            <w:r>
              <w:rPr>
                <w:sz w:val="18"/>
                <w:szCs w:val="18"/>
              </w:rPr>
              <w:t xml:space="preserve">1,242</w:t>
            </w:r>
          </w:p>
        </w:tc>
        <w:tc>
          <w:tcPr>
            <w:tcW w:type="dxa" w:w="2328"/>
            <w:shd w:fill="FFFFFF" w:color="auto" w:val="clear"/>
            <w:tcMar>
              <w:top w:type="dxa" w:w="60"/>
              <w:left w:type="dxa" w:w="120"/>
              <w:bottom w:type="dxa" w:w="60"/>
              <w:right w:type="dxa" w:w="120"/>
            </w:tcMar>
          </w:tcPr>
          <w:p>
            <w:pPr>
              <w:jc w:val="right"/>
            </w:pPr>
            <w:r>
              <w:rPr>
                <w:sz w:val="18"/>
                <w:szCs w:val="18"/>
              </w:rPr>
              <w:t xml:space="preserve">321</w:t>
            </w:r>
          </w:p>
        </w:tc>
        <w:tc>
          <w:tcPr>
            <w:tcW w:type="dxa" w:w="2330"/>
            <w:shd w:fill="FFFFFF" w:color="auto" w:val="clear"/>
            <w:tcMar>
              <w:top w:type="dxa" w:w="60"/>
              <w:left w:type="dxa" w:w="120"/>
              <w:bottom w:type="dxa" w:w="60"/>
              <w:right w:type="dxa" w:w="120"/>
            </w:tcMar>
          </w:tcPr>
          <w:p>
            <w:pPr>
              <w:jc w:val="right"/>
            </w:pPr>
            <w:r>
              <w:rPr>
                <w:sz w:val="18"/>
                <w:szCs w:val="18"/>
              </w:rPr>
              <w:t xml:space="preserve">25.85</w:t>
            </w:r>
          </w:p>
        </w:tc>
      </w:tr>
      <w:tr>
        <w:tc>
          <w:tcPr>
            <w:tcW w:type="dxa" w:w="2328"/>
            <w:shd w:fill="EDF2FA" w:color="auto" w:val="clear"/>
            <w:tcMar>
              <w:top w:type="dxa" w:w="60"/>
              <w:left w:type="dxa" w:w="120"/>
              <w:bottom w:type="dxa" w:w="60"/>
              <w:right w:type="dxa" w:w="120"/>
            </w:tcMar>
          </w:tcPr>
          <w:p>
            <w:pPr>
              <w:jc w:val="right"/>
            </w:pPr>
            <w:r>
              <w:rPr>
                <w:sz w:val="18"/>
                <w:szCs w:val="18"/>
              </w:rPr>
              <w:t xml:space="preserve">22</w:t>
            </w:r>
          </w:p>
        </w:tc>
        <w:tc>
          <w:tcPr>
            <w:tcW w:type="dxa" w:w="2328"/>
            <w:shd w:fill="EDF2FA" w:color="auto" w:val="clear"/>
            <w:tcMar>
              <w:top w:type="dxa" w:w="60"/>
              <w:left w:type="dxa" w:w="120"/>
              <w:bottom w:type="dxa" w:w="60"/>
              <w:right w:type="dxa" w:w="120"/>
            </w:tcMar>
          </w:tcPr>
          <w:p>
            <w:pPr>
              <w:jc w:val="right"/>
            </w:pPr>
            <w:r>
              <w:rPr>
                <w:sz w:val="18"/>
                <w:szCs w:val="18"/>
              </w:rPr>
              <w:t xml:space="preserve">1,376</w:t>
            </w:r>
          </w:p>
        </w:tc>
        <w:tc>
          <w:tcPr>
            <w:tcW w:type="dxa" w:w="2328"/>
            <w:shd w:fill="EDF2FA" w:color="auto" w:val="clear"/>
            <w:tcMar>
              <w:top w:type="dxa" w:w="60"/>
              <w:left w:type="dxa" w:w="120"/>
              <w:bottom w:type="dxa" w:w="60"/>
              <w:right w:type="dxa" w:w="120"/>
            </w:tcMar>
          </w:tcPr>
          <w:p>
            <w:pPr>
              <w:jc w:val="right"/>
            </w:pPr>
            <w:r>
              <w:rPr>
                <w:sz w:val="18"/>
                <w:szCs w:val="18"/>
              </w:rPr>
              <w:t xml:space="preserve">351</w:t>
            </w:r>
          </w:p>
        </w:tc>
        <w:tc>
          <w:tcPr>
            <w:tcW w:type="dxa" w:w="2330"/>
            <w:shd w:fill="EDF2FA" w:color="auto" w:val="clear"/>
            <w:tcMar>
              <w:top w:type="dxa" w:w="60"/>
              <w:left w:type="dxa" w:w="120"/>
              <w:bottom w:type="dxa" w:w="60"/>
              <w:right w:type="dxa" w:w="120"/>
            </w:tcMar>
          </w:tcPr>
          <w:p>
            <w:pPr>
              <w:jc w:val="right"/>
            </w:pPr>
            <w:r>
              <w:rPr>
                <w:sz w:val="18"/>
                <w:szCs w:val="18"/>
              </w:rPr>
              <w:t xml:space="preserve">25.51</w:t>
            </w:r>
          </w:p>
        </w:tc>
      </w:tr>
      <w:tr>
        <w:tc>
          <w:tcPr>
            <w:tcW w:type="dxa" w:w="2328"/>
            <w:shd w:fill="FFFFFF" w:color="auto" w:val="clear"/>
            <w:tcMar>
              <w:top w:type="dxa" w:w="60"/>
              <w:left w:type="dxa" w:w="120"/>
              <w:bottom w:type="dxa" w:w="60"/>
              <w:right w:type="dxa" w:w="120"/>
            </w:tcMar>
          </w:tcPr>
          <w:p>
            <w:pPr>
              <w:jc w:val="right"/>
            </w:pPr>
            <w:r>
              <w:rPr>
                <w:sz w:val="18"/>
                <w:szCs w:val="18"/>
              </w:rPr>
              <w:t xml:space="preserve">19</w:t>
            </w:r>
          </w:p>
        </w:tc>
        <w:tc>
          <w:tcPr>
            <w:tcW w:type="dxa" w:w="2328"/>
            <w:shd w:fill="FFFFFF" w:color="auto" w:val="clear"/>
            <w:tcMar>
              <w:top w:type="dxa" w:w="60"/>
              <w:left w:type="dxa" w:w="120"/>
              <w:bottom w:type="dxa" w:w="60"/>
              <w:right w:type="dxa" w:w="120"/>
            </w:tcMar>
          </w:tcPr>
          <w:p>
            <w:pPr>
              <w:jc w:val="right"/>
            </w:pPr>
            <w:r>
              <w:rPr>
                <w:sz w:val="18"/>
                <w:szCs w:val="18"/>
              </w:rPr>
              <w:t xml:space="preserve">1,545</w:t>
            </w:r>
          </w:p>
        </w:tc>
        <w:tc>
          <w:tcPr>
            <w:tcW w:type="dxa" w:w="2328"/>
            <w:shd w:fill="FFFFFF" w:color="auto" w:val="clear"/>
            <w:tcMar>
              <w:top w:type="dxa" w:w="60"/>
              <w:left w:type="dxa" w:w="120"/>
              <w:bottom w:type="dxa" w:w="60"/>
              <w:right w:type="dxa" w:w="120"/>
            </w:tcMar>
          </w:tcPr>
          <w:p>
            <w:pPr>
              <w:jc w:val="right"/>
            </w:pPr>
            <w:r>
              <w:rPr>
                <w:sz w:val="18"/>
                <w:szCs w:val="18"/>
              </w:rPr>
              <w:t xml:space="preserve">394</w:t>
            </w:r>
          </w:p>
        </w:tc>
        <w:tc>
          <w:tcPr>
            <w:tcW w:type="dxa" w:w="2330"/>
            <w:shd w:fill="FFFFFF" w:color="auto" w:val="clear"/>
            <w:tcMar>
              <w:top w:type="dxa" w:w="60"/>
              <w:left w:type="dxa" w:w="120"/>
              <w:bottom w:type="dxa" w:w="60"/>
              <w:right w:type="dxa" w:w="120"/>
            </w:tcMar>
          </w:tcPr>
          <w:p>
            <w:pPr>
              <w:jc w:val="right"/>
            </w:pPr>
            <w:r>
              <w:rPr>
                <w:sz w:val="18"/>
                <w:szCs w:val="18"/>
              </w:rPr>
              <w:t xml:space="preserve">25.50</w:t>
            </w:r>
          </w:p>
        </w:tc>
      </w:tr>
      <w:tr>
        <w:tc>
          <w:tcPr>
            <w:tcW w:type="dxa" w:w="2328"/>
            <w:shd w:fill="EDF2FA" w:color="auto" w:val="clear"/>
            <w:tcMar>
              <w:top w:type="dxa" w:w="60"/>
              <w:left w:type="dxa" w:w="120"/>
              <w:bottom w:type="dxa" w:w="60"/>
              <w:right w:type="dxa" w:w="120"/>
            </w:tcMar>
          </w:tcPr>
          <w:p>
            <w:pPr>
              <w:jc w:val="right"/>
            </w:pPr>
            <w:r>
              <w:rPr>
                <w:sz w:val="18"/>
                <w:szCs w:val="18"/>
              </w:rPr>
              <w:t xml:space="preserve">23</w:t>
            </w:r>
          </w:p>
        </w:tc>
        <w:tc>
          <w:tcPr>
            <w:tcW w:type="dxa" w:w="2328"/>
            <w:shd w:fill="EDF2FA" w:color="auto" w:val="clear"/>
            <w:tcMar>
              <w:top w:type="dxa" w:w="60"/>
              <w:left w:type="dxa" w:w="120"/>
              <w:bottom w:type="dxa" w:w="60"/>
              <w:right w:type="dxa" w:w="120"/>
            </w:tcMar>
          </w:tcPr>
          <w:p>
            <w:pPr>
              <w:jc w:val="right"/>
            </w:pPr>
            <w:r>
              <w:rPr>
                <w:sz w:val="18"/>
                <w:szCs w:val="18"/>
              </w:rPr>
              <w:t xml:space="preserve">1,349</w:t>
            </w:r>
          </w:p>
        </w:tc>
        <w:tc>
          <w:tcPr>
            <w:tcW w:type="dxa" w:w="2328"/>
            <w:shd w:fill="EDF2FA" w:color="auto" w:val="clear"/>
            <w:tcMar>
              <w:top w:type="dxa" w:w="60"/>
              <w:left w:type="dxa" w:w="120"/>
              <w:bottom w:type="dxa" w:w="60"/>
              <w:right w:type="dxa" w:w="120"/>
            </w:tcMar>
          </w:tcPr>
          <w:p>
            <w:pPr>
              <w:jc w:val="right"/>
            </w:pPr>
            <w:r>
              <w:rPr>
                <w:sz w:val="18"/>
                <w:szCs w:val="18"/>
              </w:rPr>
              <w:t xml:space="preserve">343</w:t>
            </w:r>
          </w:p>
        </w:tc>
        <w:tc>
          <w:tcPr>
            <w:tcW w:type="dxa" w:w="2330"/>
            <w:shd w:fill="EDF2FA" w:color="auto" w:val="clear"/>
            <w:tcMar>
              <w:top w:type="dxa" w:w="60"/>
              <w:left w:type="dxa" w:w="120"/>
              <w:bottom w:type="dxa" w:w="60"/>
              <w:right w:type="dxa" w:w="120"/>
            </w:tcMar>
          </w:tcPr>
          <w:p>
            <w:pPr>
              <w:jc w:val="right"/>
            </w:pPr>
            <w:r>
              <w:rPr>
                <w:sz w:val="18"/>
                <w:szCs w:val="18"/>
              </w:rPr>
              <w:t xml:space="preserve">25.43</w:t>
            </w:r>
          </w:p>
        </w:tc>
      </w:tr>
      <w:tr>
        <w:tc>
          <w:tcPr>
            <w:tcW w:type="dxa" w:w="2328"/>
            <w:shd w:fill="FFFFFF" w:color="auto" w:val="clear"/>
            <w:tcMar>
              <w:top w:type="dxa" w:w="60"/>
              <w:left w:type="dxa" w:w="120"/>
              <w:bottom w:type="dxa" w:w="60"/>
              <w:right w:type="dxa" w:w="120"/>
            </w:tcMar>
          </w:tcPr>
          <w:p>
            <w:pPr>
              <w:jc w:val="right"/>
            </w:pPr>
            <w:r>
              <w:rPr>
                <w:sz w:val="18"/>
                <w:szCs w:val="18"/>
              </w:rPr>
              <w:t xml:space="preserve">16</w:t>
            </w:r>
          </w:p>
        </w:tc>
        <w:tc>
          <w:tcPr>
            <w:tcW w:type="dxa" w:w="2328"/>
            <w:shd w:fill="FFFFFF" w:color="auto" w:val="clear"/>
            <w:tcMar>
              <w:top w:type="dxa" w:w="60"/>
              <w:left w:type="dxa" w:w="120"/>
              <w:bottom w:type="dxa" w:w="60"/>
              <w:right w:type="dxa" w:w="120"/>
            </w:tcMar>
          </w:tcPr>
          <w:p>
            <w:pPr>
              <w:jc w:val="right"/>
            </w:pPr>
            <w:r>
              <w:rPr>
                <w:sz w:val="18"/>
                <w:szCs w:val="18"/>
              </w:rPr>
              <w:t xml:space="preserve">1,402</w:t>
            </w:r>
          </w:p>
        </w:tc>
        <w:tc>
          <w:tcPr>
            <w:tcW w:type="dxa" w:w="2328"/>
            <w:shd w:fill="FFFFFF" w:color="auto" w:val="clear"/>
            <w:tcMar>
              <w:top w:type="dxa" w:w="60"/>
              <w:left w:type="dxa" w:w="120"/>
              <w:bottom w:type="dxa" w:w="60"/>
              <w:right w:type="dxa" w:w="120"/>
            </w:tcMar>
          </w:tcPr>
          <w:p>
            <w:pPr>
              <w:jc w:val="right"/>
            </w:pPr>
            <w:r>
              <w:rPr>
                <w:sz w:val="18"/>
                <w:szCs w:val="18"/>
              </w:rPr>
              <w:t xml:space="preserve">353</w:t>
            </w:r>
          </w:p>
        </w:tc>
        <w:tc>
          <w:tcPr>
            <w:tcW w:type="dxa" w:w="2330"/>
            <w:shd w:fill="FFFFFF" w:color="auto" w:val="clear"/>
            <w:tcMar>
              <w:top w:type="dxa" w:w="60"/>
              <w:left w:type="dxa" w:w="120"/>
              <w:bottom w:type="dxa" w:w="60"/>
              <w:right w:type="dxa" w:w="120"/>
            </w:tcMar>
          </w:tcPr>
          <w:p>
            <w:pPr>
              <w:jc w:val="right"/>
            </w:pPr>
            <w:r>
              <w:rPr>
                <w:sz w:val="18"/>
                <w:szCs w:val="18"/>
              </w:rPr>
              <w:t xml:space="preserve">25.18</w:t>
            </w:r>
          </w:p>
        </w:tc>
      </w:tr>
      <w:tr>
        <w:tc>
          <w:tcPr>
            <w:tcW w:type="dxa" w:w="2328"/>
            <w:shd w:fill="EDF2FA" w:color="auto" w:val="clear"/>
            <w:tcMar>
              <w:top w:type="dxa" w:w="60"/>
              <w:left w:type="dxa" w:w="120"/>
              <w:bottom w:type="dxa" w:w="60"/>
              <w:right w:type="dxa" w:w="120"/>
            </w:tcMar>
          </w:tcPr>
          <w:p>
            <w:pPr>
              <w:jc w:val="right"/>
            </w:pPr>
            <w:r>
              <w:rPr>
                <w:sz w:val="18"/>
                <w:szCs w:val="18"/>
              </w:rPr>
              <w:t xml:space="preserve">12</w:t>
            </w:r>
          </w:p>
        </w:tc>
        <w:tc>
          <w:tcPr>
            <w:tcW w:type="dxa" w:w="2328"/>
            <w:shd w:fill="EDF2FA" w:color="auto" w:val="clear"/>
            <w:tcMar>
              <w:top w:type="dxa" w:w="60"/>
              <w:left w:type="dxa" w:w="120"/>
              <w:bottom w:type="dxa" w:w="60"/>
              <w:right w:type="dxa" w:w="120"/>
            </w:tcMar>
          </w:tcPr>
          <w:p>
            <w:pPr>
              <w:jc w:val="right"/>
            </w:pPr>
            <w:r>
              <w:rPr>
                <w:sz w:val="18"/>
                <w:szCs w:val="18"/>
              </w:rPr>
              <w:t xml:space="preserve">1,092</w:t>
            </w:r>
          </w:p>
        </w:tc>
        <w:tc>
          <w:tcPr>
            <w:tcW w:type="dxa" w:w="2328"/>
            <w:shd w:fill="EDF2FA" w:color="auto" w:val="clear"/>
            <w:tcMar>
              <w:top w:type="dxa" w:w="60"/>
              <w:left w:type="dxa" w:w="120"/>
              <w:bottom w:type="dxa" w:w="60"/>
              <w:right w:type="dxa" w:w="120"/>
            </w:tcMar>
          </w:tcPr>
          <w:p>
            <w:pPr>
              <w:jc w:val="right"/>
            </w:pPr>
            <w:r>
              <w:rPr>
                <w:sz w:val="18"/>
                <w:szCs w:val="18"/>
              </w:rPr>
              <w:t xml:space="preserve">272</w:t>
            </w:r>
          </w:p>
        </w:tc>
        <w:tc>
          <w:tcPr>
            <w:tcW w:type="dxa" w:w="2330"/>
            <w:shd w:fill="EDF2FA" w:color="auto" w:val="clear"/>
            <w:tcMar>
              <w:top w:type="dxa" w:w="60"/>
              <w:left w:type="dxa" w:w="120"/>
              <w:bottom w:type="dxa" w:w="60"/>
              <w:right w:type="dxa" w:w="120"/>
            </w:tcMar>
          </w:tcPr>
          <w:p>
            <w:pPr>
              <w:jc w:val="right"/>
            </w:pPr>
            <w:r>
              <w:rPr>
                <w:sz w:val="18"/>
                <w:szCs w:val="18"/>
              </w:rPr>
              <w:t xml:space="preserve">24.91</w:t>
            </w:r>
          </w:p>
        </w:tc>
      </w:tr>
      <w:tr>
        <w:tc>
          <w:tcPr>
            <w:tcW w:type="dxa" w:w="2328"/>
            <w:shd w:fill="FFFFFF" w:color="auto" w:val="clear"/>
            <w:tcMar>
              <w:top w:type="dxa" w:w="60"/>
              <w:left w:type="dxa" w:w="120"/>
              <w:bottom w:type="dxa" w:w="60"/>
              <w:right w:type="dxa" w:w="120"/>
            </w:tcMar>
          </w:tcPr>
          <w:p>
            <w:pPr>
              <w:jc w:val="right"/>
            </w:pPr>
            <w:r>
              <w:rPr>
                <w:sz w:val="18"/>
                <w:szCs w:val="18"/>
              </w:rPr>
              <w:t xml:space="preserve">20</w:t>
            </w:r>
          </w:p>
        </w:tc>
        <w:tc>
          <w:tcPr>
            <w:tcW w:type="dxa" w:w="2328"/>
            <w:shd w:fill="FFFFFF" w:color="auto" w:val="clear"/>
            <w:tcMar>
              <w:top w:type="dxa" w:w="60"/>
              <w:left w:type="dxa" w:w="120"/>
              <w:bottom w:type="dxa" w:w="60"/>
              <w:right w:type="dxa" w:w="120"/>
            </w:tcMar>
          </w:tcPr>
          <w:p>
            <w:pPr>
              <w:jc w:val="right"/>
            </w:pPr>
            <w:r>
              <w:rPr>
                <w:sz w:val="18"/>
                <w:szCs w:val="18"/>
              </w:rPr>
              <w:t xml:space="preserve">1,437</w:t>
            </w:r>
          </w:p>
        </w:tc>
        <w:tc>
          <w:tcPr>
            <w:tcW w:type="dxa" w:w="2328"/>
            <w:shd w:fill="FFFFFF" w:color="auto" w:val="clear"/>
            <w:tcMar>
              <w:top w:type="dxa" w:w="60"/>
              <w:left w:type="dxa" w:w="120"/>
              <w:bottom w:type="dxa" w:w="60"/>
              <w:right w:type="dxa" w:w="120"/>
            </w:tcMar>
          </w:tcPr>
          <w:p>
            <w:pPr>
              <w:jc w:val="right"/>
            </w:pPr>
            <w:r>
              <w:rPr>
                <w:sz w:val="18"/>
                <w:szCs w:val="18"/>
              </w:rPr>
              <w:t xml:space="preserve">355</w:t>
            </w:r>
          </w:p>
        </w:tc>
        <w:tc>
          <w:tcPr>
            <w:tcW w:type="dxa" w:w="2330"/>
            <w:shd w:fill="FFFFFF" w:color="auto" w:val="clear"/>
            <w:tcMar>
              <w:top w:type="dxa" w:w="60"/>
              <w:left w:type="dxa" w:w="120"/>
              <w:bottom w:type="dxa" w:w="60"/>
              <w:right w:type="dxa" w:w="120"/>
            </w:tcMar>
          </w:tcPr>
          <w:p>
            <w:pPr>
              <w:jc w:val="right"/>
            </w:pPr>
            <w:r>
              <w:rPr>
                <w:sz w:val="18"/>
                <w:szCs w:val="18"/>
              </w:rPr>
              <w:t xml:space="preserve">24.70</w:t>
            </w:r>
          </w:p>
        </w:tc>
      </w:tr>
      <w:tr>
        <w:tc>
          <w:tcPr>
            <w:tcW w:type="dxa" w:w="2328"/>
            <w:shd w:fill="EDF2FA" w:color="auto" w:val="clear"/>
            <w:tcMar>
              <w:top w:type="dxa" w:w="60"/>
              <w:left w:type="dxa" w:w="120"/>
              <w:bottom w:type="dxa" w:w="60"/>
              <w:right w:type="dxa" w:w="120"/>
            </w:tcMar>
          </w:tcPr>
          <w:p>
            <w:pPr>
              <w:jc w:val="right"/>
            </w:pPr>
            <w:r>
              <w:rPr>
                <w:sz w:val="18"/>
                <w:szCs w:val="18"/>
              </w:rPr>
              <w:t xml:space="preserve">21</w:t>
            </w:r>
          </w:p>
        </w:tc>
        <w:tc>
          <w:tcPr>
            <w:tcW w:type="dxa" w:w="2328"/>
            <w:shd w:fill="EDF2FA" w:color="auto" w:val="clear"/>
            <w:tcMar>
              <w:top w:type="dxa" w:w="60"/>
              <w:left w:type="dxa" w:w="120"/>
              <w:bottom w:type="dxa" w:w="60"/>
              <w:right w:type="dxa" w:w="120"/>
            </w:tcMar>
          </w:tcPr>
          <w:p>
            <w:pPr>
              <w:jc w:val="right"/>
            </w:pPr>
            <w:r>
              <w:rPr>
                <w:sz w:val="18"/>
                <w:szCs w:val="18"/>
              </w:rPr>
              <w:t xml:space="preserve">1,452</w:t>
            </w:r>
          </w:p>
        </w:tc>
        <w:tc>
          <w:tcPr>
            <w:tcW w:type="dxa" w:w="2328"/>
            <w:shd w:fill="EDF2FA" w:color="auto" w:val="clear"/>
            <w:tcMar>
              <w:top w:type="dxa" w:w="60"/>
              <w:left w:type="dxa" w:w="120"/>
              <w:bottom w:type="dxa" w:w="60"/>
              <w:right w:type="dxa" w:w="120"/>
            </w:tcMar>
          </w:tcPr>
          <w:p>
            <w:pPr>
              <w:jc w:val="right"/>
            </w:pPr>
            <w:r>
              <w:rPr>
                <w:sz w:val="18"/>
                <w:szCs w:val="18"/>
              </w:rPr>
              <w:t xml:space="preserve">355</w:t>
            </w:r>
          </w:p>
        </w:tc>
        <w:tc>
          <w:tcPr>
            <w:tcW w:type="dxa" w:w="2330"/>
            <w:shd w:fill="EDF2FA" w:color="auto" w:val="clear"/>
            <w:tcMar>
              <w:top w:type="dxa" w:w="60"/>
              <w:left w:type="dxa" w:w="120"/>
              <w:bottom w:type="dxa" w:w="60"/>
              <w:right w:type="dxa" w:w="120"/>
            </w:tcMar>
          </w:tcPr>
          <w:p>
            <w:pPr>
              <w:jc w:val="right"/>
            </w:pPr>
            <w:r>
              <w:rPr>
                <w:sz w:val="18"/>
                <w:szCs w:val="18"/>
              </w:rPr>
              <w:t xml:space="preserve">24.45</w:t>
            </w:r>
          </w:p>
        </w:tc>
      </w:tr>
      <w:tr>
        <w:tc>
          <w:tcPr>
            <w:tcW w:type="dxa" w:w="2328"/>
            <w:shd w:fill="FFFFFF" w:color="auto" w:val="clear"/>
            <w:tcMar>
              <w:top w:type="dxa" w:w="60"/>
              <w:left w:type="dxa" w:w="120"/>
              <w:bottom w:type="dxa" w:w="60"/>
              <w:right w:type="dxa" w:w="120"/>
            </w:tcMar>
          </w:tcPr>
          <w:p>
            <w:pPr>
              <w:jc w:val="right"/>
            </w:pPr>
            <w:r>
              <w:rPr>
                <w:sz w:val="18"/>
                <w:szCs w:val="18"/>
              </w:rPr>
              <w:t xml:space="preserve">26</w:t>
            </w:r>
          </w:p>
        </w:tc>
        <w:tc>
          <w:tcPr>
            <w:tcW w:type="dxa" w:w="2328"/>
            <w:shd w:fill="FFFFFF" w:color="auto" w:val="clear"/>
            <w:tcMar>
              <w:top w:type="dxa" w:w="60"/>
              <w:left w:type="dxa" w:w="120"/>
              <w:bottom w:type="dxa" w:w="60"/>
              <w:right w:type="dxa" w:w="120"/>
            </w:tcMar>
          </w:tcPr>
          <w:p>
            <w:pPr>
              <w:jc w:val="right"/>
            </w:pPr>
            <w:r>
              <w:rPr>
                <w:sz w:val="18"/>
                <w:szCs w:val="18"/>
              </w:rPr>
              <w:t xml:space="preserve">1,283</w:t>
            </w:r>
          </w:p>
        </w:tc>
        <w:tc>
          <w:tcPr>
            <w:tcW w:type="dxa" w:w="2328"/>
            <w:shd w:fill="FFFFFF" w:color="auto" w:val="clear"/>
            <w:tcMar>
              <w:top w:type="dxa" w:w="60"/>
              <w:left w:type="dxa" w:w="120"/>
              <w:bottom w:type="dxa" w:w="60"/>
              <w:right w:type="dxa" w:w="120"/>
            </w:tcMar>
          </w:tcPr>
          <w:p>
            <w:pPr>
              <w:jc w:val="right"/>
            </w:pPr>
            <w:r>
              <w:rPr>
                <w:sz w:val="18"/>
                <w:szCs w:val="18"/>
              </w:rPr>
              <w:t xml:space="preserve">312</w:t>
            </w:r>
          </w:p>
        </w:tc>
        <w:tc>
          <w:tcPr>
            <w:tcW w:type="dxa" w:w="2330"/>
            <w:shd w:fill="FFFFFF" w:color="auto" w:val="clear"/>
            <w:tcMar>
              <w:top w:type="dxa" w:w="60"/>
              <w:left w:type="dxa" w:w="120"/>
              <w:bottom w:type="dxa" w:w="60"/>
              <w:right w:type="dxa" w:w="120"/>
            </w:tcMar>
          </w:tcPr>
          <w:p>
            <w:pPr>
              <w:jc w:val="right"/>
            </w:pPr>
            <w:r>
              <w:rPr>
                <w:sz w:val="18"/>
                <w:szCs w:val="18"/>
              </w:rPr>
              <w:t xml:space="preserve">24.32</w:t>
            </w:r>
          </w:p>
        </w:tc>
      </w:tr>
    </w:tbl>
    <w:p>
      <w:pPr>
        <w:spacing w:after="10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E8C468" w:sz="4"/>
              <w:left w:val="single" w:color="E8C468" w:sz="4"/>
              <w:bottom w:val="single" w:color="E8C468" w:sz="4"/>
              <w:right w:val="single" w:color="E8C468" w:sz="4"/>
            </w:tcBorders>
            <w:shd w:fill="FFF6E5" w:color="auto" w:val="clear"/>
            <w:tcMar>
              <w:top w:type="dxa" w:w="100"/>
              <w:left w:type="dxa" w:w="160"/>
              <w:bottom w:type="dxa" w:w="100"/>
              <w:right w:type="dxa" w:w="160"/>
            </w:tcMar>
          </w:tcPr>
          <w:p>
            <w:r>
              <w:rPr>
                <w:b/>
                <w:bCs/>
                <w:i/>
                <w:iCs/>
                <w:sz w:val="18"/>
                <w:szCs w:val="18"/>
              </w:rPr>
              <w:t xml:space="preserve">Note: </w:t>
            </w:r>
            <w:r>
              <w:rPr>
                <w:i/>
                <w:iCs/>
                <w:sz w:val="18"/>
                <w:szCs w:val="18"/>
              </w:rPr>
              <w:t xml:space="preserve">Ages with fewer than 50 appointments are excluded to avoid noisy rates from tiny samples; top 15 shown.</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The single ages with the highest no-show rates cluster in the young-adult and adolescent range: 14 (28.26%), 13 (27.47%), 15 (26.59%), 9 (26.53%) and 25 (26.43%). No single age is an extreme outlier; instead there is a broad band of ages under ~26 running well above the clinic average.</w:t>
            </w:r>
          </w:p>
        </w:tc>
      </w:tr>
    </w:tbl>
    <w:p>
      <w:pPr>
        <w:spacing w:after="280"/>
      </w:pPr>
    </w:p>
    <w:p>
      <w:pPr>
        <w:pStyle w:val="Heading2"/>
        <w:spacing w:after="120" w:before="300"/>
      </w:pPr>
      <w:r>
        <w:rPr>
          <w:b/>
          <w:bCs/>
          <w:color w:val="2E74B5"/>
        </w:rPr>
        <w:t xml:space="preserve">Q11. What is the no-show rate by age group?</w:t>
      </w:r>
    </w:p>
    <w:p>
      <w:pPr>
        <w:spacing w:after="160" w:line="276"/>
      </w:pPr>
      <w:r>
        <w:rPr>
          <w:b/>
          <w:bCs/>
          <w:color w:val="1F3864"/>
        </w:rPr>
        <w:t xml:space="preserve">Business Scenario:  </w:t>
      </w:r>
      <w:r>
        <w:rPr>
          <w:i/>
          <w:iCs/>
        </w:rPr>
        <w:t xml:space="preserve">The Clinic Manager wants a clearer demographic view by grouping patients into practical age categories.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AgeGroup,</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SUM(CASE WHEN No_show='Yes' THEN 1 ELSE 0 END) AS missed,</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AgeGroup</w:t>
            </w:r>
          </w:p>
          <w:p>
            <w:pPr>
              <w:spacing w:after="0"/>
            </w:pPr>
            <w:r>
              <w:rPr>
                <w:rFonts w:ascii="Consolas" w:cs="Consolas" w:eastAsia="Consolas" w:hAnsi="Consolas"/>
                <w:color w:val="1B1B1B"/>
                <w:sz w:val="18"/>
                <w:szCs w:val="18"/>
              </w:rPr>
              <w:t xml:space="preserve">ORDER BY no_show_rate_pct DESC;</w:t>
            </w:r>
          </w:p>
        </w:tc>
      </w:tr>
    </w:tbl>
    <w:p>
      <w:pPr>
        <w:spacing w:after="120"/>
      </w:pPr>
    </w:p>
    <w:p>
      <w:pPr>
        <w:spacing w:after="160" w:line="276"/>
      </w:pPr>
      <w:r>
        <w:rPr>
          <w:b/>
          <w:bCs/>
          <w:color w:val="2E74B5"/>
        </w:rPr>
        <w:t xml:space="preserve">What this query does:  </w:t>
      </w:r>
      <w:r>
        <w:t xml:space="preserve">Groups appointments by the derived AgeGroup category and calculates the no-show rate for each group.</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2330"/>
      </w:tblGrid>
      <w:tr>
        <w:trPr>
          <w:tblHeader/>
        </w:trPr>
        <w:tc>
          <w:tcPr>
            <w:tcW w:type="dxa" w:w="2328"/>
            <w:shd w:fill="2E74B5" w:color="auto" w:val="clear"/>
            <w:tcMar>
              <w:top w:type="dxa" w:w="80"/>
              <w:left w:type="dxa" w:w="120"/>
              <w:bottom w:type="dxa" w:w="80"/>
              <w:right w:type="dxa" w:w="120"/>
            </w:tcMar>
            <w:vAlign w:val="center"/>
          </w:tcPr>
          <w:p>
            <w:r>
              <w:rPr>
                <w:b/>
                <w:bCs/>
                <w:color w:val="FFFFFF"/>
                <w:sz w:val="18"/>
                <w:szCs w:val="18"/>
              </w:rPr>
              <w:t xml:space="preserve">AgeGroup</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Missed</w:t>
            </w:r>
          </w:p>
        </w:tc>
        <w:tc>
          <w:tcPr>
            <w:tcW w:type="dxa" w:w="2330"/>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2328"/>
            <w:shd w:fill="FFFFFF" w:color="auto" w:val="clear"/>
            <w:tcMar>
              <w:top w:type="dxa" w:w="60"/>
              <w:left w:type="dxa" w:w="120"/>
              <w:bottom w:type="dxa" w:w="60"/>
              <w:right w:type="dxa" w:w="120"/>
            </w:tcMar>
          </w:tcPr>
          <w:p>
            <w:pPr>
              <w:jc w:val="left"/>
            </w:pPr>
            <w:r>
              <w:rPr>
                <w:sz w:val="18"/>
                <w:szCs w:val="18"/>
              </w:rPr>
              <w:t xml:space="preserve">13-19 Teen</w:t>
            </w:r>
          </w:p>
        </w:tc>
        <w:tc>
          <w:tcPr>
            <w:tcW w:type="dxa" w:w="2328"/>
            <w:shd w:fill="FFFFFF" w:color="auto" w:val="clear"/>
            <w:tcMar>
              <w:top w:type="dxa" w:w="60"/>
              <w:left w:type="dxa" w:w="120"/>
              <w:bottom w:type="dxa" w:w="60"/>
              <w:right w:type="dxa" w:w="120"/>
            </w:tcMar>
          </w:tcPr>
          <w:p>
            <w:pPr>
              <w:jc w:val="right"/>
            </w:pPr>
            <w:r>
              <w:rPr>
                <w:sz w:val="18"/>
                <w:szCs w:val="18"/>
              </w:rPr>
              <w:t xml:space="preserve">9,375</w:t>
            </w:r>
          </w:p>
        </w:tc>
        <w:tc>
          <w:tcPr>
            <w:tcW w:type="dxa" w:w="2328"/>
            <w:shd w:fill="FFFFFF" w:color="auto" w:val="clear"/>
            <w:tcMar>
              <w:top w:type="dxa" w:w="60"/>
              <w:left w:type="dxa" w:w="120"/>
              <w:bottom w:type="dxa" w:w="60"/>
              <w:right w:type="dxa" w:w="120"/>
            </w:tcMar>
          </w:tcPr>
          <w:p>
            <w:pPr>
              <w:jc w:val="right"/>
            </w:pPr>
            <w:r>
              <w:rPr>
                <w:sz w:val="18"/>
                <w:szCs w:val="18"/>
              </w:rPr>
              <w:t xml:space="preserve">2,434</w:t>
            </w:r>
          </w:p>
        </w:tc>
        <w:tc>
          <w:tcPr>
            <w:tcW w:type="dxa" w:w="2330"/>
            <w:shd w:fill="FFFFFF" w:color="auto" w:val="clear"/>
            <w:tcMar>
              <w:top w:type="dxa" w:w="60"/>
              <w:left w:type="dxa" w:w="120"/>
              <w:bottom w:type="dxa" w:w="60"/>
              <w:right w:type="dxa" w:w="120"/>
            </w:tcMar>
          </w:tcPr>
          <w:p>
            <w:pPr>
              <w:jc w:val="right"/>
            </w:pPr>
            <w:r>
              <w:rPr>
                <w:sz w:val="18"/>
                <w:szCs w:val="18"/>
              </w:rPr>
              <w:t xml:space="preserve">25.96</w:t>
            </w:r>
          </w:p>
        </w:tc>
      </w:tr>
      <w:tr>
        <w:tc>
          <w:tcPr>
            <w:tcW w:type="dxa" w:w="2328"/>
            <w:shd w:fill="EDF2FA" w:color="auto" w:val="clear"/>
            <w:tcMar>
              <w:top w:type="dxa" w:w="60"/>
              <w:left w:type="dxa" w:w="120"/>
              <w:bottom w:type="dxa" w:w="60"/>
              <w:right w:type="dxa" w:w="120"/>
            </w:tcMar>
          </w:tcPr>
          <w:p>
            <w:pPr>
              <w:jc w:val="left"/>
            </w:pPr>
            <w:r>
              <w:rPr>
                <w:sz w:val="18"/>
                <w:szCs w:val="18"/>
              </w:rPr>
              <w:t xml:space="preserve">20-35 Young Adult</w:t>
            </w:r>
          </w:p>
        </w:tc>
        <w:tc>
          <w:tcPr>
            <w:tcW w:type="dxa" w:w="2328"/>
            <w:shd w:fill="EDF2FA" w:color="auto" w:val="clear"/>
            <w:tcMar>
              <w:top w:type="dxa" w:w="60"/>
              <w:left w:type="dxa" w:w="120"/>
              <w:bottom w:type="dxa" w:w="60"/>
              <w:right w:type="dxa" w:w="120"/>
            </w:tcMar>
          </w:tcPr>
          <w:p>
            <w:pPr>
              <w:jc w:val="right"/>
            </w:pPr>
            <w:r>
              <w:rPr>
                <w:sz w:val="18"/>
                <w:szCs w:val="18"/>
              </w:rPr>
              <w:t xml:space="preserve">22,592</w:t>
            </w:r>
          </w:p>
        </w:tc>
        <w:tc>
          <w:tcPr>
            <w:tcW w:type="dxa" w:w="2328"/>
            <w:shd w:fill="EDF2FA" w:color="auto" w:val="clear"/>
            <w:tcMar>
              <w:top w:type="dxa" w:w="60"/>
              <w:left w:type="dxa" w:w="120"/>
              <w:bottom w:type="dxa" w:w="60"/>
              <w:right w:type="dxa" w:w="120"/>
            </w:tcMar>
          </w:tcPr>
          <w:p>
            <w:pPr>
              <w:jc w:val="right"/>
            </w:pPr>
            <w:r>
              <w:rPr>
                <w:sz w:val="18"/>
                <w:szCs w:val="18"/>
              </w:rPr>
              <w:t xml:space="preserve">5,359</w:t>
            </w:r>
          </w:p>
        </w:tc>
        <w:tc>
          <w:tcPr>
            <w:tcW w:type="dxa" w:w="2330"/>
            <w:shd w:fill="EDF2FA" w:color="auto" w:val="clear"/>
            <w:tcMar>
              <w:top w:type="dxa" w:w="60"/>
              <w:left w:type="dxa" w:w="120"/>
              <w:bottom w:type="dxa" w:w="60"/>
              <w:right w:type="dxa" w:w="120"/>
            </w:tcMar>
          </w:tcPr>
          <w:p>
            <w:pPr>
              <w:jc w:val="right"/>
            </w:pPr>
            <w:r>
              <w:rPr>
                <w:sz w:val="18"/>
                <w:szCs w:val="18"/>
              </w:rPr>
              <w:t xml:space="preserve">23.72</w:t>
            </w:r>
          </w:p>
        </w:tc>
      </w:tr>
      <w:tr>
        <w:tc>
          <w:tcPr>
            <w:tcW w:type="dxa" w:w="2328"/>
            <w:shd w:fill="FFFFFF" w:color="auto" w:val="clear"/>
            <w:tcMar>
              <w:top w:type="dxa" w:w="60"/>
              <w:left w:type="dxa" w:w="120"/>
              <w:bottom w:type="dxa" w:w="60"/>
              <w:right w:type="dxa" w:w="120"/>
            </w:tcMar>
          </w:tcPr>
          <w:p>
            <w:pPr>
              <w:jc w:val="left"/>
            </w:pPr>
            <w:r>
              <w:rPr>
                <w:sz w:val="18"/>
                <w:szCs w:val="18"/>
              </w:rPr>
              <w:t xml:space="preserve">0-12 Child</w:t>
            </w:r>
          </w:p>
        </w:tc>
        <w:tc>
          <w:tcPr>
            <w:tcW w:type="dxa" w:w="2328"/>
            <w:shd w:fill="FFFFFF" w:color="auto" w:val="clear"/>
            <w:tcMar>
              <w:top w:type="dxa" w:w="60"/>
              <w:left w:type="dxa" w:w="120"/>
              <w:bottom w:type="dxa" w:w="60"/>
              <w:right w:type="dxa" w:w="120"/>
            </w:tcMar>
          </w:tcPr>
          <w:p>
            <w:pPr>
              <w:jc w:val="right"/>
            </w:pPr>
            <w:r>
              <w:rPr>
                <w:sz w:val="18"/>
                <w:szCs w:val="18"/>
              </w:rPr>
              <w:t xml:space="preserve">21,036</w:t>
            </w:r>
          </w:p>
        </w:tc>
        <w:tc>
          <w:tcPr>
            <w:tcW w:type="dxa" w:w="2328"/>
            <w:shd w:fill="FFFFFF" w:color="auto" w:val="clear"/>
            <w:tcMar>
              <w:top w:type="dxa" w:w="60"/>
              <w:left w:type="dxa" w:w="120"/>
              <w:bottom w:type="dxa" w:w="60"/>
              <w:right w:type="dxa" w:w="120"/>
            </w:tcMar>
          </w:tcPr>
          <w:p>
            <w:pPr>
              <w:jc w:val="right"/>
            </w:pPr>
            <w:r>
              <w:rPr>
                <w:sz w:val="18"/>
                <w:szCs w:val="18"/>
              </w:rPr>
              <w:t xml:space="preserve">4,307</w:t>
            </w:r>
          </w:p>
        </w:tc>
        <w:tc>
          <w:tcPr>
            <w:tcW w:type="dxa" w:w="2330"/>
            <w:shd w:fill="FFFFFF" w:color="auto" w:val="clear"/>
            <w:tcMar>
              <w:top w:type="dxa" w:w="60"/>
              <w:left w:type="dxa" w:w="120"/>
              <w:bottom w:type="dxa" w:w="60"/>
              <w:right w:type="dxa" w:w="120"/>
            </w:tcMar>
          </w:tcPr>
          <w:p>
            <w:pPr>
              <w:jc w:val="right"/>
            </w:pPr>
            <w:r>
              <w:rPr>
                <w:sz w:val="18"/>
                <w:szCs w:val="18"/>
              </w:rPr>
              <w:t xml:space="preserve">20.47</w:t>
            </w:r>
          </w:p>
        </w:tc>
      </w:tr>
      <w:tr>
        <w:tc>
          <w:tcPr>
            <w:tcW w:type="dxa" w:w="2328"/>
            <w:shd w:fill="EDF2FA" w:color="auto" w:val="clear"/>
            <w:tcMar>
              <w:top w:type="dxa" w:w="60"/>
              <w:left w:type="dxa" w:w="120"/>
              <w:bottom w:type="dxa" w:w="60"/>
              <w:right w:type="dxa" w:w="120"/>
            </w:tcMar>
          </w:tcPr>
          <w:p>
            <w:pPr>
              <w:jc w:val="left"/>
            </w:pPr>
            <w:r>
              <w:rPr>
                <w:sz w:val="18"/>
                <w:szCs w:val="18"/>
              </w:rPr>
              <w:t xml:space="preserve">36-50 Adult</w:t>
            </w:r>
          </w:p>
        </w:tc>
        <w:tc>
          <w:tcPr>
            <w:tcW w:type="dxa" w:w="2328"/>
            <w:shd w:fill="EDF2FA" w:color="auto" w:val="clear"/>
            <w:tcMar>
              <w:top w:type="dxa" w:w="60"/>
              <w:left w:type="dxa" w:w="120"/>
              <w:bottom w:type="dxa" w:w="60"/>
              <w:right w:type="dxa" w:w="120"/>
            </w:tcMar>
          </w:tcPr>
          <w:p>
            <w:pPr>
              <w:jc w:val="right"/>
            </w:pPr>
            <w:r>
              <w:rPr>
                <w:sz w:val="18"/>
                <w:szCs w:val="18"/>
              </w:rPr>
              <w:t xml:space="preserve">22,100</w:t>
            </w:r>
          </w:p>
        </w:tc>
        <w:tc>
          <w:tcPr>
            <w:tcW w:type="dxa" w:w="2328"/>
            <w:shd w:fill="EDF2FA" w:color="auto" w:val="clear"/>
            <w:tcMar>
              <w:top w:type="dxa" w:w="60"/>
              <w:left w:type="dxa" w:w="120"/>
              <w:bottom w:type="dxa" w:w="60"/>
              <w:right w:type="dxa" w:w="120"/>
            </w:tcMar>
          </w:tcPr>
          <w:p>
            <w:pPr>
              <w:jc w:val="right"/>
            </w:pPr>
            <w:r>
              <w:rPr>
                <w:sz w:val="18"/>
                <w:szCs w:val="18"/>
              </w:rPr>
              <w:t xml:space="preserve">4,492</w:t>
            </w:r>
          </w:p>
        </w:tc>
        <w:tc>
          <w:tcPr>
            <w:tcW w:type="dxa" w:w="2330"/>
            <w:shd w:fill="EDF2FA" w:color="auto" w:val="clear"/>
            <w:tcMar>
              <w:top w:type="dxa" w:w="60"/>
              <w:left w:type="dxa" w:w="120"/>
              <w:bottom w:type="dxa" w:w="60"/>
              <w:right w:type="dxa" w:w="120"/>
            </w:tcMar>
          </w:tcPr>
          <w:p>
            <w:pPr>
              <w:jc w:val="right"/>
            </w:pPr>
            <w:r>
              <w:rPr>
                <w:sz w:val="18"/>
                <w:szCs w:val="18"/>
              </w:rPr>
              <w:t xml:space="preserve">20.33</w:t>
            </w:r>
          </w:p>
        </w:tc>
      </w:tr>
      <w:tr>
        <w:tc>
          <w:tcPr>
            <w:tcW w:type="dxa" w:w="2328"/>
            <w:shd w:fill="FFFFFF" w:color="auto" w:val="clear"/>
            <w:tcMar>
              <w:top w:type="dxa" w:w="60"/>
              <w:left w:type="dxa" w:w="120"/>
              <w:bottom w:type="dxa" w:w="60"/>
              <w:right w:type="dxa" w:w="120"/>
            </w:tcMar>
          </w:tcPr>
          <w:p>
            <w:pPr>
              <w:jc w:val="left"/>
            </w:pPr>
            <w:r>
              <w:rPr>
                <w:sz w:val="18"/>
                <w:szCs w:val="18"/>
              </w:rPr>
              <w:t xml:space="preserve">51-65 Middle Age</w:t>
            </w:r>
          </w:p>
        </w:tc>
        <w:tc>
          <w:tcPr>
            <w:tcW w:type="dxa" w:w="2328"/>
            <w:shd w:fill="FFFFFF" w:color="auto" w:val="clear"/>
            <w:tcMar>
              <w:top w:type="dxa" w:w="60"/>
              <w:left w:type="dxa" w:w="120"/>
              <w:bottom w:type="dxa" w:w="60"/>
              <w:right w:type="dxa" w:w="120"/>
            </w:tcMar>
          </w:tcPr>
          <w:p>
            <w:pPr>
              <w:jc w:val="right"/>
            </w:pPr>
            <w:r>
              <w:rPr>
                <w:sz w:val="18"/>
                <w:szCs w:val="18"/>
              </w:rPr>
              <w:t xml:space="preserve">22,122</w:t>
            </w:r>
          </w:p>
        </w:tc>
        <w:tc>
          <w:tcPr>
            <w:tcW w:type="dxa" w:w="2328"/>
            <w:shd w:fill="FFFFFF" w:color="auto" w:val="clear"/>
            <w:tcMar>
              <w:top w:type="dxa" w:w="60"/>
              <w:left w:type="dxa" w:w="120"/>
              <w:bottom w:type="dxa" w:w="60"/>
              <w:right w:type="dxa" w:w="120"/>
            </w:tcMar>
          </w:tcPr>
          <w:p>
            <w:pPr>
              <w:jc w:val="right"/>
            </w:pPr>
            <w:r>
              <w:rPr>
                <w:sz w:val="18"/>
                <w:szCs w:val="18"/>
              </w:rPr>
              <w:t xml:space="preserve">3,661</w:t>
            </w:r>
          </w:p>
        </w:tc>
        <w:tc>
          <w:tcPr>
            <w:tcW w:type="dxa" w:w="2330"/>
            <w:shd w:fill="FFFFFF" w:color="auto" w:val="clear"/>
            <w:tcMar>
              <w:top w:type="dxa" w:w="60"/>
              <w:left w:type="dxa" w:w="120"/>
              <w:bottom w:type="dxa" w:w="60"/>
              <w:right w:type="dxa" w:w="120"/>
            </w:tcMar>
          </w:tcPr>
          <w:p>
            <w:pPr>
              <w:jc w:val="right"/>
            </w:pPr>
            <w:r>
              <w:rPr>
                <w:sz w:val="18"/>
                <w:szCs w:val="18"/>
              </w:rPr>
              <w:t xml:space="preserve">16.55</w:t>
            </w:r>
          </w:p>
        </w:tc>
      </w:tr>
      <w:tr>
        <w:tc>
          <w:tcPr>
            <w:tcW w:type="dxa" w:w="2328"/>
            <w:shd w:fill="EDF2FA" w:color="auto" w:val="clear"/>
            <w:tcMar>
              <w:top w:type="dxa" w:w="60"/>
              <w:left w:type="dxa" w:w="120"/>
              <w:bottom w:type="dxa" w:w="60"/>
              <w:right w:type="dxa" w:w="120"/>
            </w:tcMar>
          </w:tcPr>
          <w:p>
            <w:pPr>
              <w:jc w:val="left"/>
            </w:pPr>
            <w:r>
              <w:rPr>
                <w:sz w:val="18"/>
                <w:szCs w:val="18"/>
              </w:rPr>
              <w:t xml:space="preserve">66+ Senior</w:t>
            </w:r>
          </w:p>
        </w:tc>
        <w:tc>
          <w:tcPr>
            <w:tcW w:type="dxa" w:w="2328"/>
            <w:shd w:fill="EDF2FA" w:color="auto" w:val="clear"/>
            <w:tcMar>
              <w:top w:type="dxa" w:w="60"/>
              <w:left w:type="dxa" w:w="120"/>
              <w:bottom w:type="dxa" w:w="60"/>
              <w:right w:type="dxa" w:w="120"/>
            </w:tcMar>
          </w:tcPr>
          <w:p>
            <w:pPr>
              <w:jc w:val="right"/>
            </w:pPr>
            <w:r>
              <w:rPr>
                <w:sz w:val="18"/>
                <w:szCs w:val="18"/>
              </w:rPr>
              <w:t xml:space="preserve">13,301</w:t>
            </w:r>
          </w:p>
        </w:tc>
        <w:tc>
          <w:tcPr>
            <w:tcW w:type="dxa" w:w="2328"/>
            <w:shd w:fill="EDF2FA" w:color="auto" w:val="clear"/>
            <w:tcMar>
              <w:top w:type="dxa" w:w="60"/>
              <w:left w:type="dxa" w:w="120"/>
              <w:bottom w:type="dxa" w:w="60"/>
              <w:right w:type="dxa" w:w="120"/>
            </w:tcMar>
          </w:tcPr>
          <w:p>
            <w:pPr>
              <w:jc w:val="right"/>
            </w:pPr>
            <w:r>
              <w:rPr>
                <w:sz w:val="18"/>
                <w:szCs w:val="18"/>
              </w:rPr>
              <w:t xml:space="preserve">2,066</w:t>
            </w:r>
          </w:p>
        </w:tc>
        <w:tc>
          <w:tcPr>
            <w:tcW w:type="dxa" w:w="2330"/>
            <w:shd w:fill="EDF2FA" w:color="auto" w:val="clear"/>
            <w:tcMar>
              <w:top w:type="dxa" w:w="60"/>
              <w:left w:type="dxa" w:w="120"/>
              <w:bottom w:type="dxa" w:w="60"/>
              <w:right w:type="dxa" w:w="120"/>
            </w:tcMar>
          </w:tcPr>
          <w:p>
            <w:pPr>
              <w:jc w:val="right"/>
            </w:pPr>
            <w:r>
              <w:rPr>
                <w:sz w:val="18"/>
                <w:szCs w:val="18"/>
              </w:rPr>
              <w:t xml:space="preserve">15.53</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No-show rate falls steadily and almost monotonically with age: Teens 25.96%, Young Adults 23.72%, Children 20.47%, Adults 20.33%, Middle Age 16.55%, Seniors 15.53%. Older patients are consistently more reliable attendees than younger ones, a pattern strong enough to be a primary segmentation variable.</w:t>
            </w:r>
          </w:p>
        </w:tc>
      </w:tr>
    </w:tbl>
    <w:p>
      <w:pPr>
        <w:spacing w:after="280"/>
      </w:pPr>
    </w:p>
    <w:p>
      <w:pPr>
        <w:pStyle w:val="Heading2"/>
        <w:spacing w:after="120" w:before="300"/>
      </w:pPr>
      <w:r>
        <w:rPr>
          <w:b/>
          <w:bCs/>
          <w:color w:val="2E74B5"/>
        </w:rPr>
        <w:t xml:space="preserve">Q12. Which age group has the highest no-show rate?</w:t>
      </w:r>
    </w:p>
    <w:p>
      <w:pPr>
        <w:spacing w:after="160" w:line="276"/>
      </w:pPr>
      <w:r>
        <w:rPr>
          <w:b/>
          <w:bCs/>
          <w:color w:val="1F3864"/>
        </w:rPr>
        <w:t xml:space="preserve">Business Scenario:  </w:t>
      </w:r>
      <w:r>
        <w:rPr>
          <w:i/>
          <w:iCs/>
        </w:rPr>
        <w:t xml:space="preserve">The Operations Team wants to identify the age segment that may require additional appointment support or reminders.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AgeGroup,</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AgeGroup</w:t>
            </w:r>
          </w:p>
          <w:p>
            <w:pPr>
              <w:spacing w:after="0"/>
            </w:pPr>
            <w:r>
              <w:rPr>
                <w:rFonts w:ascii="Consolas" w:cs="Consolas" w:eastAsia="Consolas" w:hAnsi="Consolas"/>
                <w:color w:val="1B1B1B"/>
                <w:sz w:val="18"/>
                <w:szCs w:val="18"/>
              </w:rPr>
              <w:t xml:space="preserve">ORDER BY no_show_rate_pct DESC</w:t>
            </w:r>
          </w:p>
          <w:p>
            <w:pPr>
              <w:spacing w:after="0"/>
            </w:pPr>
            <w:r>
              <w:rPr>
                <w:rFonts w:ascii="Consolas" w:cs="Consolas" w:eastAsia="Consolas" w:hAnsi="Consolas"/>
                <w:color w:val="1B1B1B"/>
                <w:sz w:val="18"/>
                <w:szCs w:val="18"/>
              </w:rPr>
              <w:t xml:space="preserve">LIMIT 1;</w:t>
            </w:r>
          </w:p>
        </w:tc>
      </w:tr>
    </w:tbl>
    <w:p>
      <w:pPr>
        <w:spacing w:after="120"/>
      </w:pPr>
    </w:p>
    <w:p>
      <w:pPr>
        <w:spacing w:after="160" w:line="276"/>
      </w:pPr>
      <w:r>
        <w:rPr>
          <w:b/>
          <w:bCs/>
          <w:color w:val="2E74B5"/>
        </w:rPr>
        <w:t xml:space="preserve">What this query does:  </w:t>
      </w:r>
      <w:r>
        <w:t xml:space="preserve">Reuses the AgeGroup grouping, sorts by no-show rate descending, and returns only the top row.</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3104"/>
        <w:gridCol w:w="3106"/>
      </w:tblGrid>
      <w:tr>
        <w:trPr>
          <w:tblHeader/>
        </w:trPr>
        <w:tc>
          <w:tcPr>
            <w:tcW w:type="dxa" w:w="3104"/>
            <w:shd w:fill="2E74B5" w:color="auto" w:val="clear"/>
            <w:tcMar>
              <w:top w:type="dxa" w:w="80"/>
              <w:left w:type="dxa" w:w="120"/>
              <w:bottom w:type="dxa" w:w="80"/>
              <w:right w:type="dxa" w:w="120"/>
            </w:tcMar>
            <w:vAlign w:val="center"/>
          </w:tcPr>
          <w:p>
            <w:r>
              <w:rPr>
                <w:b/>
                <w:bCs/>
                <w:color w:val="FFFFFF"/>
                <w:sz w:val="18"/>
                <w:szCs w:val="18"/>
              </w:rPr>
              <w:t xml:space="preserve">AgeGroup</w:t>
            </w:r>
          </w:p>
        </w:tc>
        <w:tc>
          <w:tcPr>
            <w:tcW w:type="dxa" w:w="3104"/>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3106"/>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3104"/>
            <w:shd w:fill="FFFFFF" w:color="auto" w:val="clear"/>
            <w:tcMar>
              <w:top w:type="dxa" w:w="60"/>
              <w:left w:type="dxa" w:w="120"/>
              <w:bottom w:type="dxa" w:w="60"/>
              <w:right w:type="dxa" w:w="120"/>
            </w:tcMar>
          </w:tcPr>
          <w:p>
            <w:pPr>
              <w:jc w:val="left"/>
            </w:pPr>
            <w:r>
              <w:rPr>
                <w:sz w:val="18"/>
                <w:szCs w:val="18"/>
              </w:rPr>
              <w:t xml:space="preserve">13-19 Teen</w:t>
            </w:r>
          </w:p>
        </w:tc>
        <w:tc>
          <w:tcPr>
            <w:tcW w:type="dxa" w:w="3104"/>
            <w:shd w:fill="FFFFFF" w:color="auto" w:val="clear"/>
            <w:tcMar>
              <w:top w:type="dxa" w:w="60"/>
              <w:left w:type="dxa" w:w="120"/>
              <w:bottom w:type="dxa" w:w="60"/>
              <w:right w:type="dxa" w:w="120"/>
            </w:tcMar>
          </w:tcPr>
          <w:p>
            <w:pPr>
              <w:jc w:val="right"/>
            </w:pPr>
            <w:r>
              <w:rPr>
                <w:sz w:val="18"/>
                <w:szCs w:val="18"/>
              </w:rPr>
              <w:t xml:space="preserve">9,375</w:t>
            </w:r>
          </w:p>
        </w:tc>
        <w:tc>
          <w:tcPr>
            <w:tcW w:type="dxa" w:w="3106"/>
            <w:shd w:fill="FFFFFF" w:color="auto" w:val="clear"/>
            <w:tcMar>
              <w:top w:type="dxa" w:w="60"/>
              <w:left w:type="dxa" w:w="120"/>
              <w:bottom w:type="dxa" w:w="60"/>
              <w:right w:type="dxa" w:w="120"/>
            </w:tcMar>
          </w:tcPr>
          <w:p>
            <w:pPr>
              <w:jc w:val="right"/>
            </w:pPr>
            <w:r>
              <w:rPr>
                <w:sz w:val="18"/>
                <w:szCs w:val="18"/>
              </w:rPr>
              <w:t xml:space="preserve">25.96</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Teenagers (13-19) have the highest no-show rate of any age group at 25.96%, nearly 6 points above the clinic average, likely reflecting appointments booked by guardians that the teenage patient does not prioritise attending.</w:t>
            </w:r>
          </w:p>
        </w:tc>
      </w:tr>
    </w:tbl>
    <w:p>
      <w:pPr>
        <w:spacing w:after="280"/>
      </w:pPr>
    </w:p>
    <w:p>
      <w:pPr>
        <w:pStyle w:val="Heading2"/>
        <w:spacing w:after="120" w:before="300"/>
      </w:pPr>
      <w:r>
        <w:rPr>
          <w:b/>
          <w:bCs/>
          <w:color w:val="2E74B5"/>
        </w:rPr>
        <w:t xml:space="preserve">Q13. Which age group contributes the highest number of missed appointments?</w:t>
      </w:r>
    </w:p>
    <w:p>
      <w:pPr>
        <w:spacing w:after="160" w:line="276"/>
      </w:pPr>
      <w:r>
        <w:rPr>
          <w:b/>
          <w:bCs/>
          <w:color w:val="1F3864"/>
        </w:rPr>
        <w:t xml:space="preserve">Business Scenario:  </w:t>
      </w:r>
      <w:r>
        <w:rPr>
          <w:i/>
          <w:iCs/>
        </w:rPr>
        <w:t xml:space="preserve">Management wants to distinguish between a high no-show percentage and the patient group creating the largest operational volume of missed appointments.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AgeGroup,</w:t>
            </w:r>
          </w:p>
          <w:p>
            <w:pPr>
              <w:spacing w:after="0"/>
            </w:pPr>
            <w:r>
              <w:rPr>
                <w:rFonts w:ascii="Consolas" w:cs="Consolas" w:eastAsia="Consolas" w:hAnsi="Consolas"/>
                <w:color w:val="1B1B1B"/>
                <w:sz w:val="18"/>
                <w:szCs w:val="18"/>
              </w:rPr>
              <w:t xml:space="preserve">       SUM(CASE WHEN No_show='Yes' THEN 1 ELSE 0 END) AS missed_appointments</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AgeGroup</w:t>
            </w:r>
          </w:p>
          <w:p>
            <w:pPr>
              <w:spacing w:after="0"/>
            </w:pPr>
            <w:r>
              <w:rPr>
                <w:rFonts w:ascii="Consolas" w:cs="Consolas" w:eastAsia="Consolas" w:hAnsi="Consolas"/>
                <w:color w:val="1B1B1B"/>
                <w:sz w:val="18"/>
                <w:szCs w:val="18"/>
              </w:rPr>
              <w:t xml:space="preserve">ORDER BY missed_appointments DESC;</w:t>
            </w:r>
          </w:p>
        </w:tc>
      </w:tr>
    </w:tbl>
    <w:p>
      <w:pPr>
        <w:spacing w:after="120"/>
      </w:pPr>
    </w:p>
    <w:p>
      <w:pPr>
        <w:spacing w:after="160" w:line="276"/>
      </w:pPr>
      <w:r>
        <w:rPr>
          <w:b/>
          <w:bCs/>
          <w:color w:val="2E74B5"/>
        </w:rPr>
        <w:t xml:space="preserve">What this query does:  </w:t>
      </w:r>
      <w:r>
        <w:t xml:space="preserve">Groups by AgeGroup and sums the missed-appointment flag, sorted by absolute count rather than rate.</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tcW w:type="dxa" w:w="4657"/>
            <w:shd w:fill="2E74B5" w:color="auto" w:val="clear"/>
            <w:tcMar>
              <w:top w:type="dxa" w:w="80"/>
              <w:left w:type="dxa" w:w="120"/>
              <w:bottom w:type="dxa" w:w="80"/>
              <w:right w:type="dxa" w:w="120"/>
            </w:tcMar>
            <w:vAlign w:val="center"/>
          </w:tcPr>
          <w:p>
            <w:r>
              <w:rPr>
                <w:b/>
                <w:bCs/>
                <w:color w:val="FFFFFF"/>
                <w:sz w:val="18"/>
                <w:szCs w:val="18"/>
              </w:rPr>
              <w:t xml:space="preserve">AgeGroup</w:t>
            </w:r>
          </w:p>
        </w:tc>
        <w:tc>
          <w:tcPr>
            <w:tcW w:type="dxa" w:w="4657"/>
            <w:shd w:fill="2E74B5" w:color="auto" w:val="clear"/>
            <w:tcMar>
              <w:top w:type="dxa" w:w="80"/>
              <w:left w:type="dxa" w:w="120"/>
              <w:bottom w:type="dxa" w:w="80"/>
              <w:right w:type="dxa" w:w="120"/>
            </w:tcMar>
            <w:vAlign w:val="center"/>
          </w:tcPr>
          <w:p>
            <w:r>
              <w:rPr>
                <w:b/>
                <w:bCs/>
                <w:color w:val="FFFFFF"/>
                <w:sz w:val="18"/>
                <w:szCs w:val="18"/>
              </w:rPr>
              <w:t xml:space="preserve">Missed Appointments</w:t>
            </w:r>
          </w:p>
        </w:tc>
      </w:tr>
      <w:tr>
        <w:tc>
          <w:tcPr>
            <w:tcW w:type="dxa" w:w="4657"/>
            <w:shd w:fill="FFFFFF" w:color="auto" w:val="clear"/>
            <w:tcMar>
              <w:top w:type="dxa" w:w="60"/>
              <w:left w:type="dxa" w:w="120"/>
              <w:bottom w:type="dxa" w:w="60"/>
              <w:right w:type="dxa" w:w="120"/>
            </w:tcMar>
          </w:tcPr>
          <w:p>
            <w:pPr>
              <w:jc w:val="left"/>
            </w:pPr>
            <w:r>
              <w:rPr>
                <w:sz w:val="18"/>
                <w:szCs w:val="18"/>
              </w:rPr>
              <w:t xml:space="preserve">20-35 Young Adult</w:t>
            </w:r>
          </w:p>
        </w:tc>
        <w:tc>
          <w:tcPr>
            <w:tcW w:type="dxa" w:w="4657"/>
            <w:shd w:fill="FFFFFF" w:color="auto" w:val="clear"/>
            <w:tcMar>
              <w:top w:type="dxa" w:w="60"/>
              <w:left w:type="dxa" w:w="120"/>
              <w:bottom w:type="dxa" w:w="60"/>
              <w:right w:type="dxa" w:w="120"/>
            </w:tcMar>
          </w:tcPr>
          <w:p>
            <w:pPr>
              <w:jc w:val="right"/>
            </w:pPr>
            <w:r>
              <w:rPr>
                <w:sz w:val="18"/>
                <w:szCs w:val="18"/>
              </w:rPr>
              <w:t xml:space="preserve">5,359</w:t>
            </w:r>
          </w:p>
        </w:tc>
      </w:tr>
      <w:tr>
        <w:tc>
          <w:tcPr>
            <w:tcW w:type="dxa" w:w="4657"/>
            <w:shd w:fill="EDF2FA" w:color="auto" w:val="clear"/>
            <w:tcMar>
              <w:top w:type="dxa" w:w="60"/>
              <w:left w:type="dxa" w:w="120"/>
              <w:bottom w:type="dxa" w:w="60"/>
              <w:right w:type="dxa" w:w="120"/>
            </w:tcMar>
          </w:tcPr>
          <w:p>
            <w:pPr>
              <w:jc w:val="left"/>
            </w:pPr>
            <w:r>
              <w:rPr>
                <w:sz w:val="18"/>
                <w:szCs w:val="18"/>
              </w:rPr>
              <w:t xml:space="preserve">36-50 Adult</w:t>
            </w:r>
          </w:p>
        </w:tc>
        <w:tc>
          <w:tcPr>
            <w:tcW w:type="dxa" w:w="4657"/>
            <w:shd w:fill="EDF2FA" w:color="auto" w:val="clear"/>
            <w:tcMar>
              <w:top w:type="dxa" w:w="60"/>
              <w:left w:type="dxa" w:w="120"/>
              <w:bottom w:type="dxa" w:w="60"/>
              <w:right w:type="dxa" w:w="120"/>
            </w:tcMar>
          </w:tcPr>
          <w:p>
            <w:pPr>
              <w:jc w:val="right"/>
            </w:pPr>
            <w:r>
              <w:rPr>
                <w:sz w:val="18"/>
                <w:szCs w:val="18"/>
              </w:rPr>
              <w:t xml:space="preserve">4,492</w:t>
            </w:r>
          </w:p>
        </w:tc>
      </w:tr>
      <w:tr>
        <w:tc>
          <w:tcPr>
            <w:tcW w:type="dxa" w:w="4657"/>
            <w:shd w:fill="FFFFFF" w:color="auto" w:val="clear"/>
            <w:tcMar>
              <w:top w:type="dxa" w:w="60"/>
              <w:left w:type="dxa" w:w="120"/>
              <w:bottom w:type="dxa" w:w="60"/>
              <w:right w:type="dxa" w:w="120"/>
            </w:tcMar>
          </w:tcPr>
          <w:p>
            <w:pPr>
              <w:jc w:val="left"/>
            </w:pPr>
            <w:r>
              <w:rPr>
                <w:sz w:val="18"/>
                <w:szCs w:val="18"/>
              </w:rPr>
              <w:t xml:space="preserve">0-12 Child</w:t>
            </w:r>
          </w:p>
        </w:tc>
        <w:tc>
          <w:tcPr>
            <w:tcW w:type="dxa" w:w="4657"/>
            <w:shd w:fill="FFFFFF" w:color="auto" w:val="clear"/>
            <w:tcMar>
              <w:top w:type="dxa" w:w="60"/>
              <w:left w:type="dxa" w:w="120"/>
              <w:bottom w:type="dxa" w:w="60"/>
              <w:right w:type="dxa" w:w="120"/>
            </w:tcMar>
          </w:tcPr>
          <w:p>
            <w:pPr>
              <w:jc w:val="right"/>
            </w:pPr>
            <w:r>
              <w:rPr>
                <w:sz w:val="18"/>
                <w:szCs w:val="18"/>
              </w:rPr>
              <w:t xml:space="preserve">4,307</w:t>
            </w:r>
          </w:p>
        </w:tc>
      </w:tr>
      <w:tr>
        <w:tc>
          <w:tcPr>
            <w:tcW w:type="dxa" w:w="4657"/>
            <w:shd w:fill="EDF2FA" w:color="auto" w:val="clear"/>
            <w:tcMar>
              <w:top w:type="dxa" w:w="60"/>
              <w:left w:type="dxa" w:w="120"/>
              <w:bottom w:type="dxa" w:w="60"/>
              <w:right w:type="dxa" w:w="120"/>
            </w:tcMar>
          </w:tcPr>
          <w:p>
            <w:pPr>
              <w:jc w:val="left"/>
            </w:pPr>
            <w:r>
              <w:rPr>
                <w:sz w:val="18"/>
                <w:szCs w:val="18"/>
              </w:rPr>
              <w:t xml:space="preserve">51-65 Middle Age</w:t>
            </w:r>
          </w:p>
        </w:tc>
        <w:tc>
          <w:tcPr>
            <w:tcW w:type="dxa" w:w="4657"/>
            <w:shd w:fill="EDF2FA" w:color="auto" w:val="clear"/>
            <w:tcMar>
              <w:top w:type="dxa" w:w="60"/>
              <w:left w:type="dxa" w:w="120"/>
              <w:bottom w:type="dxa" w:w="60"/>
              <w:right w:type="dxa" w:w="120"/>
            </w:tcMar>
          </w:tcPr>
          <w:p>
            <w:pPr>
              <w:jc w:val="right"/>
            </w:pPr>
            <w:r>
              <w:rPr>
                <w:sz w:val="18"/>
                <w:szCs w:val="18"/>
              </w:rPr>
              <w:t xml:space="preserve">3,661</w:t>
            </w:r>
          </w:p>
        </w:tc>
      </w:tr>
      <w:tr>
        <w:tc>
          <w:tcPr>
            <w:tcW w:type="dxa" w:w="4657"/>
            <w:shd w:fill="FFFFFF" w:color="auto" w:val="clear"/>
            <w:tcMar>
              <w:top w:type="dxa" w:w="60"/>
              <w:left w:type="dxa" w:w="120"/>
              <w:bottom w:type="dxa" w:w="60"/>
              <w:right w:type="dxa" w:w="120"/>
            </w:tcMar>
          </w:tcPr>
          <w:p>
            <w:pPr>
              <w:jc w:val="left"/>
            </w:pPr>
            <w:r>
              <w:rPr>
                <w:sz w:val="18"/>
                <w:szCs w:val="18"/>
              </w:rPr>
              <w:t xml:space="preserve">13-19 Teen</w:t>
            </w:r>
          </w:p>
        </w:tc>
        <w:tc>
          <w:tcPr>
            <w:tcW w:type="dxa" w:w="4657"/>
            <w:shd w:fill="FFFFFF" w:color="auto" w:val="clear"/>
            <w:tcMar>
              <w:top w:type="dxa" w:w="60"/>
              <w:left w:type="dxa" w:w="120"/>
              <w:bottom w:type="dxa" w:w="60"/>
              <w:right w:type="dxa" w:w="120"/>
            </w:tcMar>
          </w:tcPr>
          <w:p>
            <w:pPr>
              <w:jc w:val="right"/>
            </w:pPr>
            <w:r>
              <w:rPr>
                <w:sz w:val="18"/>
                <w:szCs w:val="18"/>
              </w:rPr>
              <w:t xml:space="preserve">2,434</w:t>
            </w:r>
          </w:p>
        </w:tc>
      </w:tr>
      <w:tr>
        <w:tc>
          <w:tcPr>
            <w:tcW w:type="dxa" w:w="4657"/>
            <w:shd w:fill="EDF2FA" w:color="auto" w:val="clear"/>
            <w:tcMar>
              <w:top w:type="dxa" w:w="60"/>
              <w:left w:type="dxa" w:w="120"/>
              <w:bottom w:type="dxa" w:w="60"/>
              <w:right w:type="dxa" w:w="120"/>
            </w:tcMar>
          </w:tcPr>
          <w:p>
            <w:pPr>
              <w:jc w:val="left"/>
            </w:pPr>
            <w:r>
              <w:rPr>
                <w:sz w:val="18"/>
                <w:szCs w:val="18"/>
              </w:rPr>
              <w:t xml:space="preserve">66+ Senior</w:t>
            </w:r>
          </w:p>
        </w:tc>
        <w:tc>
          <w:tcPr>
            <w:tcW w:type="dxa" w:w="4657"/>
            <w:shd w:fill="EDF2FA" w:color="auto" w:val="clear"/>
            <w:tcMar>
              <w:top w:type="dxa" w:w="60"/>
              <w:left w:type="dxa" w:w="120"/>
              <w:bottom w:type="dxa" w:w="60"/>
              <w:right w:type="dxa" w:w="120"/>
            </w:tcMar>
          </w:tcPr>
          <w:p>
            <w:pPr>
              <w:jc w:val="right"/>
            </w:pPr>
            <w:r>
              <w:rPr>
                <w:sz w:val="18"/>
                <w:szCs w:val="18"/>
              </w:rPr>
              <w:t xml:space="preserve">2,066</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Despite teens having the highest rate, Young Adults (20-35) generate the most missed appointments in absolute terms (5,359), simply because they are the largest age group by volume (22,592 appointments). Any capacity-recovery programme should target young adults first for sheer scale of impact.</w:t>
            </w:r>
          </w:p>
        </w:tc>
      </w:tr>
    </w:tbl>
    <w:p>
      <w:pPr>
        <w:spacing w:after="280"/>
      </w:pPr>
    </w:p>
    <w:p>
      <w:pPr>
        <w:pStyle w:val="Heading2"/>
        <w:spacing w:after="120" w:before="300"/>
      </w:pPr>
      <w:r>
        <w:rPr>
          <w:b/>
          <w:bCs/>
          <w:color w:val="2E74B5"/>
        </w:rPr>
        <w:t xml:space="preserve">Q14. Which age groups have a no-show rate above the overall clinic average?</w:t>
      </w:r>
    </w:p>
    <w:p>
      <w:pPr>
        <w:spacing w:after="160" w:line="276"/>
      </w:pPr>
      <w:r>
        <w:rPr>
          <w:b/>
          <w:bCs/>
          <w:color w:val="1F3864"/>
        </w:rPr>
        <w:t xml:space="preserve">Business Scenario:  </w:t>
      </w:r>
      <w:r>
        <w:rPr>
          <w:i/>
          <w:iCs/>
        </w:rPr>
        <w:t xml:space="preserve">Senior management wants to identify demographic groups performing worse than the organisation-wide attendance benchmark.</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WITH overall AS (</w:t>
            </w:r>
          </w:p>
          <w:p>
            <w:pPr>
              <w:spacing w:after="0"/>
            </w:pPr>
            <w:r>
              <w:rPr>
                <w:rFonts w:ascii="Consolas" w:cs="Consolas" w:eastAsia="Consolas" w:hAnsi="Consolas"/>
                <w:color w:val="1B1B1B"/>
                <w:sz w:val="18"/>
                <w:szCs w:val="18"/>
              </w:rPr>
              <w:t xml:space="preserve">  SELECT 100.0*SUM(CASE WHEN No_show='Yes' THEN 1 ELSE 0 END)/COUNT(*) AS overall_rate</w:t>
            </w:r>
          </w:p>
          <w:p>
            <w:pPr>
              <w:spacing w:after="0"/>
            </w:pPr>
            <w:r>
              <w:rPr>
                <w:rFonts w:ascii="Consolas" w:cs="Consolas" w:eastAsia="Consolas" w:hAnsi="Consolas"/>
                <w:color w:val="1B1B1B"/>
                <w:sz w:val="18"/>
                <w:szCs w:val="18"/>
              </w:rPr>
              <w:t xml:space="preserve">  FROM appointments</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by_group AS (</w:t>
            </w:r>
          </w:p>
          <w:p>
            <w:pPr>
              <w:spacing w:after="0"/>
            </w:pPr>
            <w:r>
              <w:rPr>
                <w:rFonts w:ascii="Consolas" w:cs="Consolas" w:eastAsia="Consolas" w:hAnsi="Consolas"/>
                <w:color w:val="1B1B1B"/>
                <w:sz w:val="18"/>
                <w:szCs w:val="18"/>
              </w:rPr>
              <w:t xml:space="preserve">  SELECT AgeGroup,</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100.0*SUM(CASE WHEN No_show='Yes' THEN 1 ELSE 0 END)/COUNT(*) AS group_rate</w:t>
            </w:r>
          </w:p>
          <w:p>
            <w:pPr>
              <w:spacing w:after="0"/>
            </w:pPr>
            <w:r>
              <w:rPr>
                <w:rFonts w:ascii="Consolas" w:cs="Consolas" w:eastAsia="Consolas" w:hAnsi="Consolas"/>
                <w:color w:val="1B1B1B"/>
                <w:sz w:val="18"/>
                <w:szCs w:val="18"/>
              </w:rPr>
              <w:t xml:space="preserve">  FROM appointments</w:t>
            </w:r>
          </w:p>
          <w:p>
            <w:pPr>
              <w:spacing w:after="0"/>
            </w:pPr>
            <w:r>
              <w:rPr>
                <w:rFonts w:ascii="Consolas" w:cs="Consolas" w:eastAsia="Consolas" w:hAnsi="Consolas"/>
                <w:color w:val="1B1B1B"/>
                <w:sz w:val="18"/>
                <w:szCs w:val="18"/>
              </w:rPr>
              <w:t xml:space="preserve">  GROUP BY AgeGroup</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SELECT b.AgeGroup, b.total_appts,</w:t>
            </w:r>
          </w:p>
          <w:p>
            <w:pPr>
              <w:spacing w:after="0"/>
            </w:pPr>
            <w:r>
              <w:rPr>
                <w:rFonts w:ascii="Consolas" w:cs="Consolas" w:eastAsia="Consolas" w:hAnsi="Consolas"/>
                <w:color w:val="1B1B1B"/>
                <w:sz w:val="18"/>
                <w:szCs w:val="18"/>
              </w:rPr>
              <w:t xml:space="preserve">       ROUND(b.group_rate,2) AS no_show_rate_pct,</w:t>
            </w:r>
          </w:p>
          <w:p>
            <w:pPr>
              <w:spacing w:after="0"/>
            </w:pPr>
            <w:r>
              <w:rPr>
                <w:rFonts w:ascii="Consolas" w:cs="Consolas" w:eastAsia="Consolas" w:hAnsi="Consolas"/>
                <w:color w:val="1B1B1B"/>
                <w:sz w:val="18"/>
                <w:szCs w:val="18"/>
              </w:rPr>
              <w:t xml:space="preserve">       ROUND(o.overall_rate,2) AS overall_rate_pct</w:t>
            </w:r>
          </w:p>
          <w:p>
            <w:pPr>
              <w:spacing w:after="0"/>
            </w:pPr>
            <w:r>
              <w:rPr>
                <w:rFonts w:ascii="Consolas" w:cs="Consolas" w:eastAsia="Consolas" w:hAnsi="Consolas"/>
                <w:color w:val="1B1B1B"/>
                <w:sz w:val="18"/>
                <w:szCs w:val="18"/>
              </w:rPr>
              <w:t xml:space="preserve">FROM by_group b, overall o</w:t>
            </w:r>
          </w:p>
          <w:p>
            <w:pPr>
              <w:spacing w:after="0"/>
            </w:pPr>
            <w:r>
              <w:rPr>
                <w:rFonts w:ascii="Consolas" w:cs="Consolas" w:eastAsia="Consolas" w:hAnsi="Consolas"/>
                <w:color w:val="1B1B1B"/>
                <w:sz w:val="18"/>
                <w:szCs w:val="18"/>
              </w:rPr>
              <w:t xml:space="preserve">WHERE b.group_rate &gt; o.overall_rate</w:t>
            </w:r>
          </w:p>
          <w:p>
            <w:pPr>
              <w:spacing w:after="0"/>
            </w:pPr>
            <w:r>
              <w:rPr>
                <w:rFonts w:ascii="Consolas" w:cs="Consolas" w:eastAsia="Consolas" w:hAnsi="Consolas"/>
                <w:color w:val="1B1B1B"/>
                <w:sz w:val="18"/>
                <w:szCs w:val="18"/>
              </w:rPr>
              <w:t xml:space="preserve">ORDER BY b.group_rate DESC;</w:t>
            </w:r>
          </w:p>
        </w:tc>
      </w:tr>
    </w:tbl>
    <w:p>
      <w:pPr>
        <w:spacing w:after="120"/>
      </w:pPr>
    </w:p>
    <w:p>
      <w:pPr>
        <w:spacing w:after="160" w:line="276"/>
      </w:pPr>
      <w:r>
        <w:rPr>
          <w:b/>
          <w:bCs/>
          <w:color w:val="2E74B5"/>
        </w:rPr>
        <w:t xml:space="preserve">What this query does:  </w:t>
      </w:r>
      <w:r>
        <w:t xml:space="preserve">Calculates the clinic-wide average rate in a CTE, then compares it against each age group's own rate to keep only the groups that exceed the benchmark.</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2330"/>
      </w:tblGrid>
      <w:tr>
        <w:trPr>
          <w:tblHeader/>
        </w:trPr>
        <w:tc>
          <w:tcPr>
            <w:tcW w:type="dxa" w:w="2328"/>
            <w:shd w:fill="2E74B5" w:color="auto" w:val="clear"/>
            <w:tcMar>
              <w:top w:type="dxa" w:w="80"/>
              <w:left w:type="dxa" w:w="120"/>
              <w:bottom w:type="dxa" w:w="80"/>
              <w:right w:type="dxa" w:w="120"/>
            </w:tcMar>
            <w:vAlign w:val="center"/>
          </w:tcPr>
          <w:p>
            <w:r>
              <w:rPr>
                <w:b/>
                <w:bCs/>
                <w:color w:val="FFFFFF"/>
                <w:sz w:val="18"/>
                <w:szCs w:val="18"/>
              </w:rPr>
              <w:t xml:space="preserve">AgeGroup</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No Show Rate (%)</w:t>
            </w:r>
          </w:p>
        </w:tc>
        <w:tc>
          <w:tcPr>
            <w:tcW w:type="dxa" w:w="2330"/>
            <w:shd w:fill="2E74B5" w:color="auto" w:val="clear"/>
            <w:tcMar>
              <w:top w:type="dxa" w:w="80"/>
              <w:left w:type="dxa" w:w="120"/>
              <w:bottom w:type="dxa" w:w="80"/>
              <w:right w:type="dxa" w:w="120"/>
            </w:tcMar>
            <w:vAlign w:val="center"/>
          </w:tcPr>
          <w:p>
            <w:r>
              <w:rPr>
                <w:b/>
                <w:bCs/>
                <w:color w:val="FFFFFF"/>
                <w:sz w:val="18"/>
                <w:szCs w:val="18"/>
              </w:rPr>
              <w:t xml:space="preserve">Overall Rate (%)</w:t>
            </w:r>
          </w:p>
        </w:tc>
      </w:tr>
      <w:tr>
        <w:tc>
          <w:tcPr>
            <w:tcW w:type="dxa" w:w="2328"/>
            <w:shd w:fill="FFFFFF" w:color="auto" w:val="clear"/>
            <w:tcMar>
              <w:top w:type="dxa" w:w="60"/>
              <w:left w:type="dxa" w:w="120"/>
              <w:bottom w:type="dxa" w:w="60"/>
              <w:right w:type="dxa" w:w="120"/>
            </w:tcMar>
          </w:tcPr>
          <w:p>
            <w:pPr>
              <w:jc w:val="left"/>
            </w:pPr>
            <w:r>
              <w:rPr>
                <w:sz w:val="18"/>
                <w:szCs w:val="18"/>
              </w:rPr>
              <w:t xml:space="preserve">13-19 Teen</w:t>
            </w:r>
          </w:p>
        </w:tc>
        <w:tc>
          <w:tcPr>
            <w:tcW w:type="dxa" w:w="2328"/>
            <w:shd w:fill="FFFFFF" w:color="auto" w:val="clear"/>
            <w:tcMar>
              <w:top w:type="dxa" w:w="60"/>
              <w:left w:type="dxa" w:w="120"/>
              <w:bottom w:type="dxa" w:w="60"/>
              <w:right w:type="dxa" w:w="120"/>
            </w:tcMar>
          </w:tcPr>
          <w:p>
            <w:pPr>
              <w:jc w:val="right"/>
            </w:pPr>
            <w:r>
              <w:rPr>
                <w:sz w:val="18"/>
                <w:szCs w:val="18"/>
              </w:rPr>
              <w:t xml:space="preserve">9,375</w:t>
            </w:r>
          </w:p>
        </w:tc>
        <w:tc>
          <w:tcPr>
            <w:tcW w:type="dxa" w:w="2328"/>
            <w:shd w:fill="FFFFFF" w:color="auto" w:val="clear"/>
            <w:tcMar>
              <w:top w:type="dxa" w:w="60"/>
              <w:left w:type="dxa" w:w="120"/>
              <w:bottom w:type="dxa" w:w="60"/>
              <w:right w:type="dxa" w:w="120"/>
            </w:tcMar>
          </w:tcPr>
          <w:p>
            <w:pPr>
              <w:jc w:val="right"/>
            </w:pPr>
            <w:r>
              <w:rPr>
                <w:sz w:val="18"/>
                <w:szCs w:val="18"/>
              </w:rPr>
              <w:t xml:space="preserve">25.96</w:t>
            </w:r>
          </w:p>
        </w:tc>
        <w:tc>
          <w:tcPr>
            <w:tcW w:type="dxa" w:w="2330"/>
            <w:shd w:fill="FFFFFF" w:color="auto" w:val="clear"/>
            <w:tcMar>
              <w:top w:type="dxa" w:w="60"/>
              <w:left w:type="dxa" w:w="120"/>
              <w:bottom w:type="dxa" w:w="60"/>
              <w:right w:type="dxa" w:w="120"/>
            </w:tcMar>
          </w:tcPr>
          <w:p>
            <w:pPr>
              <w:jc w:val="right"/>
            </w:pPr>
            <w:r>
              <w:rPr>
                <w:sz w:val="18"/>
                <w:szCs w:val="18"/>
              </w:rPr>
              <w:t xml:space="preserve">20.19</w:t>
            </w:r>
          </w:p>
        </w:tc>
      </w:tr>
      <w:tr>
        <w:tc>
          <w:tcPr>
            <w:tcW w:type="dxa" w:w="2328"/>
            <w:shd w:fill="EDF2FA" w:color="auto" w:val="clear"/>
            <w:tcMar>
              <w:top w:type="dxa" w:w="60"/>
              <w:left w:type="dxa" w:w="120"/>
              <w:bottom w:type="dxa" w:w="60"/>
              <w:right w:type="dxa" w:w="120"/>
            </w:tcMar>
          </w:tcPr>
          <w:p>
            <w:pPr>
              <w:jc w:val="left"/>
            </w:pPr>
            <w:r>
              <w:rPr>
                <w:sz w:val="18"/>
                <w:szCs w:val="18"/>
              </w:rPr>
              <w:t xml:space="preserve">20-35 Young Adult</w:t>
            </w:r>
          </w:p>
        </w:tc>
        <w:tc>
          <w:tcPr>
            <w:tcW w:type="dxa" w:w="2328"/>
            <w:shd w:fill="EDF2FA" w:color="auto" w:val="clear"/>
            <w:tcMar>
              <w:top w:type="dxa" w:w="60"/>
              <w:left w:type="dxa" w:w="120"/>
              <w:bottom w:type="dxa" w:w="60"/>
              <w:right w:type="dxa" w:w="120"/>
            </w:tcMar>
          </w:tcPr>
          <w:p>
            <w:pPr>
              <w:jc w:val="right"/>
            </w:pPr>
            <w:r>
              <w:rPr>
                <w:sz w:val="18"/>
                <w:szCs w:val="18"/>
              </w:rPr>
              <w:t xml:space="preserve">22,592</w:t>
            </w:r>
          </w:p>
        </w:tc>
        <w:tc>
          <w:tcPr>
            <w:tcW w:type="dxa" w:w="2328"/>
            <w:shd w:fill="EDF2FA" w:color="auto" w:val="clear"/>
            <w:tcMar>
              <w:top w:type="dxa" w:w="60"/>
              <w:left w:type="dxa" w:w="120"/>
              <w:bottom w:type="dxa" w:w="60"/>
              <w:right w:type="dxa" w:w="120"/>
            </w:tcMar>
          </w:tcPr>
          <w:p>
            <w:pPr>
              <w:jc w:val="right"/>
            </w:pPr>
            <w:r>
              <w:rPr>
                <w:sz w:val="18"/>
                <w:szCs w:val="18"/>
              </w:rPr>
              <w:t xml:space="preserve">23.72</w:t>
            </w:r>
          </w:p>
        </w:tc>
        <w:tc>
          <w:tcPr>
            <w:tcW w:type="dxa" w:w="2330"/>
            <w:shd w:fill="EDF2FA" w:color="auto" w:val="clear"/>
            <w:tcMar>
              <w:top w:type="dxa" w:w="60"/>
              <w:left w:type="dxa" w:w="120"/>
              <w:bottom w:type="dxa" w:w="60"/>
              <w:right w:type="dxa" w:w="120"/>
            </w:tcMar>
          </w:tcPr>
          <w:p>
            <w:pPr>
              <w:jc w:val="right"/>
            </w:pPr>
            <w:r>
              <w:rPr>
                <w:sz w:val="18"/>
                <w:szCs w:val="18"/>
              </w:rPr>
              <w:t xml:space="preserve">20.19</w:t>
            </w:r>
          </w:p>
        </w:tc>
      </w:tr>
      <w:tr>
        <w:tc>
          <w:tcPr>
            <w:tcW w:type="dxa" w:w="2328"/>
            <w:shd w:fill="FFFFFF" w:color="auto" w:val="clear"/>
            <w:tcMar>
              <w:top w:type="dxa" w:w="60"/>
              <w:left w:type="dxa" w:w="120"/>
              <w:bottom w:type="dxa" w:w="60"/>
              <w:right w:type="dxa" w:w="120"/>
            </w:tcMar>
          </w:tcPr>
          <w:p>
            <w:pPr>
              <w:jc w:val="left"/>
            </w:pPr>
            <w:r>
              <w:rPr>
                <w:sz w:val="18"/>
                <w:szCs w:val="18"/>
              </w:rPr>
              <w:t xml:space="preserve">0-12 Child</w:t>
            </w:r>
          </w:p>
        </w:tc>
        <w:tc>
          <w:tcPr>
            <w:tcW w:type="dxa" w:w="2328"/>
            <w:shd w:fill="FFFFFF" w:color="auto" w:val="clear"/>
            <w:tcMar>
              <w:top w:type="dxa" w:w="60"/>
              <w:left w:type="dxa" w:w="120"/>
              <w:bottom w:type="dxa" w:w="60"/>
              <w:right w:type="dxa" w:w="120"/>
            </w:tcMar>
          </w:tcPr>
          <w:p>
            <w:pPr>
              <w:jc w:val="right"/>
            </w:pPr>
            <w:r>
              <w:rPr>
                <w:sz w:val="18"/>
                <w:szCs w:val="18"/>
              </w:rPr>
              <w:t xml:space="preserve">21,036</w:t>
            </w:r>
          </w:p>
        </w:tc>
        <w:tc>
          <w:tcPr>
            <w:tcW w:type="dxa" w:w="2328"/>
            <w:shd w:fill="FFFFFF" w:color="auto" w:val="clear"/>
            <w:tcMar>
              <w:top w:type="dxa" w:w="60"/>
              <w:left w:type="dxa" w:w="120"/>
              <w:bottom w:type="dxa" w:w="60"/>
              <w:right w:type="dxa" w:w="120"/>
            </w:tcMar>
          </w:tcPr>
          <w:p>
            <w:pPr>
              <w:jc w:val="right"/>
            </w:pPr>
            <w:r>
              <w:rPr>
                <w:sz w:val="18"/>
                <w:szCs w:val="18"/>
              </w:rPr>
              <w:t xml:space="preserve">20.47</w:t>
            </w:r>
          </w:p>
        </w:tc>
        <w:tc>
          <w:tcPr>
            <w:tcW w:type="dxa" w:w="2330"/>
            <w:shd w:fill="FFFFFF" w:color="auto" w:val="clear"/>
            <w:tcMar>
              <w:top w:type="dxa" w:w="60"/>
              <w:left w:type="dxa" w:w="120"/>
              <w:bottom w:type="dxa" w:w="60"/>
              <w:right w:type="dxa" w:w="120"/>
            </w:tcMar>
          </w:tcPr>
          <w:p>
            <w:pPr>
              <w:jc w:val="right"/>
            </w:pPr>
            <w:r>
              <w:rPr>
                <w:sz w:val="18"/>
                <w:szCs w:val="18"/>
              </w:rPr>
              <w:t xml:space="preserve">20.19</w:t>
            </w:r>
          </w:p>
        </w:tc>
      </w:tr>
      <w:tr>
        <w:tc>
          <w:tcPr>
            <w:tcW w:type="dxa" w:w="2328"/>
            <w:shd w:fill="EDF2FA" w:color="auto" w:val="clear"/>
            <w:tcMar>
              <w:top w:type="dxa" w:w="60"/>
              <w:left w:type="dxa" w:w="120"/>
              <w:bottom w:type="dxa" w:w="60"/>
              <w:right w:type="dxa" w:w="120"/>
            </w:tcMar>
          </w:tcPr>
          <w:p>
            <w:pPr>
              <w:jc w:val="left"/>
            </w:pPr>
            <w:r>
              <w:rPr>
                <w:sz w:val="18"/>
                <w:szCs w:val="18"/>
              </w:rPr>
              <w:t xml:space="preserve">36-50 Adult</w:t>
            </w:r>
          </w:p>
        </w:tc>
        <w:tc>
          <w:tcPr>
            <w:tcW w:type="dxa" w:w="2328"/>
            <w:shd w:fill="EDF2FA" w:color="auto" w:val="clear"/>
            <w:tcMar>
              <w:top w:type="dxa" w:w="60"/>
              <w:left w:type="dxa" w:w="120"/>
              <w:bottom w:type="dxa" w:w="60"/>
              <w:right w:type="dxa" w:w="120"/>
            </w:tcMar>
          </w:tcPr>
          <w:p>
            <w:pPr>
              <w:jc w:val="right"/>
            </w:pPr>
            <w:r>
              <w:rPr>
                <w:sz w:val="18"/>
                <w:szCs w:val="18"/>
              </w:rPr>
              <w:t xml:space="preserve">22,100</w:t>
            </w:r>
          </w:p>
        </w:tc>
        <w:tc>
          <w:tcPr>
            <w:tcW w:type="dxa" w:w="2328"/>
            <w:shd w:fill="EDF2FA" w:color="auto" w:val="clear"/>
            <w:tcMar>
              <w:top w:type="dxa" w:w="60"/>
              <w:left w:type="dxa" w:w="120"/>
              <w:bottom w:type="dxa" w:w="60"/>
              <w:right w:type="dxa" w:w="120"/>
            </w:tcMar>
          </w:tcPr>
          <w:p>
            <w:pPr>
              <w:jc w:val="right"/>
            </w:pPr>
            <w:r>
              <w:rPr>
                <w:sz w:val="18"/>
                <w:szCs w:val="18"/>
              </w:rPr>
              <w:t xml:space="preserve">20.33</w:t>
            </w:r>
          </w:p>
        </w:tc>
        <w:tc>
          <w:tcPr>
            <w:tcW w:type="dxa" w:w="2330"/>
            <w:shd w:fill="EDF2FA" w:color="auto" w:val="clear"/>
            <w:tcMar>
              <w:top w:type="dxa" w:w="60"/>
              <w:left w:type="dxa" w:w="120"/>
              <w:bottom w:type="dxa" w:w="60"/>
              <w:right w:type="dxa" w:w="120"/>
            </w:tcMar>
          </w:tcPr>
          <w:p>
            <w:pPr>
              <w:jc w:val="right"/>
            </w:pPr>
            <w:r>
              <w:rPr>
                <w:sz w:val="18"/>
                <w:szCs w:val="18"/>
              </w:rPr>
              <w:t xml:space="preserve">20.19</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Four of the six age groups — Teens, Young Adults, Children and Adults — sit above the clinic-wide 20.19% average, while only Middle Age and Senior patients pull the average down. This means below-average attendance is the norm across most of the patient base by headcount, not an isolated pocket.</w:t>
            </w:r>
          </w:p>
        </w:tc>
      </w:tr>
    </w:tbl>
    <w:p>
      <w:pPr>
        <w:spacing w:after="280"/>
      </w:pPr>
    </w:p>
    <w:p>
      <w:r>
        <w:br w:type="page"/>
      </w:r>
    </w:p>
    <w:p>
      <w:pPr>
        <w:pStyle w:val="Heading1"/>
        <w:spacing w:after="200" w:before="400"/>
      </w:pPr>
      <w:r>
        <w:rPr>
          <w:b/>
          <w:bCs/>
          <w:color w:val="1F3864"/>
        </w:rPr>
        <w:t xml:space="preserve">4. Geographic No-Show Performance</w:t>
      </w:r>
    </w:p>
    <w:p>
      <w:pPr>
        <w:spacing w:after="160" w:line="276"/>
      </w:pPr>
      <w:r>
        <w:t xml:space="preserve">This section examines attendance by patient neighbourhood to identify whether geography is associated with different levels of non-attendance, and highlights the locations where the combination of high demand and poor attendance creates the greatest operational impact.</w:t>
      </w:r>
    </w:p>
    <w:p>
      <w:pPr>
        <w:spacing w:after="100"/>
      </w:pPr>
    </w:p>
    <w:p>
      <w:pPr>
        <w:pStyle w:val="Heading2"/>
        <w:spacing w:after="120" w:before="300"/>
      </w:pPr>
      <w:r>
        <w:rPr>
          <w:b/>
          <w:bCs/>
          <w:color w:val="2E74B5"/>
        </w:rPr>
        <w:t xml:space="preserve">Q15. Which neighbourhood has the highest number of appointments?</w:t>
      </w:r>
    </w:p>
    <w:p>
      <w:pPr>
        <w:spacing w:after="160" w:line="276"/>
      </w:pPr>
      <w:r>
        <w:rPr>
          <w:b/>
          <w:bCs/>
          <w:color w:val="1F3864"/>
        </w:rPr>
        <w:t xml:space="preserve">Business Scenario:  </w:t>
      </w:r>
      <w:r>
        <w:rPr>
          <w:i/>
          <w:iCs/>
        </w:rPr>
        <w:t xml:space="preserve">The Healthcare Planning Team wants to understand which areas generate the greatest demand for clinic appointments.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Neighbourhood, COUNT(*) AS total_appts</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Neighbourhood</w:t>
            </w:r>
          </w:p>
          <w:p>
            <w:pPr>
              <w:spacing w:after="0"/>
            </w:pPr>
            <w:r>
              <w:rPr>
                <w:rFonts w:ascii="Consolas" w:cs="Consolas" w:eastAsia="Consolas" w:hAnsi="Consolas"/>
                <w:color w:val="1B1B1B"/>
                <w:sz w:val="18"/>
                <w:szCs w:val="18"/>
              </w:rPr>
              <w:t xml:space="preserve">ORDER BY total_appts DESC</w:t>
            </w:r>
          </w:p>
          <w:p>
            <w:pPr>
              <w:spacing w:after="0"/>
            </w:pPr>
            <w:r>
              <w:rPr>
                <w:rFonts w:ascii="Consolas" w:cs="Consolas" w:eastAsia="Consolas" w:hAnsi="Consolas"/>
                <w:color w:val="1B1B1B"/>
                <w:sz w:val="18"/>
                <w:szCs w:val="18"/>
              </w:rPr>
              <w:t xml:space="preserve">LIMIT 10;</w:t>
            </w:r>
          </w:p>
        </w:tc>
      </w:tr>
    </w:tbl>
    <w:p>
      <w:pPr>
        <w:spacing w:after="120"/>
      </w:pPr>
    </w:p>
    <w:p>
      <w:pPr>
        <w:spacing w:after="160" w:line="276"/>
      </w:pPr>
      <w:r>
        <w:rPr>
          <w:b/>
          <w:bCs/>
          <w:color w:val="2E74B5"/>
        </w:rPr>
        <w:t xml:space="preserve">What this query does:  </w:t>
      </w:r>
      <w:r>
        <w:t xml:space="preserve">Groups by Neighbourhood, counts total appointments, and returns the 10 busiest locations.</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tcW w:type="dxa" w:w="4657"/>
            <w:shd w:fill="2E74B5" w:color="auto" w:val="clear"/>
            <w:tcMar>
              <w:top w:type="dxa" w:w="80"/>
              <w:left w:type="dxa" w:w="120"/>
              <w:bottom w:type="dxa" w:w="80"/>
              <w:right w:type="dxa" w:w="120"/>
            </w:tcMar>
            <w:vAlign w:val="center"/>
          </w:tcPr>
          <w:p>
            <w:r>
              <w:rPr>
                <w:b/>
                <w:bCs/>
                <w:color w:val="FFFFFF"/>
                <w:sz w:val="18"/>
                <w:szCs w:val="18"/>
              </w:rPr>
              <w:t xml:space="preserve">Neighbourhood</w:t>
            </w:r>
          </w:p>
        </w:tc>
        <w:tc>
          <w:tcPr>
            <w:tcW w:type="dxa" w:w="4657"/>
            <w:shd w:fill="2E74B5" w:color="auto" w:val="clear"/>
            <w:tcMar>
              <w:top w:type="dxa" w:w="80"/>
              <w:left w:type="dxa" w:w="120"/>
              <w:bottom w:type="dxa" w:w="80"/>
              <w:right w:type="dxa" w:w="120"/>
            </w:tcMar>
            <w:vAlign w:val="center"/>
          </w:tcPr>
          <w:p>
            <w:r>
              <w:rPr>
                <w:b/>
                <w:bCs/>
                <w:color w:val="FFFFFF"/>
                <w:sz w:val="18"/>
                <w:szCs w:val="18"/>
              </w:rPr>
              <w:t xml:space="preserve">Total Appts</w:t>
            </w:r>
          </w:p>
        </w:tc>
      </w:tr>
      <w:tr>
        <w:tc>
          <w:tcPr>
            <w:tcW w:type="dxa" w:w="4657"/>
            <w:shd w:fill="FFFFFF" w:color="auto" w:val="clear"/>
            <w:tcMar>
              <w:top w:type="dxa" w:w="60"/>
              <w:left w:type="dxa" w:w="120"/>
              <w:bottom w:type="dxa" w:w="60"/>
              <w:right w:type="dxa" w:w="120"/>
            </w:tcMar>
          </w:tcPr>
          <w:p>
            <w:pPr>
              <w:jc w:val="left"/>
            </w:pPr>
            <w:r>
              <w:rPr>
                <w:sz w:val="18"/>
                <w:szCs w:val="18"/>
              </w:rPr>
              <w:t xml:space="preserve">JARDIM CAMBURI</w:t>
            </w:r>
          </w:p>
        </w:tc>
        <w:tc>
          <w:tcPr>
            <w:tcW w:type="dxa" w:w="4657"/>
            <w:shd w:fill="FFFFFF" w:color="auto" w:val="clear"/>
            <w:tcMar>
              <w:top w:type="dxa" w:w="60"/>
              <w:left w:type="dxa" w:w="120"/>
              <w:bottom w:type="dxa" w:w="60"/>
              <w:right w:type="dxa" w:w="120"/>
            </w:tcMar>
          </w:tcPr>
          <w:p>
            <w:pPr>
              <w:jc w:val="right"/>
            </w:pPr>
            <w:r>
              <w:rPr>
                <w:sz w:val="18"/>
                <w:szCs w:val="18"/>
              </w:rPr>
              <w:t xml:space="preserve">7,717</w:t>
            </w:r>
          </w:p>
        </w:tc>
      </w:tr>
      <w:tr>
        <w:tc>
          <w:tcPr>
            <w:tcW w:type="dxa" w:w="4657"/>
            <w:shd w:fill="EDF2FA" w:color="auto" w:val="clear"/>
            <w:tcMar>
              <w:top w:type="dxa" w:w="60"/>
              <w:left w:type="dxa" w:w="120"/>
              <w:bottom w:type="dxa" w:w="60"/>
              <w:right w:type="dxa" w:w="120"/>
            </w:tcMar>
          </w:tcPr>
          <w:p>
            <w:pPr>
              <w:jc w:val="left"/>
            </w:pPr>
            <w:r>
              <w:rPr>
                <w:sz w:val="18"/>
                <w:szCs w:val="18"/>
              </w:rPr>
              <w:t xml:space="preserve">MARIA ORTIZ</w:t>
            </w:r>
          </w:p>
        </w:tc>
        <w:tc>
          <w:tcPr>
            <w:tcW w:type="dxa" w:w="4657"/>
            <w:shd w:fill="EDF2FA" w:color="auto" w:val="clear"/>
            <w:tcMar>
              <w:top w:type="dxa" w:w="60"/>
              <w:left w:type="dxa" w:w="120"/>
              <w:bottom w:type="dxa" w:w="60"/>
              <w:right w:type="dxa" w:w="120"/>
            </w:tcMar>
          </w:tcPr>
          <w:p>
            <w:pPr>
              <w:jc w:val="right"/>
            </w:pPr>
            <w:r>
              <w:rPr>
                <w:sz w:val="18"/>
                <w:szCs w:val="18"/>
              </w:rPr>
              <w:t xml:space="preserve">5,805</w:t>
            </w:r>
          </w:p>
        </w:tc>
      </w:tr>
      <w:tr>
        <w:tc>
          <w:tcPr>
            <w:tcW w:type="dxa" w:w="4657"/>
            <w:shd w:fill="FFFFFF" w:color="auto" w:val="clear"/>
            <w:tcMar>
              <w:top w:type="dxa" w:w="60"/>
              <w:left w:type="dxa" w:w="120"/>
              <w:bottom w:type="dxa" w:w="60"/>
              <w:right w:type="dxa" w:w="120"/>
            </w:tcMar>
          </w:tcPr>
          <w:p>
            <w:pPr>
              <w:jc w:val="left"/>
            </w:pPr>
            <w:r>
              <w:rPr>
                <w:sz w:val="18"/>
                <w:szCs w:val="18"/>
              </w:rPr>
              <w:t xml:space="preserve">RESISTÊNCIA</w:t>
            </w:r>
          </w:p>
        </w:tc>
        <w:tc>
          <w:tcPr>
            <w:tcW w:type="dxa" w:w="4657"/>
            <w:shd w:fill="FFFFFF" w:color="auto" w:val="clear"/>
            <w:tcMar>
              <w:top w:type="dxa" w:w="60"/>
              <w:left w:type="dxa" w:w="120"/>
              <w:bottom w:type="dxa" w:w="60"/>
              <w:right w:type="dxa" w:w="120"/>
            </w:tcMar>
          </w:tcPr>
          <w:p>
            <w:pPr>
              <w:jc w:val="right"/>
            </w:pPr>
            <w:r>
              <w:rPr>
                <w:sz w:val="18"/>
                <w:szCs w:val="18"/>
              </w:rPr>
              <w:t xml:space="preserve">4,431</w:t>
            </w:r>
          </w:p>
        </w:tc>
      </w:tr>
      <w:tr>
        <w:tc>
          <w:tcPr>
            <w:tcW w:type="dxa" w:w="4657"/>
            <w:shd w:fill="EDF2FA" w:color="auto" w:val="clear"/>
            <w:tcMar>
              <w:top w:type="dxa" w:w="60"/>
              <w:left w:type="dxa" w:w="120"/>
              <w:bottom w:type="dxa" w:w="60"/>
              <w:right w:type="dxa" w:w="120"/>
            </w:tcMar>
          </w:tcPr>
          <w:p>
            <w:pPr>
              <w:jc w:val="left"/>
            </w:pPr>
            <w:r>
              <w:rPr>
                <w:sz w:val="18"/>
                <w:szCs w:val="18"/>
              </w:rPr>
              <w:t xml:space="preserve">JARDIM DA PENHA</w:t>
            </w:r>
          </w:p>
        </w:tc>
        <w:tc>
          <w:tcPr>
            <w:tcW w:type="dxa" w:w="4657"/>
            <w:shd w:fill="EDF2FA" w:color="auto" w:val="clear"/>
            <w:tcMar>
              <w:top w:type="dxa" w:w="60"/>
              <w:left w:type="dxa" w:w="120"/>
              <w:bottom w:type="dxa" w:w="60"/>
              <w:right w:type="dxa" w:w="120"/>
            </w:tcMar>
          </w:tcPr>
          <w:p>
            <w:pPr>
              <w:jc w:val="right"/>
            </w:pPr>
            <w:r>
              <w:rPr>
                <w:sz w:val="18"/>
                <w:szCs w:val="18"/>
              </w:rPr>
              <w:t xml:space="preserve">3,877</w:t>
            </w:r>
          </w:p>
        </w:tc>
      </w:tr>
      <w:tr>
        <w:tc>
          <w:tcPr>
            <w:tcW w:type="dxa" w:w="4657"/>
            <w:shd w:fill="FFFFFF" w:color="auto" w:val="clear"/>
            <w:tcMar>
              <w:top w:type="dxa" w:w="60"/>
              <w:left w:type="dxa" w:w="120"/>
              <w:bottom w:type="dxa" w:w="60"/>
              <w:right w:type="dxa" w:w="120"/>
            </w:tcMar>
          </w:tcPr>
          <w:p>
            <w:pPr>
              <w:jc w:val="left"/>
            </w:pPr>
            <w:r>
              <w:rPr>
                <w:sz w:val="18"/>
                <w:szCs w:val="18"/>
              </w:rPr>
              <w:t xml:space="preserve">ITARARÉ</w:t>
            </w:r>
          </w:p>
        </w:tc>
        <w:tc>
          <w:tcPr>
            <w:tcW w:type="dxa" w:w="4657"/>
            <w:shd w:fill="FFFFFF" w:color="auto" w:val="clear"/>
            <w:tcMar>
              <w:top w:type="dxa" w:w="60"/>
              <w:left w:type="dxa" w:w="120"/>
              <w:bottom w:type="dxa" w:w="60"/>
              <w:right w:type="dxa" w:w="120"/>
            </w:tcMar>
          </w:tcPr>
          <w:p>
            <w:pPr>
              <w:jc w:val="right"/>
            </w:pPr>
            <w:r>
              <w:rPr>
                <w:sz w:val="18"/>
                <w:szCs w:val="18"/>
              </w:rPr>
              <w:t xml:space="preserve">3,514</w:t>
            </w:r>
          </w:p>
        </w:tc>
      </w:tr>
      <w:tr>
        <w:tc>
          <w:tcPr>
            <w:tcW w:type="dxa" w:w="4657"/>
            <w:shd w:fill="EDF2FA" w:color="auto" w:val="clear"/>
            <w:tcMar>
              <w:top w:type="dxa" w:w="60"/>
              <w:left w:type="dxa" w:w="120"/>
              <w:bottom w:type="dxa" w:w="60"/>
              <w:right w:type="dxa" w:w="120"/>
            </w:tcMar>
          </w:tcPr>
          <w:p>
            <w:pPr>
              <w:jc w:val="left"/>
            </w:pPr>
            <w:r>
              <w:rPr>
                <w:sz w:val="18"/>
                <w:szCs w:val="18"/>
              </w:rPr>
              <w:t xml:space="preserve">CENTRO</w:t>
            </w:r>
          </w:p>
        </w:tc>
        <w:tc>
          <w:tcPr>
            <w:tcW w:type="dxa" w:w="4657"/>
            <w:shd w:fill="EDF2FA" w:color="auto" w:val="clear"/>
            <w:tcMar>
              <w:top w:type="dxa" w:w="60"/>
              <w:left w:type="dxa" w:w="120"/>
              <w:bottom w:type="dxa" w:w="60"/>
              <w:right w:type="dxa" w:w="120"/>
            </w:tcMar>
          </w:tcPr>
          <w:p>
            <w:pPr>
              <w:jc w:val="right"/>
            </w:pPr>
            <w:r>
              <w:rPr>
                <w:sz w:val="18"/>
                <w:szCs w:val="18"/>
              </w:rPr>
              <w:t xml:space="preserve">3,334</w:t>
            </w:r>
          </w:p>
        </w:tc>
      </w:tr>
      <w:tr>
        <w:tc>
          <w:tcPr>
            <w:tcW w:type="dxa" w:w="4657"/>
            <w:shd w:fill="FFFFFF" w:color="auto" w:val="clear"/>
            <w:tcMar>
              <w:top w:type="dxa" w:w="60"/>
              <w:left w:type="dxa" w:w="120"/>
              <w:bottom w:type="dxa" w:w="60"/>
              <w:right w:type="dxa" w:w="120"/>
            </w:tcMar>
          </w:tcPr>
          <w:p>
            <w:pPr>
              <w:jc w:val="left"/>
            </w:pPr>
            <w:r>
              <w:rPr>
                <w:sz w:val="18"/>
                <w:szCs w:val="18"/>
              </w:rPr>
              <w:t xml:space="preserve">TABUAZEIRO</w:t>
            </w:r>
          </w:p>
        </w:tc>
        <w:tc>
          <w:tcPr>
            <w:tcW w:type="dxa" w:w="4657"/>
            <w:shd w:fill="FFFFFF" w:color="auto" w:val="clear"/>
            <w:tcMar>
              <w:top w:type="dxa" w:w="60"/>
              <w:left w:type="dxa" w:w="120"/>
              <w:bottom w:type="dxa" w:w="60"/>
              <w:right w:type="dxa" w:w="120"/>
            </w:tcMar>
          </w:tcPr>
          <w:p>
            <w:pPr>
              <w:jc w:val="right"/>
            </w:pPr>
            <w:r>
              <w:rPr>
                <w:sz w:val="18"/>
                <w:szCs w:val="18"/>
              </w:rPr>
              <w:t xml:space="preserve">3,132</w:t>
            </w:r>
          </w:p>
        </w:tc>
      </w:tr>
      <w:tr>
        <w:tc>
          <w:tcPr>
            <w:tcW w:type="dxa" w:w="4657"/>
            <w:shd w:fill="EDF2FA" w:color="auto" w:val="clear"/>
            <w:tcMar>
              <w:top w:type="dxa" w:w="60"/>
              <w:left w:type="dxa" w:w="120"/>
              <w:bottom w:type="dxa" w:w="60"/>
              <w:right w:type="dxa" w:w="120"/>
            </w:tcMar>
          </w:tcPr>
          <w:p>
            <w:pPr>
              <w:jc w:val="left"/>
            </w:pPr>
            <w:r>
              <w:rPr>
                <w:sz w:val="18"/>
                <w:szCs w:val="18"/>
              </w:rPr>
              <w:t xml:space="preserve">SANTA MARTHA</w:t>
            </w:r>
          </w:p>
        </w:tc>
        <w:tc>
          <w:tcPr>
            <w:tcW w:type="dxa" w:w="4657"/>
            <w:shd w:fill="EDF2FA" w:color="auto" w:val="clear"/>
            <w:tcMar>
              <w:top w:type="dxa" w:w="60"/>
              <w:left w:type="dxa" w:w="120"/>
              <w:bottom w:type="dxa" w:w="60"/>
              <w:right w:type="dxa" w:w="120"/>
            </w:tcMar>
          </w:tcPr>
          <w:p>
            <w:pPr>
              <w:jc w:val="right"/>
            </w:pPr>
            <w:r>
              <w:rPr>
                <w:sz w:val="18"/>
                <w:szCs w:val="18"/>
              </w:rPr>
              <w:t xml:space="preserve">3,131</w:t>
            </w:r>
          </w:p>
        </w:tc>
      </w:tr>
      <w:tr>
        <w:tc>
          <w:tcPr>
            <w:tcW w:type="dxa" w:w="4657"/>
            <w:shd w:fill="FFFFFF" w:color="auto" w:val="clear"/>
            <w:tcMar>
              <w:top w:type="dxa" w:w="60"/>
              <w:left w:type="dxa" w:w="120"/>
              <w:bottom w:type="dxa" w:w="60"/>
              <w:right w:type="dxa" w:w="120"/>
            </w:tcMar>
          </w:tcPr>
          <w:p>
            <w:pPr>
              <w:jc w:val="left"/>
            </w:pPr>
            <w:r>
              <w:rPr>
                <w:sz w:val="18"/>
                <w:szCs w:val="18"/>
              </w:rPr>
              <w:t xml:space="preserve">JESUS DE NAZARETH</w:t>
            </w:r>
          </w:p>
        </w:tc>
        <w:tc>
          <w:tcPr>
            <w:tcW w:type="dxa" w:w="4657"/>
            <w:shd w:fill="FFFFFF" w:color="auto" w:val="clear"/>
            <w:tcMar>
              <w:top w:type="dxa" w:w="60"/>
              <w:left w:type="dxa" w:w="120"/>
              <w:bottom w:type="dxa" w:w="60"/>
              <w:right w:type="dxa" w:w="120"/>
            </w:tcMar>
          </w:tcPr>
          <w:p>
            <w:pPr>
              <w:jc w:val="right"/>
            </w:pPr>
            <w:r>
              <w:rPr>
                <w:sz w:val="18"/>
                <w:szCs w:val="18"/>
              </w:rPr>
              <w:t xml:space="preserve">2,853</w:t>
            </w:r>
          </w:p>
        </w:tc>
      </w:tr>
      <w:tr>
        <w:tc>
          <w:tcPr>
            <w:tcW w:type="dxa" w:w="4657"/>
            <w:shd w:fill="EDF2FA" w:color="auto" w:val="clear"/>
            <w:tcMar>
              <w:top w:type="dxa" w:w="60"/>
              <w:left w:type="dxa" w:w="120"/>
              <w:bottom w:type="dxa" w:w="60"/>
              <w:right w:type="dxa" w:w="120"/>
            </w:tcMar>
          </w:tcPr>
          <w:p>
            <w:pPr>
              <w:jc w:val="left"/>
            </w:pPr>
            <w:r>
              <w:rPr>
                <w:sz w:val="18"/>
                <w:szCs w:val="18"/>
              </w:rPr>
              <w:t xml:space="preserve">BONFIM</w:t>
            </w:r>
          </w:p>
        </w:tc>
        <w:tc>
          <w:tcPr>
            <w:tcW w:type="dxa" w:w="4657"/>
            <w:shd w:fill="EDF2FA" w:color="auto" w:val="clear"/>
            <w:tcMar>
              <w:top w:type="dxa" w:w="60"/>
              <w:left w:type="dxa" w:w="120"/>
              <w:bottom w:type="dxa" w:w="60"/>
              <w:right w:type="dxa" w:w="120"/>
            </w:tcMar>
          </w:tcPr>
          <w:p>
            <w:pPr>
              <w:jc w:val="right"/>
            </w:pPr>
            <w:r>
              <w:rPr>
                <w:sz w:val="18"/>
                <w:szCs w:val="18"/>
              </w:rPr>
              <w:t xml:space="preserve">2,773</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JARDIM CAMBURI is the single busiest location with 7,717 appointments, about 33% more volume than the second-busiest neighbourhood (MARIA ORTIZ, 5,805). Capacity planning and staffing decisions should weight these top locations heavily.</w:t>
            </w:r>
          </w:p>
        </w:tc>
      </w:tr>
    </w:tbl>
    <w:p>
      <w:pPr>
        <w:spacing w:after="280"/>
      </w:pPr>
    </w:p>
    <w:p>
      <w:pPr>
        <w:pStyle w:val="Heading2"/>
        <w:spacing w:after="120" w:before="300"/>
      </w:pPr>
      <w:r>
        <w:rPr>
          <w:b/>
          <w:bCs/>
          <w:color w:val="2E74B5"/>
        </w:rPr>
        <w:t xml:space="preserve">Q16. Which neighbourhoods have the highest number of missed appointments?</w:t>
      </w:r>
    </w:p>
    <w:p>
      <w:pPr>
        <w:spacing w:after="160" w:line="276"/>
      </w:pPr>
      <w:r>
        <w:rPr>
          <w:b/>
          <w:bCs/>
          <w:color w:val="1F3864"/>
        </w:rPr>
        <w:t xml:space="preserve">Business Scenario:  </w:t>
      </w:r>
      <w:r>
        <w:rPr>
          <w:i/>
          <w:iCs/>
        </w:rPr>
        <w:t xml:space="preserve">The Operations Manager wants to identify geographic areas contributing the largest volume of unused appointment slots.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Neighbourhood,</w:t>
            </w:r>
          </w:p>
          <w:p>
            <w:pPr>
              <w:spacing w:after="0"/>
            </w:pPr>
            <w:r>
              <w:rPr>
                <w:rFonts w:ascii="Consolas" w:cs="Consolas" w:eastAsia="Consolas" w:hAnsi="Consolas"/>
                <w:color w:val="1B1B1B"/>
                <w:sz w:val="18"/>
                <w:szCs w:val="18"/>
              </w:rPr>
              <w:t xml:space="preserve">       SUM(CASE WHEN No_show='Yes' THEN 1 ELSE 0 END) AS missed_appointments</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Neighbourhood</w:t>
            </w:r>
          </w:p>
          <w:p>
            <w:pPr>
              <w:spacing w:after="0"/>
            </w:pPr>
            <w:r>
              <w:rPr>
                <w:rFonts w:ascii="Consolas" w:cs="Consolas" w:eastAsia="Consolas" w:hAnsi="Consolas"/>
                <w:color w:val="1B1B1B"/>
                <w:sz w:val="18"/>
                <w:szCs w:val="18"/>
              </w:rPr>
              <w:t xml:space="preserve">ORDER BY missed_appointments DESC</w:t>
            </w:r>
          </w:p>
          <w:p>
            <w:pPr>
              <w:spacing w:after="0"/>
            </w:pPr>
            <w:r>
              <w:rPr>
                <w:rFonts w:ascii="Consolas" w:cs="Consolas" w:eastAsia="Consolas" w:hAnsi="Consolas"/>
                <w:color w:val="1B1B1B"/>
                <w:sz w:val="18"/>
                <w:szCs w:val="18"/>
              </w:rPr>
              <w:t xml:space="preserve">LIMIT 10;</w:t>
            </w:r>
          </w:p>
        </w:tc>
      </w:tr>
    </w:tbl>
    <w:p>
      <w:pPr>
        <w:spacing w:after="120"/>
      </w:pPr>
    </w:p>
    <w:p>
      <w:pPr>
        <w:spacing w:after="160" w:line="276"/>
      </w:pPr>
      <w:r>
        <w:rPr>
          <w:b/>
          <w:bCs/>
          <w:color w:val="2E74B5"/>
        </w:rPr>
        <w:t xml:space="preserve">What this query does:  </w:t>
      </w:r>
      <w:r>
        <w:t xml:space="preserve">Groups by Neighbourhood, sums missed appointments, and returns the 10 highest by absolute count.</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tcW w:type="dxa" w:w="4657"/>
            <w:shd w:fill="2E74B5" w:color="auto" w:val="clear"/>
            <w:tcMar>
              <w:top w:type="dxa" w:w="80"/>
              <w:left w:type="dxa" w:w="120"/>
              <w:bottom w:type="dxa" w:w="80"/>
              <w:right w:type="dxa" w:w="120"/>
            </w:tcMar>
            <w:vAlign w:val="center"/>
          </w:tcPr>
          <w:p>
            <w:r>
              <w:rPr>
                <w:b/>
                <w:bCs/>
                <w:color w:val="FFFFFF"/>
                <w:sz w:val="18"/>
                <w:szCs w:val="18"/>
              </w:rPr>
              <w:t xml:space="preserve">Neighbourhood</w:t>
            </w:r>
          </w:p>
        </w:tc>
        <w:tc>
          <w:tcPr>
            <w:tcW w:type="dxa" w:w="4657"/>
            <w:shd w:fill="2E74B5" w:color="auto" w:val="clear"/>
            <w:tcMar>
              <w:top w:type="dxa" w:w="80"/>
              <w:left w:type="dxa" w:w="120"/>
              <w:bottom w:type="dxa" w:w="80"/>
              <w:right w:type="dxa" w:w="120"/>
            </w:tcMar>
            <w:vAlign w:val="center"/>
          </w:tcPr>
          <w:p>
            <w:r>
              <w:rPr>
                <w:b/>
                <w:bCs/>
                <w:color w:val="FFFFFF"/>
                <w:sz w:val="18"/>
                <w:szCs w:val="18"/>
              </w:rPr>
              <w:t xml:space="preserve">Missed Appointments</w:t>
            </w:r>
          </w:p>
        </w:tc>
      </w:tr>
      <w:tr>
        <w:tc>
          <w:tcPr>
            <w:tcW w:type="dxa" w:w="4657"/>
            <w:shd w:fill="FFFFFF" w:color="auto" w:val="clear"/>
            <w:tcMar>
              <w:top w:type="dxa" w:w="60"/>
              <w:left w:type="dxa" w:w="120"/>
              <w:bottom w:type="dxa" w:w="60"/>
              <w:right w:type="dxa" w:w="120"/>
            </w:tcMar>
          </w:tcPr>
          <w:p>
            <w:pPr>
              <w:jc w:val="left"/>
            </w:pPr>
            <w:r>
              <w:rPr>
                <w:sz w:val="18"/>
                <w:szCs w:val="18"/>
              </w:rPr>
              <w:t xml:space="preserve">JARDIM CAMBURI</w:t>
            </w:r>
          </w:p>
        </w:tc>
        <w:tc>
          <w:tcPr>
            <w:tcW w:type="dxa" w:w="4657"/>
            <w:shd w:fill="FFFFFF" w:color="auto" w:val="clear"/>
            <w:tcMar>
              <w:top w:type="dxa" w:w="60"/>
              <w:left w:type="dxa" w:w="120"/>
              <w:bottom w:type="dxa" w:w="60"/>
              <w:right w:type="dxa" w:w="120"/>
            </w:tcMar>
          </w:tcPr>
          <w:p>
            <w:pPr>
              <w:jc w:val="right"/>
            </w:pPr>
            <w:r>
              <w:rPr>
                <w:sz w:val="18"/>
                <w:szCs w:val="18"/>
              </w:rPr>
              <w:t xml:space="preserve">1,465</w:t>
            </w:r>
          </w:p>
        </w:tc>
      </w:tr>
      <w:tr>
        <w:tc>
          <w:tcPr>
            <w:tcW w:type="dxa" w:w="4657"/>
            <w:shd w:fill="EDF2FA" w:color="auto" w:val="clear"/>
            <w:tcMar>
              <w:top w:type="dxa" w:w="60"/>
              <w:left w:type="dxa" w:w="120"/>
              <w:bottom w:type="dxa" w:w="60"/>
              <w:right w:type="dxa" w:w="120"/>
            </w:tcMar>
          </w:tcPr>
          <w:p>
            <w:pPr>
              <w:jc w:val="left"/>
            </w:pPr>
            <w:r>
              <w:rPr>
                <w:sz w:val="18"/>
                <w:szCs w:val="18"/>
              </w:rPr>
              <w:t xml:space="preserve">MARIA ORTIZ</w:t>
            </w:r>
          </w:p>
        </w:tc>
        <w:tc>
          <w:tcPr>
            <w:tcW w:type="dxa" w:w="4657"/>
            <w:shd w:fill="EDF2FA" w:color="auto" w:val="clear"/>
            <w:tcMar>
              <w:top w:type="dxa" w:w="60"/>
              <w:left w:type="dxa" w:w="120"/>
              <w:bottom w:type="dxa" w:w="60"/>
              <w:right w:type="dxa" w:w="120"/>
            </w:tcMar>
          </w:tcPr>
          <w:p>
            <w:pPr>
              <w:jc w:val="right"/>
            </w:pPr>
            <w:r>
              <w:rPr>
                <w:sz w:val="18"/>
                <w:szCs w:val="18"/>
              </w:rPr>
              <w:t xml:space="preserve">1,219</w:t>
            </w:r>
          </w:p>
        </w:tc>
      </w:tr>
      <w:tr>
        <w:tc>
          <w:tcPr>
            <w:tcW w:type="dxa" w:w="4657"/>
            <w:shd w:fill="FFFFFF" w:color="auto" w:val="clear"/>
            <w:tcMar>
              <w:top w:type="dxa" w:w="60"/>
              <w:left w:type="dxa" w:w="120"/>
              <w:bottom w:type="dxa" w:w="60"/>
              <w:right w:type="dxa" w:w="120"/>
            </w:tcMar>
          </w:tcPr>
          <w:p>
            <w:pPr>
              <w:jc w:val="left"/>
            </w:pPr>
            <w:r>
              <w:rPr>
                <w:sz w:val="18"/>
                <w:szCs w:val="18"/>
              </w:rPr>
              <w:t xml:space="preserve">ITARARÉ</w:t>
            </w:r>
          </w:p>
        </w:tc>
        <w:tc>
          <w:tcPr>
            <w:tcW w:type="dxa" w:w="4657"/>
            <w:shd w:fill="FFFFFF" w:color="auto" w:val="clear"/>
            <w:tcMar>
              <w:top w:type="dxa" w:w="60"/>
              <w:left w:type="dxa" w:w="120"/>
              <w:bottom w:type="dxa" w:w="60"/>
              <w:right w:type="dxa" w:w="120"/>
            </w:tcMar>
          </w:tcPr>
          <w:p>
            <w:pPr>
              <w:jc w:val="right"/>
            </w:pPr>
            <w:r>
              <w:rPr>
                <w:sz w:val="18"/>
                <w:szCs w:val="18"/>
              </w:rPr>
              <w:t xml:space="preserve">923</w:t>
            </w:r>
          </w:p>
        </w:tc>
      </w:tr>
      <w:tr>
        <w:tc>
          <w:tcPr>
            <w:tcW w:type="dxa" w:w="4657"/>
            <w:shd w:fill="EDF2FA" w:color="auto" w:val="clear"/>
            <w:tcMar>
              <w:top w:type="dxa" w:w="60"/>
              <w:left w:type="dxa" w:w="120"/>
              <w:bottom w:type="dxa" w:w="60"/>
              <w:right w:type="dxa" w:w="120"/>
            </w:tcMar>
          </w:tcPr>
          <w:p>
            <w:pPr>
              <w:jc w:val="left"/>
            </w:pPr>
            <w:r>
              <w:rPr>
                <w:sz w:val="18"/>
                <w:szCs w:val="18"/>
              </w:rPr>
              <w:t xml:space="preserve">RESISTÊNCIA</w:t>
            </w:r>
          </w:p>
        </w:tc>
        <w:tc>
          <w:tcPr>
            <w:tcW w:type="dxa" w:w="4657"/>
            <w:shd w:fill="EDF2FA" w:color="auto" w:val="clear"/>
            <w:tcMar>
              <w:top w:type="dxa" w:w="60"/>
              <w:left w:type="dxa" w:w="120"/>
              <w:bottom w:type="dxa" w:w="60"/>
              <w:right w:type="dxa" w:w="120"/>
            </w:tcMar>
          </w:tcPr>
          <w:p>
            <w:pPr>
              <w:jc w:val="right"/>
            </w:pPr>
            <w:r>
              <w:rPr>
                <w:sz w:val="18"/>
                <w:szCs w:val="18"/>
              </w:rPr>
              <w:t xml:space="preserve">906</w:t>
            </w:r>
          </w:p>
        </w:tc>
      </w:tr>
      <w:tr>
        <w:tc>
          <w:tcPr>
            <w:tcW w:type="dxa" w:w="4657"/>
            <w:shd w:fill="FFFFFF" w:color="auto" w:val="clear"/>
            <w:tcMar>
              <w:top w:type="dxa" w:w="60"/>
              <w:left w:type="dxa" w:w="120"/>
              <w:bottom w:type="dxa" w:w="60"/>
              <w:right w:type="dxa" w:w="120"/>
            </w:tcMar>
          </w:tcPr>
          <w:p>
            <w:pPr>
              <w:jc w:val="left"/>
            </w:pPr>
            <w:r>
              <w:rPr>
                <w:sz w:val="18"/>
                <w:szCs w:val="18"/>
              </w:rPr>
              <w:t xml:space="preserve">CENTRO</w:t>
            </w:r>
          </w:p>
        </w:tc>
        <w:tc>
          <w:tcPr>
            <w:tcW w:type="dxa" w:w="4657"/>
            <w:shd w:fill="FFFFFF" w:color="auto" w:val="clear"/>
            <w:tcMar>
              <w:top w:type="dxa" w:w="60"/>
              <w:left w:type="dxa" w:w="120"/>
              <w:bottom w:type="dxa" w:w="60"/>
              <w:right w:type="dxa" w:w="120"/>
            </w:tcMar>
          </w:tcPr>
          <w:p>
            <w:pPr>
              <w:jc w:val="right"/>
            </w:pPr>
            <w:r>
              <w:rPr>
                <w:sz w:val="18"/>
                <w:szCs w:val="18"/>
              </w:rPr>
              <w:t xml:space="preserve">703</w:t>
            </w:r>
          </w:p>
        </w:tc>
      </w:tr>
      <w:tr>
        <w:tc>
          <w:tcPr>
            <w:tcW w:type="dxa" w:w="4657"/>
            <w:shd w:fill="EDF2FA" w:color="auto" w:val="clear"/>
            <w:tcMar>
              <w:top w:type="dxa" w:w="60"/>
              <w:left w:type="dxa" w:w="120"/>
              <w:bottom w:type="dxa" w:w="60"/>
              <w:right w:type="dxa" w:w="120"/>
            </w:tcMar>
          </w:tcPr>
          <w:p>
            <w:pPr>
              <w:jc w:val="left"/>
            </w:pPr>
            <w:r>
              <w:rPr>
                <w:sz w:val="18"/>
                <w:szCs w:val="18"/>
              </w:rPr>
              <w:t xml:space="preserve">JESUS DE NAZARETH</w:t>
            </w:r>
          </w:p>
        </w:tc>
        <w:tc>
          <w:tcPr>
            <w:tcW w:type="dxa" w:w="4657"/>
            <w:shd w:fill="EDF2FA" w:color="auto" w:val="clear"/>
            <w:tcMar>
              <w:top w:type="dxa" w:w="60"/>
              <w:left w:type="dxa" w:w="120"/>
              <w:bottom w:type="dxa" w:w="60"/>
              <w:right w:type="dxa" w:w="120"/>
            </w:tcMar>
          </w:tcPr>
          <w:p>
            <w:pPr>
              <w:jc w:val="right"/>
            </w:pPr>
            <w:r>
              <w:rPr>
                <w:sz w:val="18"/>
                <w:szCs w:val="18"/>
              </w:rPr>
              <w:t xml:space="preserve">696</w:t>
            </w:r>
          </w:p>
        </w:tc>
      </w:tr>
      <w:tr>
        <w:tc>
          <w:tcPr>
            <w:tcW w:type="dxa" w:w="4657"/>
            <w:shd w:fill="FFFFFF" w:color="auto" w:val="clear"/>
            <w:tcMar>
              <w:top w:type="dxa" w:w="60"/>
              <w:left w:type="dxa" w:w="120"/>
              <w:bottom w:type="dxa" w:w="60"/>
              <w:right w:type="dxa" w:w="120"/>
            </w:tcMar>
          </w:tcPr>
          <w:p>
            <w:pPr>
              <w:jc w:val="left"/>
            </w:pPr>
            <w:r>
              <w:rPr>
                <w:sz w:val="18"/>
                <w:szCs w:val="18"/>
              </w:rPr>
              <w:t xml:space="preserve">JARDIM DA PENHA</w:t>
            </w:r>
          </w:p>
        </w:tc>
        <w:tc>
          <w:tcPr>
            <w:tcW w:type="dxa" w:w="4657"/>
            <w:shd w:fill="FFFFFF" w:color="auto" w:val="clear"/>
            <w:tcMar>
              <w:top w:type="dxa" w:w="60"/>
              <w:left w:type="dxa" w:w="120"/>
              <w:bottom w:type="dxa" w:w="60"/>
              <w:right w:type="dxa" w:w="120"/>
            </w:tcMar>
          </w:tcPr>
          <w:p>
            <w:pPr>
              <w:jc w:val="right"/>
            </w:pPr>
            <w:r>
              <w:rPr>
                <w:sz w:val="18"/>
                <w:szCs w:val="18"/>
              </w:rPr>
              <w:t xml:space="preserve">631</w:t>
            </w:r>
          </w:p>
        </w:tc>
      </w:tr>
      <w:tr>
        <w:tc>
          <w:tcPr>
            <w:tcW w:type="dxa" w:w="4657"/>
            <w:shd w:fill="EDF2FA" w:color="auto" w:val="clear"/>
            <w:tcMar>
              <w:top w:type="dxa" w:w="60"/>
              <w:left w:type="dxa" w:w="120"/>
              <w:bottom w:type="dxa" w:w="60"/>
              <w:right w:type="dxa" w:w="120"/>
            </w:tcMar>
          </w:tcPr>
          <w:p>
            <w:pPr>
              <w:jc w:val="left"/>
            </w:pPr>
            <w:r>
              <w:rPr>
                <w:sz w:val="18"/>
                <w:szCs w:val="18"/>
              </w:rPr>
              <w:t xml:space="preserve">CARATOÍRA</w:t>
            </w:r>
          </w:p>
        </w:tc>
        <w:tc>
          <w:tcPr>
            <w:tcW w:type="dxa" w:w="4657"/>
            <w:shd w:fill="EDF2FA" w:color="auto" w:val="clear"/>
            <w:tcMar>
              <w:top w:type="dxa" w:w="60"/>
              <w:left w:type="dxa" w:w="120"/>
              <w:bottom w:type="dxa" w:w="60"/>
              <w:right w:type="dxa" w:w="120"/>
            </w:tcMar>
          </w:tcPr>
          <w:p>
            <w:pPr>
              <w:jc w:val="right"/>
            </w:pPr>
            <w:r>
              <w:rPr>
                <w:sz w:val="18"/>
                <w:szCs w:val="18"/>
              </w:rPr>
              <w:t xml:space="preserve">591</w:t>
            </w:r>
          </w:p>
        </w:tc>
      </w:tr>
      <w:tr>
        <w:tc>
          <w:tcPr>
            <w:tcW w:type="dxa" w:w="4657"/>
            <w:shd w:fill="FFFFFF" w:color="auto" w:val="clear"/>
            <w:tcMar>
              <w:top w:type="dxa" w:w="60"/>
              <w:left w:type="dxa" w:w="120"/>
              <w:bottom w:type="dxa" w:w="60"/>
              <w:right w:type="dxa" w:w="120"/>
            </w:tcMar>
          </w:tcPr>
          <w:p>
            <w:pPr>
              <w:jc w:val="left"/>
            </w:pPr>
            <w:r>
              <w:rPr>
                <w:sz w:val="18"/>
                <w:szCs w:val="18"/>
              </w:rPr>
              <w:t xml:space="preserve">TABUAZEIRO</w:t>
            </w:r>
          </w:p>
        </w:tc>
        <w:tc>
          <w:tcPr>
            <w:tcW w:type="dxa" w:w="4657"/>
            <w:shd w:fill="FFFFFF" w:color="auto" w:val="clear"/>
            <w:tcMar>
              <w:top w:type="dxa" w:w="60"/>
              <w:left w:type="dxa" w:w="120"/>
              <w:bottom w:type="dxa" w:w="60"/>
              <w:right w:type="dxa" w:w="120"/>
            </w:tcMar>
          </w:tcPr>
          <w:p>
            <w:pPr>
              <w:jc w:val="right"/>
            </w:pPr>
            <w:r>
              <w:rPr>
                <w:sz w:val="18"/>
                <w:szCs w:val="18"/>
              </w:rPr>
              <w:t xml:space="preserve">573</w:t>
            </w:r>
          </w:p>
        </w:tc>
      </w:tr>
      <w:tr>
        <w:tc>
          <w:tcPr>
            <w:tcW w:type="dxa" w:w="4657"/>
            <w:shd w:fill="EDF2FA" w:color="auto" w:val="clear"/>
            <w:tcMar>
              <w:top w:type="dxa" w:w="60"/>
              <w:left w:type="dxa" w:w="120"/>
              <w:bottom w:type="dxa" w:w="60"/>
              <w:right w:type="dxa" w:w="120"/>
            </w:tcMar>
          </w:tcPr>
          <w:p>
            <w:pPr>
              <w:jc w:val="left"/>
            </w:pPr>
            <w:r>
              <w:rPr>
                <w:sz w:val="18"/>
                <w:szCs w:val="18"/>
              </w:rPr>
              <w:t xml:space="preserve">BONFIM</w:t>
            </w:r>
          </w:p>
        </w:tc>
        <w:tc>
          <w:tcPr>
            <w:tcW w:type="dxa" w:w="4657"/>
            <w:shd w:fill="EDF2FA" w:color="auto" w:val="clear"/>
            <w:tcMar>
              <w:top w:type="dxa" w:w="60"/>
              <w:left w:type="dxa" w:w="120"/>
              <w:bottom w:type="dxa" w:w="60"/>
              <w:right w:type="dxa" w:w="120"/>
            </w:tcMar>
          </w:tcPr>
          <w:p>
            <w:pPr>
              <w:jc w:val="right"/>
            </w:pPr>
            <w:r>
              <w:rPr>
                <w:sz w:val="18"/>
                <w:szCs w:val="18"/>
              </w:rPr>
              <w:t xml:space="preserve">550</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The neighbourhoods with the most missed appointments largely mirror the busiest ones — JARDIM CAMBURI (1,465) and MARIA ORTIZ (1,219) top the list. High absolute no-show counts here are mostly a volume effect rather than evidence of a worse local attendance culture.</w:t>
            </w:r>
          </w:p>
        </w:tc>
      </w:tr>
    </w:tbl>
    <w:p>
      <w:pPr>
        <w:spacing w:after="280"/>
      </w:pPr>
    </w:p>
    <w:p>
      <w:pPr>
        <w:pStyle w:val="Heading2"/>
        <w:spacing w:after="120" w:before="300"/>
      </w:pPr>
      <w:r>
        <w:rPr>
          <w:b/>
          <w:bCs/>
          <w:color w:val="2E74B5"/>
        </w:rPr>
        <w:t xml:space="preserve">Q17. What is the no-show rate for each neighbourhood?</w:t>
      </w:r>
    </w:p>
    <w:p>
      <w:pPr>
        <w:spacing w:after="160" w:line="276"/>
      </w:pPr>
      <w:r>
        <w:rPr>
          <w:b/>
          <w:bCs/>
          <w:color w:val="1F3864"/>
        </w:rPr>
        <w:t xml:space="preserve">Business Scenario:  </w:t>
      </w:r>
      <w:r>
        <w:rPr>
          <w:i/>
          <w:iCs/>
        </w:rPr>
        <w:t xml:space="preserve">Management wants to compare neighbourhood attendance fairly rather than relying only on total missed appointment counts.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Neighbourhood,</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SUM(CASE WHEN No_show='Yes' THEN 1 ELSE 0 END) AS missed,</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Neighbourhood</w:t>
            </w:r>
          </w:p>
          <w:p>
            <w:pPr>
              <w:spacing w:after="0"/>
            </w:pPr>
            <w:r>
              <w:rPr>
                <w:rFonts w:ascii="Consolas" w:cs="Consolas" w:eastAsia="Consolas" w:hAnsi="Consolas"/>
                <w:color w:val="1B1B1B"/>
                <w:sz w:val="18"/>
                <w:szCs w:val="18"/>
              </w:rPr>
              <w:t xml:space="preserve">HAVING total_appts &gt;= 100</w:t>
            </w:r>
          </w:p>
          <w:p>
            <w:pPr>
              <w:spacing w:after="0"/>
            </w:pPr>
            <w:r>
              <w:rPr>
                <w:rFonts w:ascii="Consolas" w:cs="Consolas" w:eastAsia="Consolas" w:hAnsi="Consolas"/>
                <w:color w:val="1B1B1B"/>
                <w:sz w:val="18"/>
                <w:szCs w:val="18"/>
              </w:rPr>
              <w:t xml:space="preserve">ORDER BY no_show_rate_pct DESC</w:t>
            </w:r>
          </w:p>
          <w:p>
            <w:pPr>
              <w:spacing w:after="0"/>
            </w:pPr>
            <w:r>
              <w:rPr>
                <w:rFonts w:ascii="Consolas" w:cs="Consolas" w:eastAsia="Consolas" w:hAnsi="Consolas"/>
                <w:color w:val="1B1B1B"/>
                <w:sz w:val="18"/>
                <w:szCs w:val="18"/>
              </w:rPr>
              <w:t xml:space="preserve">LIMIT 15;</w:t>
            </w:r>
          </w:p>
        </w:tc>
      </w:tr>
    </w:tbl>
    <w:p>
      <w:pPr>
        <w:spacing w:after="120"/>
      </w:pPr>
    </w:p>
    <w:p>
      <w:pPr>
        <w:spacing w:after="160" w:line="276"/>
      </w:pPr>
      <w:r>
        <w:rPr>
          <w:b/>
          <w:bCs/>
          <w:color w:val="2E74B5"/>
        </w:rPr>
        <w:t xml:space="preserve">What this query does:  </w:t>
      </w:r>
      <w:r>
        <w:t xml:space="preserve">Groups by Neighbourhood, calculates the no-show rate, filters out neighbourhoods with fewer than 100 appointments, and returns the top 15 by rate.</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2330"/>
      </w:tblGrid>
      <w:tr>
        <w:trPr>
          <w:tblHeader/>
        </w:trPr>
        <w:tc>
          <w:tcPr>
            <w:tcW w:type="dxa" w:w="2328"/>
            <w:shd w:fill="2E74B5" w:color="auto" w:val="clear"/>
            <w:tcMar>
              <w:top w:type="dxa" w:w="80"/>
              <w:left w:type="dxa" w:w="120"/>
              <w:bottom w:type="dxa" w:w="80"/>
              <w:right w:type="dxa" w:w="120"/>
            </w:tcMar>
            <w:vAlign w:val="center"/>
          </w:tcPr>
          <w:p>
            <w:r>
              <w:rPr>
                <w:b/>
                <w:bCs/>
                <w:color w:val="FFFFFF"/>
                <w:sz w:val="18"/>
                <w:szCs w:val="18"/>
              </w:rPr>
              <w:t xml:space="preserve">Neighbourhood</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Missed</w:t>
            </w:r>
          </w:p>
        </w:tc>
        <w:tc>
          <w:tcPr>
            <w:tcW w:type="dxa" w:w="2330"/>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2328"/>
            <w:shd w:fill="FFFFFF" w:color="auto" w:val="clear"/>
            <w:tcMar>
              <w:top w:type="dxa" w:w="60"/>
              <w:left w:type="dxa" w:w="120"/>
              <w:bottom w:type="dxa" w:w="60"/>
              <w:right w:type="dxa" w:w="120"/>
            </w:tcMar>
          </w:tcPr>
          <w:p>
            <w:pPr>
              <w:jc w:val="left"/>
            </w:pPr>
            <w:r>
              <w:rPr>
                <w:sz w:val="18"/>
                <w:szCs w:val="18"/>
              </w:rPr>
              <w:t xml:space="preserve">SANTOS DUMONT</w:t>
            </w:r>
          </w:p>
        </w:tc>
        <w:tc>
          <w:tcPr>
            <w:tcW w:type="dxa" w:w="2328"/>
            <w:shd w:fill="FFFFFF" w:color="auto" w:val="clear"/>
            <w:tcMar>
              <w:top w:type="dxa" w:w="60"/>
              <w:left w:type="dxa" w:w="120"/>
              <w:bottom w:type="dxa" w:w="60"/>
              <w:right w:type="dxa" w:w="120"/>
            </w:tcMar>
          </w:tcPr>
          <w:p>
            <w:pPr>
              <w:jc w:val="right"/>
            </w:pPr>
            <w:r>
              <w:rPr>
                <w:sz w:val="18"/>
                <w:szCs w:val="18"/>
              </w:rPr>
              <w:t xml:space="preserve">1,276</w:t>
            </w:r>
          </w:p>
        </w:tc>
        <w:tc>
          <w:tcPr>
            <w:tcW w:type="dxa" w:w="2328"/>
            <w:shd w:fill="FFFFFF" w:color="auto" w:val="clear"/>
            <w:tcMar>
              <w:top w:type="dxa" w:w="60"/>
              <w:left w:type="dxa" w:w="120"/>
              <w:bottom w:type="dxa" w:w="60"/>
              <w:right w:type="dxa" w:w="120"/>
            </w:tcMar>
          </w:tcPr>
          <w:p>
            <w:pPr>
              <w:jc w:val="right"/>
            </w:pPr>
            <w:r>
              <w:rPr>
                <w:sz w:val="18"/>
                <w:szCs w:val="18"/>
              </w:rPr>
              <w:t xml:space="preserve">369</w:t>
            </w:r>
          </w:p>
        </w:tc>
        <w:tc>
          <w:tcPr>
            <w:tcW w:type="dxa" w:w="2330"/>
            <w:shd w:fill="FFFFFF" w:color="auto" w:val="clear"/>
            <w:tcMar>
              <w:top w:type="dxa" w:w="60"/>
              <w:left w:type="dxa" w:w="120"/>
              <w:bottom w:type="dxa" w:w="60"/>
              <w:right w:type="dxa" w:w="120"/>
            </w:tcMar>
          </w:tcPr>
          <w:p>
            <w:pPr>
              <w:jc w:val="right"/>
            </w:pPr>
            <w:r>
              <w:rPr>
                <w:sz w:val="18"/>
                <w:szCs w:val="18"/>
              </w:rPr>
              <w:t xml:space="preserve">28.92</w:t>
            </w:r>
          </w:p>
        </w:tc>
      </w:tr>
      <w:tr>
        <w:tc>
          <w:tcPr>
            <w:tcW w:type="dxa" w:w="2328"/>
            <w:shd w:fill="EDF2FA" w:color="auto" w:val="clear"/>
            <w:tcMar>
              <w:top w:type="dxa" w:w="60"/>
              <w:left w:type="dxa" w:w="120"/>
              <w:bottom w:type="dxa" w:w="60"/>
              <w:right w:type="dxa" w:w="120"/>
            </w:tcMar>
          </w:tcPr>
          <w:p>
            <w:pPr>
              <w:jc w:val="left"/>
            </w:pPr>
            <w:r>
              <w:rPr>
                <w:sz w:val="18"/>
                <w:szCs w:val="18"/>
              </w:rPr>
              <w:t xml:space="preserve">SANTA CECÍLIA</w:t>
            </w:r>
          </w:p>
        </w:tc>
        <w:tc>
          <w:tcPr>
            <w:tcW w:type="dxa" w:w="2328"/>
            <w:shd w:fill="EDF2FA" w:color="auto" w:val="clear"/>
            <w:tcMar>
              <w:top w:type="dxa" w:w="60"/>
              <w:left w:type="dxa" w:w="120"/>
              <w:bottom w:type="dxa" w:w="60"/>
              <w:right w:type="dxa" w:w="120"/>
            </w:tcMar>
          </w:tcPr>
          <w:p>
            <w:pPr>
              <w:jc w:val="right"/>
            </w:pPr>
            <w:r>
              <w:rPr>
                <w:sz w:val="18"/>
                <w:szCs w:val="18"/>
              </w:rPr>
              <w:t xml:space="preserve">448</w:t>
            </w:r>
          </w:p>
        </w:tc>
        <w:tc>
          <w:tcPr>
            <w:tcW w:type="dxa" w:w="2328"/>
            <w:shd w:fill="EDF2FA" w:color="auto" w:val="clear"/>
            <w:tcMar>
              <w:top w:type="dxa" w:w="60"/>
              <w:left w:type="dxa" w:w="120"/>
              <w:bottom w:type="dxa" w:w="60"/>
              <w:right w:type="dxa" w:w="120"/>
            </w:tcMar>
          </w:tcPr>
          <w:p>
            <w:pPr>
              <w:jc w:val="right"/>
            </w:pPr>
            <w:r>
              <w:rPr>
                <w:sz w:val="18"/>
                <w:szCs w:val="18"/>
              </w:rPr>
              <w:t xml:space="preserve">123</w:t>
            </w:r>
          </w:p>
        </w:tc>
        <w:tc>
          <w:tcPr>
            <w:tcW w:type="dxa" w:w="2330"/>
            <w:shd w:fill="EDF2FA" w:color="auto" w:val="clear"/>
            <w:tcMar>
              <w:top w:type="dxa" w:w="60"/>
              <w:left w:type="dxa" w:w="120"/>
              <w:bottom w:type="dxa" w:w="60"/>
              <w:right w:type="dxa" w:w="120"/>
            </w:tcMar>
          </w:tcPr>
          <w:p>
            <w:pPr>
              <w:jc w:val="right"/>
            </w:pPr>
            <w:r>
              <w:rPr>
                <w:sz w:val="18"/>
                <w:szCs w:val="18"/>
              </w:rPr>
              <w:t xml:space="preserve">27.46</w:t>
            </w:r>
          </w:p>
        </w:tc>
      </w:tr>
      <w:tr>
        <w:tc>
          <w:tcPr>
            <w:tcW w:type="dxa" w:w="2328"/>
            <w:shd w:fill="FFFFFF" w:color="auto" w:val="clear"/>
            <w:tcMar>
              <w:top w:type="dxa" w:w="60"/>
              <w:left w:type="dxa" w:w="120"/>
              <w:bottom w:type="dxa" w:w="60"/>
              <w:right w:type="dxa" w:w="120"/>
            </w:tcMar>
          </w:tcPr>
          <w:p>
            <w:pPr>
              <w:jc w:val="left"/>
            </w:pPr>
            <w:r>
              <w:rPr>
                <w:sz w:val="18"/>
                <w:szCs w:val="18"/>
              </w:rPr>
              <w:t xml:space="preserve">SANTA CLARA</w:t>
            </w:r>
          </w:p>
        </w:tc>
        <w:tc>
          <w:tcPr>
            <w:tcW w:type="dxa" w:w="2328"/>
            <w:shd w:fill="FFFFFF" w:color="auto" w:val="clear"/>
            <w:tcMar>
              <w:top w:type="dxa" w:w="60"/>
              <w:left w:type="dxa" w:w="120"/>
              <w:bottom w:type="dxa" w:w="60"/>
              <w:right w:type="dxa" w:w="120"/>
            </w:tcMar>
          </w:tcPr>
          <w:p>
            <w:pPr>
              <w:jc w:val="right"/>
            </w:pPr>
            <w:r>
              <w:rPr>
                <w:sz w:val="18"/>
                <w:szCs w:val="18"/>
              </w:rPr>
              <w:t xml:space="preserve">506</w:t>
            </w:r>
          </w:p>
        </w:tc>
        <w:tc>
          <w:tcPr>
            <w:tcW w:type="dxa" w:w="2328"/>
            <w:shd w:fill="FFFFFF" w:color="auto" w:val="clear"/>
            <w:tcMar>
              <w:top w:type="dxa" w:w="60"/>
              <w:left w:type="dxa" w:w="120"/>
              <w:bottom w:type="dxa" w:w="60"/>
              <w:right w:type="dxa" w:w="120"/>
            </w:tcMar>
          </w:tcPr>
          <w:p>
            <w:pPr>
              <w:jc w:val="right"/>
            </w:pPr>
            <w:r>
              <w:rPr>
                <w:sz w:val="18"/>
                <w:szCs w:val="18"/>
              </w:rPr>
              <w:t xml:space="preserve">134</w:t>
            </w:r>
          </w:p>
        </w:tc>
        <w:tc>
          <w:tcPr>
            <w:tcW w:type="dxa" w:w="2330"/>
            <w:shd w:fill="FFFFFF" w:color="auto" w:val="clear"/>
            <w:tcMar>
              <w:top w:type="dxa" w:w="60"/>
              <w:left w:type="dxa" w:w="120"/>
              <w:bottom w:type="dxa" w:w="60"/>
              <w:right w:type="dxa" w:w="120"/>
            </w:tcMar>
          </w:tcPr>
          <w:p>
            <w:pPr>
              <w:jc w:val="right"/>
            </w:pPr>
            <w:r>
              <w:rPr>
                <w:sz w:val="18"/>
                <w:szCs w:val="18"/>
              </w:rPr>
              <w:t xml:space="preserve">26.48</w:t>
            </w:r>
          </w:p>
        </w:tc>
      </w:tr>
      <w:tr>
        <w:tc>
          <w:tcPr>
            <w:tcW w:type="dxa" w:w="2328"/>
            <w:shd w:fill="EDF2FA" w:color="auto" w:val="clear"/>
            <w:tcMar>
              <w:top w:type="dxa" w:w="60"/>
              <w:left w:type="dxa" w:w="120"/>
              <w:bottom w:type="dxa" w:w="60"/>
              <w:right w:type="dxa" w:w="120"/>
            </w:tcMar>
          </w:tcPr>
          <w:p>
            <w:pPr>
              <w:jc w:val="left"/>
            </w:pPr>
            <w:r>
              <w:rPr>
                <w:sz w:val="18"/>
                <w:szCs w:val="18"/>
              </w:rPr>
              <w:t xml:space="preserve">ITARARÉ</w:t>
            </w:r>
          </w:p>
        </w:tc>
        <w:tc>
          <w:tcPr>
            <w:tcW w:type="dxa" w:w="2328"/>
            <w:shd w:fill="EDF2FA" w:color="auto" w:val="clear"/>
            <w:tcMar>
              <w:top w:type="dxa" w:w="60"/>
              <w:left w:type="dxa" w:w="120"/>
              <w:bottom w:type="dxa" w:w="60"/>
              <w:right w:type="dxa" w:w="120"/>
            </w:tcMar>
          </w:tcPr>
          <w:p>
            <w:pPr>
              <w:jc w:val="right"/>
            </w:pPr>
            <w:r>
              <w:rPr>
                <w:sz w:val="18"/>
                <w:szCs w:val="18"/>
              </w:rPr>
              <w:t xml:space="preserve">3,514</w:t>
            </w:r>
          </w:p>
        </w:tc>
        <w:tc>
          <w:tcPr>
            <w:tcW w:type="dxa" w:w="2328"/>
            <w:shd w:fill="EDF2FA" w:color="auto" w:val="clear"/>
            <w:tcMar>
              <w:top w:type="dxa" w:w="60"/>
              <w:left w:type="dxa" w:w="120"/>
              <w:bottom w:type="dxa" w:w="60"/>
              <w:right w:type="dxa" w:w="120"/>
            </w:tcMar>
          </w:tcPr>
          <w:p>
            <w:pPr>
              <w:jc w:val="right"/>
            </w:pPr>
            <w:r>
              <w:rPr>
                <w:sz w:val="18"/>
                <w:szCs w:val="18"/>
              </w:rPr>
              <w:t xml:space="preserve">923</w:t>
            </w:r>
          </w:p>
        </w:tc>
        <w:tc>
          <w:tcPr>
            <w:tcW w:type="dxa" w:w="2330"/>
            <w:shd w:fill="EDF2FA" w:color="auto" w:val="clear"/>
            <w:tcMar>
              <w:top w:type="dxa" w:w="60"/>
              <w:left w:type="dxa" w:w="120"/>
              <w:bottom w:type="dxa" w:w="60"/>
              <w:right w:type="dxa" w:w="120"/>
            </w:tcMar>
          </w:tcPr>
          <w:p>
            <w:pPr>
              <w:jc w:val="right"/>
            </w:pPr>
            <w:r>
              <w:rPr>
                <w:sz w:val="18"/>
                <w:szCs w:val="18"/>
              </w:rPr>
              <w:t xml:space="preserve">26.27</w:t>
            </w:r>
          </w:p>
        </w:tc>
      </w:tr>
      <w:tr>
        <w:tc>
          <w:tcPr>
            <w:tcW w:type="dxa" w:w="2328"/>
            <w:shd w:fill="FFFFFF" w:color="auto" w:val="clear"/>
            <w:tcMar>
              <w:top w:type="dxa" w:w="60"/>
              <w:left w:type="dxa" w:w="120"/>
              <w:bottom w:type="dxa" w:w="60"/>
              <w:right w:type="dxa" w:w="120"/>
            </w:tcMar>
          </w:tcPr>
          <w:p>
            <w:pPr>
              <w:jc w:val="left"/>
            </w:pPr>
            <w:r>
              <w:rPr>
                <w:sz w:val="18"/>
                <w:szCs w:val="18"/>
              </w:rPr>
              <w:t xml:space="preserve">JESUS DE NAZARETH</w:t>
            </w:r>
          </w:p>
        </w:tc>
        <w:tc>
          <w:tcPr>
            <w:tcW w:type="dxa" w:w="2328"/>
            <w:shd w:fill="FFFFFF" w:color="auto" w:val="clear"/>
            <w:tcMar>
              <w:top w:type="dxa" w:w="60"/>
              <w:left w:type="dxa" w:w="120"/>
              <w:bottom w:type="dxa" w:w="60"/>
              <w:right w:type="dxa" w:w="120"/>
            </w:tcMar>
          </w:tcPr>
          <w:p>
            <w:pPr>
              <w:jc w:val="right"/>
            </w:pPr>
            <w:r>
              <w:rPr>
                <w:sz w:val="18"/>
                <w:szCs w:val="18"/>
              </w:rPr>
              <w:t xml:space="preserve">2,853</w:t>
            </w:r>
          </w:p>
        </w:tc>
        <w:tc>
          <w:tcPr>
            <w:tcW w:type="dxa" w:w="2328"/>
            <w:shd w:fill="FFFFFF" w:color="auto" w:val="clear"/>
            <w:tcMar>
              <w:top w:type="dxa" w:w="60"/>
              <w:left w:type="dxa" w:w="120"/>
              <w:bottom w:type="dxa" w:w="60"/>
              <w:right w:type="dxa" w:w="120"/>
            </w:tcMar>
          </w:tcPr>
          <w:p>
            <w:pPr>
              <w:jc w:val="right"/>
            </w:pPr>
            <w:r>
              <w:rPr>
                <w:sz w:val="18"/>
                <w:szCs w:val="18"/>
              </w:rPr>
              <w:t xml:space="preserve">696</w:t>
            </w:r>
          </w:p>
        </w:tc>
        <w:tc>
          <w:tcPr>
            <w:tcW w:type="dxa" w:w="2330"/>
            <w:shd w:fill="FFFFFF" w:color="auto" w:val="clear"/>
            <w:tcMar>
              <w:top w:type="dxa" w:w="60"/>
              <w:left w:type="dxa" w:w="120"/>
              <w:bottom w:type="dxa" w:w="60"/>
              <w:right w:type="dxa" w:w="120"/>
            </w:tcMar>
          </w:tcPr>
          <w:p>
            <w:pPr>
              <w:jc w:val="right"/>
            </w:pPr>
            <w:r>
              <w:rPr>
                <w:sz w:val="18"/>
                <w:szCs w:val="18"/>
              </w:rPr>
              <w:t xml:space="preserve">24.40</w:t>
            </w:r>
          </w:p>
        </w:tc>
      </w:tr>
      <w:tr>
        <w:tc>
          <w:tcPr>
            <w:tcW w:type="dxa" w:w="2328"/>
            <w:shd w:fill="EDF2FA" w:color="auto" w:val="clear"/>
            <w:tcMar>
              <w:top w:type="dxa" w:w="60"/>
              <w:left w:type="dxa" w:w="120"/>
              <w:bottom w:type="dxa" w:w="60"/>
              <w:right w:type="dxa" w:w="120"/>
            </w:tcMar>
          </w:tcPr>
          <w:p>
            <w:pPr>
              <w:jc w:val="left"/>
            </w:pPr>
            <w:r>
              <w:rPr>
                <w:sz w:val="18"/>
                <w:szCs w:val="18"/>
              </w:rPr>
              <w:t xml:space="preserve">HORTO</w:t>
            </w:r>
          </w:p>
        </w:tc>
        <w:tc>
          <w:tcPr>
            <w:tcW w:type="dxa" w:w="2328"/>
            <w:shd w:fill="EDF2FA" w:color="auto" w:val="clear"/>
            <w:tcMar>
              <w:top w:type="dxa" w:w="60"/>
              <w:left w:type="dxa" w:w="120"/>
              <w:bottom w:type="dxa" w:w="60"/>
              <w:right w:type="dxa" w:w="120"/>
            </w:tcMar>
          </w:tcPr>
          <w:p>
            <w:pPr>
              <w:jc w:val="right"/>
            </w:pPr>
            <w:r>
              <w:rPr>
                <w:sz w:val="18"/>
                <w:szCs w:val="18"/>
              </w:rPr>
              <w:t xml:space="preserve">175</w:t>
            </w:r>
          </w:p>
        </w:tc>
        <w:tc>
          <w:tcPr>
            <w:tcW w:type="dxa" w:w="2328"/>
            <w:shd w:fill="EDF2FA" w:color="auto" w:val="clear"/>
            <w:tcMar>
              <w:top w:type="dxa" w:w="60"/>
              <w:left w:type="dxa" w:w="120"/>
              <w:bottom w:type="dxa" w:w="60"/>
              <w:right w:type="dxa" w:w="120"/>
            </w:tcMar>
          </w:tcPr>
          <w:p>
            <w:pPr>
              <w:jc w:val="right"/>
            </w:pPr>
            <w:r>
              <w:rPr>
                <w:sz w:val="18"/>
                <w:szCs w:val="18"/>
              </w:rPr>
              <w:t xml:space="preserve">42</w:t>
            </w:r>
          </w:p>
        </w:tc>
        <w:tc>
          <w:tcPr>
            <w:tcW w:type="dxa" w:w="2330"/>
            <w:shd w:fill="EDF2FA" w:color="auto" w:val="clear"/>
            <w:tcMar>
              <w:top w:type="dxa" w:w="60"/>
              <w:left w:type="dxa" w:w="120"/>
              <w:bottom w:type="dxa" w:w="60"/>
              <w:right w:type="dxa" w:w="120"/>
            </w:tcMar>
          </w:tcPr>
          <w:p>
            <w:pPr>
              <w:jc w:val="right"/>
            </w:pPr>
            <w:r>
              <w:rPr>
                <w:sz w:val="18"/>
                <w:szCs w:val="18"/>
              </w:rPr>
              <w:t xml:space="preserve">24</w:t>
            </w:r>
          </w:p>
        </w:tc>
      </w:tr>
      <w:tr>
        <w:tc>
          <w:tcPr>
            <w:tcW w:type="dxa" w:w="2328"/>
            <w:shd w:fill="FFFFFF" w:color="auto" w:val="clear"/>
            <w:tcMar>
              <w:top w:type="dxa" w:w="60"/>
              <w:left w:type="dxa" w:w="120"/>
              <w:bottom w:type="dxa" w:w="60"/>
              <w:right w:type="dxa" w:w="120"/>
            </w:tcMar>
          </w:tcPr>
          <w:p>
            <w:pPr>
              <w:jc w:val="left"/>
            </w:pPr>
            <w:r>
              <w:rPr>
                <w:sz w:val="18"/>
                <w:szCs w:val="18"/>
              </w:rPr>
              <w:t xml:space="preserve">ILHA DO PRÍNCIPE</w:t>
            </w:r>
          </w:p>
        </w:tc>
        <w:tc>
          <w:tcPr>
            <w:tcW w:type="dxa" w:w="2328"/>
            <w:shd w:fill="FFFFFF" w:color="auto" w:val="clear"/>
            <w:tcMar>
              <w:top w:type="dxa" w:w="60"/>
              <w:left w:type="dxa" w:w="120"/>
              <w:bottom w:type="dxa" w:w="60"/>
              <w:right w:type="dxa" w:w="120"/>
            </w:tcMar>
          </w:tcPr>
          <w:p>
            <w:pPr>
              <w:jc w:val="right"/>
            </w:pPr>
            <w:r>
              <w:rPr>
                <w:sz w:val="18"/>
                <w:szCs w:val="18"/>
              </w:rPr>
              <w:t xml:space="preserve">2,266</w:t>
            </w:r>
          </w:p>
        </w:tc>
        <w:tc>
          <w:tcPr>
            <w:tcW w:type="dxa" w:w="2328"/>
            <w:shd w:fill="FFFFFF" w:color="auto" w:val="clear"/>
            <w:tcMar>
              <w:top w:type="dxa" w:w="60"/>
              <w:left w:type="dxa" w:w="120"/>
              <w:bottom w:type="dxa" w:w="60"/>
              <w:right w:type="dxa" w:w="120"/>
            </w:tcMar>
          </w:tcPr>
          <w:p>
            <w:pPr>
              <w:jc w:val="right"/>
            </w:pPr>
            <w:r>
              <w:rPr>
                <w:sz w:val="18"/>
                <w:szCs w:val="18"/>
              </w:rPr>
              <w:t xml:space="preserve">532</w:t>
            </w:r>
          </w:p>
        </w:tc>
        <w:tc>
          <w:tcPr>
            <w:tcW w:type="dxa" w:w="2330"/>
            <w:shd w:fill="FFFFFF" w:color="auto" w:val="clear"/>
            <w:tcMar>
              <w:top w:type="dxa" w:w="60"/>
              <w:left w:type="dxa" w:w="120"/>
              <w:bottom w:type="dxa" w:w="60"/>
              <w:right w:type="dxa" w:w="120"/>
            </w:tcMar>
          </w:tcPr>
          <w:p>
            <w:pPr>
              <w:jc w:val="right"/>
            </w:pPr>
            <w:r>
              <w:rPr>
                <w:sz w:val="18"/>
                <w:szCs w:val="18"/>
              </w:rPr>
              <w:t xml:space="preserve">23.48</w:t>
            </w:r>
          </w:p>
        </w:tc>
      </w:tr>
      <w:tr>
        <w:tc>
          <w:tcPr>
            <w:tcW w:type="dxa" w:w="2328"/>
            <w:shd w:fill="EDF2FA" w:color="auto" w:val="clear"/>
            <w:tcMar>
              <w:top w:type="dxa" w:w="60"/>
              <w:left w:type="dxa" w:w="120"/>
              <w:bottom w:type="dxa" w:w="60"/>
              <w:right w:type="dxa" w:w="120"/>
            </w:tcMar>
          </w:tcPr>
          <w:p>
            <w:pPr>
              <w:jc w:val="left"/>
            </w:pPr>
            <w:r>
              <w:rPr>
                <w:sz w:val="18"/>
                <w:szCs w:val="18"/>
              </w:rPr>
              <w:t xml:space="preserve">CARATOÍRA</w:t>
            </w:r>
          </w:p>
        </w:tc>
        <w:tc>
          <w:tcPr>
            <w:tcW w:type="dxa" w:w="2328"/>
            <w:shd w:fill="EDF2FA" w:color="auto" w:val="clear"/>
            <w:tcMar>
              <w:top w:type="dxa" w:w="60"/>
              <w:left w:type="dxa" w:w="120"/>
              <w:bottom w:type="dxa" w:w="60"/>
              <w:right w:type="dxa" w:w="120"/>
            </w:tcMar>
          </w:tcPr>
          <w:p>
            <w:pPr>
              <w:jc w:val="right"/>
            </w:pPr>
            <w:r>
              <w:rPr>
                <w:sz w:val="18"/>
                <w:szCs w:val="18"/>
              </w:rPr>
              <w:t xml:space="preserve">2,565</w:t>
            </w:r>
          </w:p>
        </w:tc>
        <w:tc>
          <w:tcPr>
            <w:tcW w:type="dxa" w:w="2328"/>
            <w:shd w:fill="EDF2FA" w:color="auto" w:val="clear"/>
            <w:tcMar>
              <w:top w:type="dxa" w:w="60"/>
              <w:left w:type="dxa" w:w="120"/>
              <w:bottom w:type="dxa" w:w="60"/>
              <w:right w:type="dxa" w:w="120"/>
            </w:tcMar>
          </w:tcPr>
          <w:p>
            <w:pPr>
              <w:jc w:val="right"/>
            </w:pPr>
            <w:r>
              <w:rPr>
                <w:sz w:val="18"/>
                <w:szCs w:val="18"/>
              </w:rPr>
              <w:t xml:space="preserve">591</w:t>
            </w:r>
          </w:p>
        </w:tc>
        <w:tc>
          <w:tcPr>
            <w:tcW w:type="dxa" w:w="2330"/>
            <w:shd w:fill="EDF2FA" w:color="auto" w:val="clear"/>
            <w:tcMar>
              <w:top w:type="dxa" w:w="60"/>
              <w:left w:type="dxa" w:w="120"/>
              <w:bottom w:type="dxa" w:w="60"/>
              <w:right w:type="dxa" w:w="120"/>
            </w:tcMar>
          </w:tcPr>
          <w:p>
            <w:pPr>
              <w:jc w:val="right"/>
            </w:pPr>
            <w:r>
              <w:rPr>
                <w:sz w:val="18"/>
                <w:szCs w:val="18"/>
              </w:rPr>
              <w:t xml:space="preserve">23.04</w:t>
            </w:r>
          </w:p>
        </w:tc>
      </w:tr>
      <w:tr>
        <w:tc>
          <w:tcPr>
            <w:tcW w:type="dxa" w:w="2328"/>
            <w:shd w:fill="FFFFFF" w:color="auto" w:val="clear"/>
            <w:tcMar>
              <w:top w:type="dxa" w:w="60"/>
              <w:left w:type="dxa" w:w="120"/>
              <w:bottom w:type="dxa" w:w="60"/>
              <w:right w:type="dxa" w:w="120"/>
            </w:tcMar>
          </w:tcPr>
          <w:p>
            <w:pPr>
              <w:jc w:val="left"/>
            </w:pPr>
            <w:r>
              <w:rPr>
                <w:sz w:val="18"/>
                <w:szCs w:val="18"/>
              </w:rPr>
              <w:t xml:space="preserve">ANDORINHAS</w:t>
            </w:r>
          </w:p>
        </w:tc>
        <w:tc>
          <w:tcPr>
            <w:tcW w:type="dxa" w:w="2328"/>
            <w:shd w:fill="FFFFFF" w:color="auto" w:val="clear"/>
            <w:tcMar>
              <w:top w:type="dxa" w:w="60"/>
              <w:left w:type="dxa" w:w="120"/>
              <w:bottom w:type="dxa" w:w="60"/>
              <w:right w:type="dxa" w:w="120"/>
            </w:tcMar>
          </w:tcPr>
          <w:p>
            <w:pPr>
              <w:jc w:val="right"/>
            </w:pPr>
            <w:r>
              <w:rPr>
                <w:sz w:val="18"/>
                <w:szCs w:val="18"/>
              </w:rPr>
              <w:t xml:space="preserve">2,262</w:t>
            </w:r>
          </w:p>
        </w:tc>
        <w:tc>
          <w:tcPr>
            <w:tcW w:type="dxa" w:w="2328"/>
            <w:shd w:fill="FFFFFF" w:color="auto" w:val="clear"/>
            <w:tcMar>
              <w:top w:type="dxa" w:w="60"/>
              <w:left w:type="dxa" w:w="120"/>
              <w:bottom w:type="dxa" w:w="60"/>
              <w:right w:type="dxa" w:w="120"/>
            </w:tcMar>
          </w:tcPr>
          <w:p>
            <w:pPr>
              <w:jc w:val="right"/>
            </w:pPr>
            <w:r>
              <w:rPr>
                <w:sz w:val="18"/>
                <w:szCs w:val="18"/>
              </w:rPr>
              <w:t xml:space="preserve">521</w:t>
            </w:r>
          </w:p>
        </w:tc>
        <w:tc>
          <w:tcPr>
            <w:tcW w:type="dxa" w:w="2330"/>
            <w:shd w:fill="FFFFFF" w:color="auto" w:val="clear"/>
            <w:tcMar>
              <w:top w:type="dxa" w:w="60"/>
              <w:left w:type="dxa" w:w="120"/>
              <w:bottom w:type="dxa" w:w="60"/>
              <w:right w:type="dxa" w:w="120"/>
            </w:tcMar>
          </w:tcPr>
          <w:p>
            <w:pPr>
              <w:jc w:val="right"/>
            </w:pPr>
            <w:r>
              <w:rPr>
                <w:sz w:val="18"/>
                <w:szCs w:val="18"/>
              </w:rPr>
              <w:t xml:space="preserve">23.03</w:t>
            </w:r>
          </w:p>
        </w:tc>
      </w:tr>
      <w:tr>
        <w:tc>
          <w:tcPr>
            <w:tcW w:type="dxa" w:w="2328"/>
            <w:shd w:fill="EDF2FA" w:color="auto" w:val="clear"/>
            <w:tcMar>
              <w:top w:type="dxa" w:w="60"/>
              <w:left w:type="dxa" w:w="120"/>
              <w:bottom w:type="dxa" w:w="60"/>
              <w:right w:type="dxa" w:w="120"/>
            </w:tcMar>
          </w:tcPr>
          <w:p>
            <w:pPr>
              <w:jc w:val="left"/>
            </w:pPr>
            <w:r>
              <w:rPr>
                <w:sz w:val="18"/>
                <w:szCs w:val="18"/>
              </w:rPr>
              <w:t xml:space="preserve">PRAIA DO SUÁ</w:t>
            </w:r>
          </w:p>
        </w:tc>
        <w:tc>
          <w:tcPr>
            <w:tcW w:type="dxa" w:w="2328"/>
            <w:shd w:fill="EDF2FA" w:color="auto" w:val="clear"/>
            <w:tcMar>
              <w:top w:type="dxa" w:w="60"/>
              <w:left w:type="dxa" w:w="120"/>
              <w:bottom w:type="dxa" w:w="60"/>
              <w:right w:type="dxa" w:w="120"/>
            </w:tcMar>
          </w:tcPr>
          <w:p>
            <w:pPr>
              <w:jc w:val="right"/>
            </w:pPr>
            <w:r>
              <w:rPr>
                <w:sz w:val="18"/>
                <w:szCs w:val="18"/>
              </w:rPr>
              <w:t xml:space="preserve">1,288</w:t>
            </w:r>
          </w:p>
        </w:tc>
        <w:tc>
          <w:tcPr>
            <w:tcW w:type="dxa" w:w="2328"/>
            <w:shd w:fill="EDF2FA" w:color="auto" w:val="clear"/>
            <w:tcMar>
              <w:top w:type="dxa" w:w="60"/>
              <w:left w:type="dxa" w:w="120"/>
              <w:bottom w:type="dxa" w:w="60"/>
              <w:right w:type="dxa" w:w="120"/>
            </w:tcMar>
          </w:tcPr>
          <w:p>
            <w:pPr>
              <w:jc w:val="right"/>
            </w:pPr>
            <w:r>
              <w:rPr>
                <w:sz w:val="18"/>
                <w:szCs w:val="18"/>
              </w:rPr>
              <w:t xml:space="preserve">294</w:t>
            </w:r>
          </w:p>
        </w:tc>
        <w:tc>
          <w:tcPr>
            <w:tcW w:type="dxa" w:w="2330"/>
            <w:shd w:fill="EDF2FA" w:color="auto" w:val="clear"/>
            <w:tcMar>
              <w:top w:type="dxa" w:w="60"/>
              <w:left w:type="dxa" w:w="120"/>
              <w:bottom w:type="dxa" w:w="60"/>
              <w:right w:type="dxa" w:w="120"/>
            </w:tcMar>
          </w:tcPr>
          <w:p>
            <w:pPr>
              <w:jc w:val="right"/>
            </w:pPr>
            <w:r>
              <w:rPr>
                <w:sz w:val="18"/>
                <w:szCs w:val="18"/>
              </w:rPr>
              <w:t xml:space="preserve">22.83</w:t>
            </w:r>
          </w:p>
        </w:tc>
      </w:tr>
      <w:tr>
        <w:tc>
          <w:tcPr>
            <w:tcW w:type="dxa" w:w="2328"/>
            <w:shd w:fill="FFFFFF" w:color="auto" w:val="clear"/>
            <w:tcMar>
              <w:top w:type="dxa" w:w="60"/>
              <w:left w:type="dxa" w:w="120"/>
              <w:bottom w:type="dxa" w:w="60"/>
              <w:right w:type="dxa" w:w="120"/>
            </w:tcMar>
          </w:tcPr>
          <w:p>
            <w:pPr>
              <w:jc w:val="left"/>
            </w:pPr>
            <w:r>
              <w:rPr>
                <w:sz w:val="18"/>
                <w:szCs w:val="18"/>
              </w:rPr>
              <w:t xml:space="preserve">GURIGICA</w:t>
            </w:r>
          </w:p>
        </w:tc>
        <w:tc>
          <w:tcPr>
            <w:tcW w:type="dxa" w:w="2328"/>
            <w:shd w:fill="FFFFFF" w:color="auto" w:val="clear"/>
            <w:tcMar>
              <w:top w:type="dxa" w:w="60"/>
              <w:left w:type="dxa" w:w="120"/>
              <w:bottom w:type="dxa" w:w="60"/>
              <w:right w:type="dxa" w:w="120"/>
            </w:tcMar>
          </w:tcPr>
          <w:p>
            <w:pPr>
              <w:jc w:val="right"/>
            </w:pPr>
            <w:r>
              <w:rPr>
                <w:sz w:val="18"/>
                <w:szCs w:val="18"/>
              </w:rPr>
              <w:t xml:space="preserve">2,018</w:t>
            </w:r>
          </w:p>
        </w:tc>
        <w:tc>
          <w:tcPr>
            <w:tcW w:type="dxa" w:w="2328"/>
            <w:shd w:fill="FFFFFF" w:color="auto" w:val="clear"/>
            <w:tcMar>
              <w:top w:type="dxa" w:w="60"/>
              <w:left w:type="dxa" w:w="120"/>
              <w:bottom w:type="dxa" w:w="60"/>
              <w:right w:type="dxa" w:w="120"/>
            </w:tcMar>
          </w:tcPr>
          <w:p>
            <w:pPr>
              <w:jc w:val="right"/>
            </w:pPr>
            <w:r>
              <w:rPr>
                <w:sz w:val="18"/>
                <w:szCs w:val="18"/>
              </w:rPr>
              <w:t xml:space="preserve">456</w:t>
            </w:r>
          </w:p>
        </w:tc>
        <w:tc>
          <w:tcPr>
            <w:tcW w:type="dxa" w:w="2330"/>
            <w:shd w:fill="FFFFFF" w:color="auto" w:val="clear"/>
            <w:tcMar>
              <w:top w:type="dxa" w:w="60"/>
              <w:left w:type="dxa" w:w="120"/>
              <w:bottom w:type="dxa" w:w="60"/>
              <w:right w:type="dxa" w:w="120"/>
            </w:tcMar>
          </w:tcPr>
          <w:p>
            <w:pPr>
              <w:jc w:val="right"/>
            </w:pPr>
            <w:r>
              <w:rPr>
                <w:sz w:val="18"/>
                <w:szCs w:val="18"/>
              </w:rPr>
              <w:t xml:space="preserve">22.60</w:t>
            </w:r>
          </w:p>
        </w:tc>
      </w:tr>
      <w:tr>
        <w:tc>
          <w:tcPr>
            <w:tcW w:type="dxa" w:w="2328"/>
            <w:shd w:fill="EDF2FA" w:color="auto" w:val="clear"/>
            <w:tcMar>
              <w:top w:type="dxa" w:w="60"/>
              <w:left w:type="dxa" w:w="120"/>
              <w:bottom w:type="dxa" w:w="60"/>
              <w:right w:type="dxa" w:w="120"/>
            </w:tcMar>
          </w:tcPr>
          <w:p>
            <w:pPr>
              <w:jc w:val="left"/>
            </w:pPr>
            <w:r>
              <w:rPr>
                <w:sz w:val="18"/>
                <w:szCs w:val="18"/>
              </w:rPr>
              <w:t xml:space="preserve">BENTO FERREIRA</w:t>
            </w:r>
          </w:p>
        </w:tc>
        <w:tc>
          <w:tcPr>
            <w:tcW w:type="dxa" w:w="2328"/>
            <w:shd w:fill="EDF2FA" w:color="auto" w:val="clear"/>
            <w:tcMar>
              <w:top w:type="dxa" w:w="60"/>
              <w:left w:type="dxa" w:w="120"/>
              <w:bottom w:type="dxa" w:w="60"/>
              <w:right w:type="dxa" w:w="120"/>
            </w:tcMar>
          </w:tcPr>
          <w:p>
            <w:pPr>
              <w:jc w:val="right"/>
            </w:pPr>
            <w:r>
              <w:rPr>
                <w:sz w:val="18"/>
                <w:szCs w:val="18"/>
              </w:rPr>
              <w:t xml:space="preserve">858</w:t>
            </w:r>
          </w:p>
        </w:tc>
        <w:tc>
          <w:tcPr>
            <w:tcW w:type="dxa" w:w="2328"/>
            <w:shd w:fill="EDF2FA" w:color="auto" w:val="clear"/>
            <w:tcMar>
              <w:top w:type="dxa" w:w="60"/>
              <w:left w:type="dxa" w:w="120"/>
              <w:bottom w:type="dxa" w:w="60"/>
              <w:right w:type="dxa" w:w="120"/>
            </w:tcMar>
          </w:tcPr>
          <w:p>
            <w:pPr>
              <w:jc w:val="right"/>
            </w:pPr>
            <w:r>
              <w:rPr>
                <w:sz w:val="18"/>
                <w:szCs w:val="18"/>
              </w:rPr>
              <w:t xml:space="preserve">193</w:t>
            </w:r>
          </w:p>
        </w:tc>
        <w:tc>
          <w:tcPr>
            <w:tcW w:type="dxa" w:w="2330"/>
            <w:shd w:fill="EDF2FA" w:color="auto" w:val="clear"/>
            <w:tcMar>
              <w:top w:type="dxa" w:w="60"/>
              <w:left w:type="dxa" w:w="120"/>
              <w:bottom w:type="dxa" w:w="60"/>
              <w:right w:type="dxa" w:w="120"/>
            </w:tcMar>
          </w:tcPr>
          <w:p>
            <w:pPr>
              <w:jc w:val="right"/>
            </w:pPr>
            <w:r>
              <w:rPr>
                <w:sz w:val="18"/>
                <w:szCs w:val="18"/>
              </w:rPr>
              <w:t xml:space="preserve">22.49</w:t>
            </w:r>
          </w:p>
        </w:tc>
      </w:tr>
      <w:tr>
        <w:tc>
          <w:tcPr>
            <w:tcW w:type="dxa" w:w="2328"/>
            <w:shd w:fill="FFFFFF" w:color="auto" w:val="clear"/>
            <w:tcMar>
              <w:top w:type="dxa" w:w="60"/>
              <w:left w:type="dxa" w:w="120"/>
              <w:bottom w:type="dxa" w:w="60"/>
              <w:right w:type="dxa" w:w="120"/>
            </w:tcMar>
          </w:tcPr>
          <w:p>
            <w:pPr>
              <w:jc w:val="left"/>
            </w:pPr>
            <w:r>
              <w:rPr>
                <w:sz w:val="18"/>
                <w:szCs w:val="18"/>
              </w:rPr>
              <w:t xml:space="preserve">PARQUE MOSCOSO</w:t>
            </w:r>
          </w:p>
        </w:tc>
        <w:tc>
          <w:tcPr>
            <w:tcW w:type="dxa" w:w="2328"/>
            <w:shd w:fill="FFFFFF" w:color="auto" w:val="clear"/>
            <w:tcMar>
              <w:top w:type="dxa" w:w="60"/>
              <w:left w:type="dxa" w:w="120"/>
              <w:bottom w:type="dxa" w:w="60"/>
              <w:right w:type="dxa" w:w="120"/>
            </w:tcMar>
          </w:tcPr>
          <w:p>
            <w:pPr>
              <w:jc w:val="right"/>
            </w:pPr>
            <w:r>
              <w:rPr>
                <w:sz w:val="18"/>
                <w:szCs w:val="18"/>
              </w:rPr>
              <w:t xml:space="preserve">802</w:t>
            </w:r>
          </w:p>
        </w:tc>
        <w:tc>
          <w:tcPr>
            <w:tcW w:type="dxa" w:w="2328"/>
            <w:shd w:fill="FFFFFF" w:color="auto" w:val="clear"/>
            <w:tcMar>
              <w:top w:type="dxa" w:w="60"/>
              <w:left w:type="dxa" w:w="120"/>
              <w:bottom w:type="dxa" w:w="60"/>
              <w:right w:type="dxa" w:w="120"/>
            </w:tcMar>
          </w:tcPr>
          <w:p>
            <w:pPr>
              <w:jc w:val="right"/>
            </w:pPr>
            <w:r>
              <w:rPr>
                <w:sz w:val="18"/>
                <w:szCs w:val="18"/>
              </w:rPr>
              <w:t xml:space="preserve">179</w:t>
            </w:r>
          </w:p>
        </w:tc>
        <w:tc>
          <w:tcPr>
            <w:tcW w:type="dxa" w:w="2330"/>
            <w:shd w:fill="FFFFFF" w:color="auto" w:val="clear"/>
            <w:tcMar>
              <w:top w:type="dxa" w:w="60"/>
              <w:left w:type="dxa" w:w="120"/>
              <w:bottom w:type="dxa" w:w="60"/>
              <w:right w:type="dxa" w:w="120"/>
            </w:tcMar>
          </w:tcPr>
          <w:p>
            <w:pPr>
              <w:jc w:val="right"/>
            </w:pPr>
            <w:r>
              <w:rPr>
                <w:sz w:val="18"/>
                <w:szCs w:val="18"/>
              </w:rPr>
              <w:t xml:space="preserve">22.32</w:t>
            </w:r>
          </w:p>
        </w:tc>
      </w:tr>
      <w:tr>
        <w:tc>
          <w:tcPr>
            <w:tcW w:type="dxa" w:w="2328"/>
            <w:shd w:fill="EDF2FA" w:color="auto" w:val="clear"/>
            <w:tcMar>
              <w:top w:type="dxa" w:w="60"/>
              <w:left w:type="dxa" w:w="120"/>
              <w:bottom w:type="dxa" w:w="60"/>
              <w:right w:type="dxa" w:w="120"/>
            </w:tcMar>
          </w:tcPr>
          <w:p>
            <w:pPr>
              <w:jc w:val="left"/>
            </w:pPr>
            <w:r>
              <w:rPr>
                <w:sz w:val="18"/>
                <w:szCs w:val="18"/>
              </w:rPr>
              <w:t xml:space="preserve">MARUÍPE</w:t>
            </w:r>
          </w:p>
        </w:tc>
        <w:tc>
          <w:tcPr>
            <w:tcW w:type="dxa" w:w="2328"/>
            <w:shd w:fill="EDF2FA" w:color="auto" w:val="clear"/>
            <w:tcMar>
              <w:top w:type="dxa" w:w="60"/>
              <w:left w:type="dxa" w:w="120"/>
              <w:bottom w:type="dxa" w:w="60"/>
              <w:right w:type="dxa" w:w="120"/>
            </w:tcMar>
          </w:tcPr>
          <w:p>
            <w:pPr>
              <w:jc w:val="right"/>
            </w:pPr>
            <w:r>
              <w:rPr>
                <w:sz w:val="18"/>
                <w:szCs w:val="18"/>
              </w:rPr>
              <w:t xml:space="preserve">1,902</w:t>
            </w:r>
          </w:p>
        </w:tc>
        <w:tc>
          <w:tcPr>
            <w:tcW w:type="dxa" w:w="2328"/>
            <w:shd w:fill="EDF2FA" w:color="auto" w:val="clear"/>
            <w:tcMar>
              <w:top w:type="dxa" w:w="60"/>
              <w:left w:type="dxa" w:w="120"/>
              <w:bottom w:type="dxa" w:w="60"/>
              <w:right w:type="dxa" w:w="120"/>
            </w:tcMar>
          </w:tcPr>
          <w:p>
            <w:pPr>
              <w:jc w:val="right"/>
            </w:pPr>
            <w:r>
              <w:rPr>
                <w:sz w:val="18"/>
                <w:szCs w:val="18"/>
              </w:rPr>
              <w:t xml:space="preserve">424</w:t>
            </w:r>
          </w:p>
        </w:tc>
        <w:tc>
          <w:tcPr>
            <w:tcW w:type="dxa" w:w="2330"/>
            <w:shd w:fill="EDF2FA" w:color="auto" w:val="clear"/>
            <w:tcMar>
              <w:top w:type="dxa" w:w="60"/>
              <w:left w:type="dxa" w:w="120"/>
              <w:bottom w:type="dxa" w:w="60"/>
              <w:right w:type="dxa" w:w="120"/>
            </w:tcMar>
          </w:tcPr>
          <w:p>
            <w:pPr>
              <w:jc w:val="right"/>
            </w:pPr>
            <w:r>
              <w:rPr>
                <w:sz w:val="18"/>
                <w:szCs w:val="18"/>
              </w:rPr>
              <w:t xml:space="preserve">22.29</w:t>
            </w:r>
          </w:p>
        </w:tc>
      </w:tr>
      <w:tr>
        <w:tc>
          <w:tcPr>
            <w:tcW w:type="dxa" w:w="2328"/>
            <w:shd w:fill="FFFFFF" w:color="auto" w:val="clear"/>
            <w:tcMar>
              <w:top w:type="dxa" w:w="60"/>
              <w:left w:type="dxa" w:w="120"/>
              <w:bottom w:type="dxa" w:w="60"/>
              <w:right w:type="dxa" w:w="120"/>
            </w:tcMar>
          </w:tcPr>
          <w:p>
            <w:pPr>
              <w:jc w:val="left"/>
            </w:pPr>
            <w:r>
              <w:rPr>
                <w:sz w:val="18"/>
                <w:szCs w:val="18"/>
              </w:rPr>
              <w:t xml:space="preserve">DO MOSCOSO</w:t>
            </w:r>
          </w:p>
        </w:tc>
        <w:tc>
          <w:tcPr>
            <w:tcW w:type="dxa" w:w="2328"/>
            <w:shd w:fill="FFFFFF" w:color="auto" w:val="clear"/>
            <w:tcMar>
              <w:top w:type="dxa" w:w="60"/>
              <w:left w:type="dxa" w:w="120"/>
              <w:bottom w:type="dxa" w:w="60"/>
              <w:right w:type="dxa" w:w="120"/>
            </w:tcMar>
          </w:tcPr>
          <w:p>
            <w:pPr>
              <w:jc w:val="right"/>
            </w:pPr>
            <w:r>
              <w:rPr>
                <w:sz w:val="18"/>
                <w:szCs w:val="18"/>
              </w:rPr>
              <w:t xml:space="preserve">413</w:t>
            </w:r>
          </w:p>
        </w:tc>
        <w:tc>
          <w:tcPr>
            <w:tcW w:type="dxa" w:w="2328"/>
            <w:shd w:fill="FFFFFF" w:color="auto" w:val="clear"/>
            <w:tcMar>
              <w:top w:type="dxa" w:w="60"/>
              <w:left w:type="dxa" w:w="120"/>
              <w:bottom w:type="dxa" w:w="60"/>
              <w:right w:type="dxa" w:w="120"/>
            </w:tcMar>
          </w:tcPr>
          <w:p>
            <w:pPr>
              <w:jc w:val="right"/>
            </w:pPr>
            <w:r>
              <w:rPr>
                <w:sz w:val="18"/>
                <w:szCs w:val="18"/>
              </w:rPr>
              <w:t xml:space="preserve">92</w:t>
            </w:r>
          </w:p>
        </w:tc>
        <w:tc>
          <w:tcPr>
            <w:tcW w:type="dxa" w:w="2330"/>
            <w:shd w:fill="FFFFFF" w:color="auto" w:val="clear"/>
            <w:tcMar>
              <w:top w:type="dxa" w:w="60"/>
              <w:left w:type="dxa" w:w="120"/>
              <w:bottom w:type="dxa" w:w="60"/>
              <w:right w:type="dxa" w:w="120"/>
            </w:tcMar>
          </w:tcPr>
          <w:p>
            <w:pPr>
              <w:jc w:val="right"/>
            </w:pPr>
            <w:r>
              <w:rPr>
                <w:sz w:val="18"/>
                <w:szCs w:val="18"/>
              </w:rPr>
              <w:t xml:space="preserve">22.28</w:t>
            </w:r>
          </w:p>
        </w:tc>
      </w:tr>
    </w:tbl>
    <w:p>
      <w:pPr>
        <w:spacing w:after="10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E8C468" w:sz="4"/>
              <w:left w:val="single" w:color="E8C468" w:sz="4"/>
              <w:bottom w:val="single" w:color="E8C468" w:sz="4"/>
              <w:right w:val="single" w:color="E8C468" w:sz="4"/>
            </w:tcBorders>
            <w:shd w:fill="FFF6E5" w:color="auto" w:val="clear"/>
            <w:tcMar>
              <w:top w:type="dxa" w:w="100"/>
              <w:left w:type="dxa" w:w="160"/>
              <w:bottom w:type="dxa" w:w="100"/>
              <w:right w:type="dxa" w:w="160"/>
            </w:tcMar>
          </w:tcPr>
          <w:p>
            <w:r>
              <w:rPr>
                <w:b/>
                <w:bCs/>
                <w:i/>
                <w:iCs/>
                <w:sz w:val="18"/>
                <w:szCs w:val="18"/>
              </w:rPr>
              <w:t xml:space="preserve">Note: </w:t>
            </w:r>
            <w:r>
              <w:rPr>
                <w:i/>
                <w:iCs/>
                <w:sz w:val="18"/>
                <w:szCs w:val="18"/>
              </w:rPr>
              <w:t xml:space="preserve">Neighbourhoods with fewer than 100 appointments are excluded to keep rates statistically meaningful; top 15 of 81 shown.</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No-show rates vary substantially by neighbourhood even after filtering out low-volume areas, ranging from under 15% to nearly 29%. This roughly two-fold spread confirms that geography carries real, actionable signal about attendance risk.</w:t>
            </w:r>
          </w:p>
        </w:tc>
      </w:tr>
    </w:tbl>
    <w:p>
      <w:pPr>
        <w:spacing w:after="280"/>
      </w:pPr>
    </w:p>
    <w:p>
      <w:pPr>
        <w:pStyle w:val="Heading2"/>
        <w:spacing w:after="120" w:before="300"/>
      </w:pPr>
      <w:r>
        <w:rPr>
          <w:b/>
          <w:bCs/>
          <w:color w:val="2E74B5"/>
        </w:rPr>
        <w:t xml:space="preserve">Q18. Which neighbourhoods have the highest no-show rates?</w:t>
      </w:r>
    </w:p>
    <w:p>
      <w:pPr>
        <w:spacing w:after="160" w:line="276"/>
      </w:pPr>
      <w:r>
        <w:rPr>
          <w:b/>
          <w:bCs/>
          <w:color w:val="1F3864"/>
        </w:rPr>
        <w:t xml:space="preserve">Business Scenario:  </w:t>
      </w:r>
      <w:r>
        <w:rPr>
          <w:i/>
          <w:iCs/>
        </w:rPr>
        <w:t xml:space="preserve">The Clinic Manager wants to identify locations where non-attendance appears to be a particularly significant issue.</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Neighbourhood,</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Neighbourhood</w:t>
            </w:r>
          </w:p>
          <w:p>
            <w:pPr>
              <w:spacing w:after="0"/>
            </w:pPr>
            <w:r>
              <w:rPr>
                <w:rFonts w:ascii="Consolas" w:cs="Consolas" w:eastAsia="Consolas" w:hAnsi="Consolas"/>
                <w:color w:val="1B1B1B"/>
                <w:sz w:val="18"/>
                <w:szCs w:val="18"/>
              </w:rPr>
              <w:t xml:space="preserve">HAVING total_appts &gt;= 100</w:t>
            </w:r>
          </w:p>
          <w:p>
            <w:pPr>
              <w:spacing w:after="0"/>
            </w:pPr>
            <w:r>
              <w:rPr>
                <w:rFonts w:ascii="Consolas" w:cs="Consolas" w:eastAsia="Consolas" w:hAnsi="Consolas"/>
                <w:color w:val="1B1B1B"/>
                <w:sz w:val="18"/>
                <w:szCs w:val="18"/>
              </w:rPr>
              <w:t xml:space="preserve">ORDER BY no_show_rate_pct DESC</w:t>
            </w:r>
          </w:p>
          <w:p>
            <w:pPr>
              <w:spacing w:after="0"/>
            </w:pPr>
            <w:r>
              <w:rPr>
                <w:rFonts w:ascii="Consolas" w:cs="Consolas" w:eastAsia="Consolas" w:hAnsi="Consolas"/>
                <w:color w:val="1B1B1B"/>
                <w:sz w:val="18"/>
                <w:szCs w:val="18"/>
              </w:rPr>
              <w:t xml:space="preserve">LIMIT 10;</w:t>
            </w:r>
          </w:p>
        </w:tc>
      </w:tr>
    </w:tbl>
    <w:p>
      <w:pPr>
        <w:spacing w:after="120"/>
      </w:pPr>
    </w:p>
    <w:p>
      <w:pPr>
        <w:spacing w:after="160" w:line="276"/>
      </w:pPr>
      <w:r>
        <w:rPr>
          <w:b/>
          <w:bCs/>
          <w:color w:val="2E74B5"/>
        </w:rPr>
        <w:t xml:space="preserve">What this query does:  </w:t>
      </w:r>
      <w:r>
        <w:t xml:space="preserve">Applies the same grouping and volume filter as Q17, narrowed to the 10 highest-rate neighbourhoods.</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3104"/>
        <w:gridCol w:w="3106"/>
      </w:tblGrid>
      <w:tr>
        <w:trPr>
          <w:tblHeader/>
        </w:trPr>
        <w:tc>
          <w:tcPr>
            <w:tcW w:type="dxa" w:w="3104"/>
            <w:shd w:fill="2E74B5" w:color="auto" w:val="clear"/>
            <w:tcMar>
              <w:top w:type="dxa" w:w="80"/>
              <w:left w:type="dxa" w:w="120"/>
              <w:bottom w:type="dxa" w:w="80"/>
              <w:right w:type="dxa" w:w="120"/>
            </w:tcMar>
            <w:vAlign w:val="center"/>
          </w:tcPr>
          <w:p>
            <w:r>
              <w:rPr>
                <w:b/>
                <w:bCs/>
                <w:color w:val="FFFFFF"/>
                <w:sz w:val="18"/>
                <w:szCs w:val="18"/>
              </w:rPr>
              <w:t xml:space="preserve">Neighbourhood</w:t>
            </w:r>
          </w:p>
        </w:tc>
        <w:tc>
          <w:tcPr>
            <w:tcW w:type="dxa" w:w="3104"/>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3106"/>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3104"/>
            <w:shd w:fill="FFFFFF" w:color="auto" w:val="clear"/>
            <w:tcMar>
              <w:top w:type="dxa" w:w="60"/>
              <w:left w:type="dxa" w:w="120"/>
              <w:bottom w:type="dxa" w:w="60"/>
              <w:right w:type="dxa" w:w="120"/>
            </w:tcMar>
          </w:tcPr>
          <w:p>
            <w:pPr>
              <w:jc w:val="left"/>
            </w:pPr>
            <w:r>
              <w:rPr>
                <w:sz w:val="18"/>
                <w:szCs w:val="18"/>
              </w:rPr>
              <w:t xml:space="preserve">SANTOS DUMONT</w:t>
            </w:r>
          </w:p>
        </w:tc>
        <w:tc>
          <w:tcPr>
            <w:tcW w:type="dxa" w:w="3104"/>
            <w:shd w:fill="FFFFFF" w:color="auto" w:val="clear"/>
            <w:tcMar>
              <w:top w:type="dxa" w:w="60"/>
              <w:left w:type="dxa" w:w="120"/>
              <w:bottom w:type="dxa" w:w="60"/>
              <w:right w:type="dxa" w:w="120"/>
            </w:tcMar>
          </w:tcPr>
          <w:p>
            <w:pPr>
              <w:jc w:val="right"/>
            </w:pPr>
            <w:r>
              <w:rPr>
                <w:sz w:val="18"/>
                <w:szCs w:val="18"/>
              </w:rPr>
              <w:t xml:space="preserve">1,276</w:t>
            </w:r>
          </w:p>
        </w:tc>
        <w:tc>
          <w:tcPr>
            <w:tcW w:type="dxa" w:w="3106"/>
            <w:shd w:fill="FFFFFF" w:color="auto" w:val="clear"/>
            <w:tcMar>
              <w:top w:type="dxa" w:w="60"/>
              <w:left w:type="dxa" w:w="120"/>
              <w:bottom w:type="dxa" w:w="60"/>
              <w:right w:type="dxa" w:w="120"/>
            </w:tcMar>
          </w:tcPr>
          <w:p>
            <w:pPr>
              <w:jc w:val="right"/>
            </w:pPr>
            <w:r>
              <w:rPr>
                <w:sz w:val="18"/>
                <w:szCs w:val="18"/>
              </w:rPr>
              <w:t xml:space="preserve">28.92</w:t>
            </w:r>
          </w:p>
        </w:tc>
      </w:tr>
      <w:tr>
        <w:tc>
          <w:tcPr>
            <w:tcW w:type="dxa" w:w="3104"/>
            <w:shd w:fill="EDF2FA" w:color="auto" w:val="clear"/>
            <w:tcMar>
              <w:top w:type="dxa" w:w="60"/>
              <w:left w:type="dxa" w:w="120"/>
              <w:bottom w:type="dxa" w:w="60"/>
              <w:right w:type="dxa" w:w="120"/>
            </w:tcMar>
          </w:tcPr>
          <w:p>
            <w:pPr>
              <w:jc w:val="left"/>
            </w:pPr>
            <w:r>
              <w:rPr>
                <w:sz w:val="18"/>
                <w:szCs w:val="18"/>
              </w:rPr>
              <w:t xml:space="preserve">SANTA CECÍLIA</w:t>
            </w:r>
          </w:p>
        </w:tc>
        <w:tc>
          <w:tcPr>
            <w:tcW w:type="dxa" w:w="3104"/>
            <w:shd w:fill="EDF2FA" w:color="auto" w:val="clear"/>
            <w:tcMar>
              <w:top w:type="dxa" w:w="60"/>
              <w:left w:type="dxa" w:w="120"/>
              <w:bottom w:type="dxa" w:w="60"/>
              <w:right w:type="dxa" w:w="120"/>
            </w:tcMar>
          </w:tcPr>
          <w:p>
            <w:pPr>
              <w:jc w:val="right"/>
            </w:pPr>
            <w:r>
              <w:rPr>
                <w:sz w:val="18"/>
                <w:szCs w:val="18"/>
              </w:rPr>
              <w:t xml:space="preserve">448</w:t>
            </w:r>
          </w:p>
        </w:tc>
        <w:tc>
          <w:tcPr>
            <w:tcW w:type="dxa" w:w="3106"/>
            <w:shd w:fill="EDF2FA" w:color="auto" w:val="clear"/>
            <w:tcMar>
              <w:top w:type="dxa" w:w="60"/>
              <w:left w:type="dxa" w:w="120"/>
              <w:bottom w:type="dxa" w:w="60"/>
              <w:right w:type="dxa" w:w="120"/>
            </w:tcMar>
          </w:tcPr>
          <w:p>
            <w:pPr>
              <w:jc w:val="right"/>
            </w:pPr>
            <w:r>
              <w:rPr>
                <w:sz w:val="18"/>
                <w:szCs w:val="18"/>
              </w:rPr>
              <w:t xml:space="preserve">27.46</w:t>
            </w:r>
          </w:p>
        </w:tc>
      </w:tr>
      <w:tr>
        <w:tc>
          <w:tcPr>
            <w:tcW w:type="dxa" w:w="3104"/>
            <w:shd w:fill="FFFFFF" w:color="auto" w:val="clear"/>
            <w:tcMar>
              <w:top w:type="dxa" w:w="60"/>
              <w:left w:type="dxa" w:w="120"/>
              <w:bottom w:type="dxa" w:w="60"/>
              <w:right w:type="dxa" w:w="120"/>
            </w:tcMar>
          </w:tcPr>
          <w:p>
            <w:pPr>
              <w:jc w:val="left"/>
            </w:pPr>
            <w:r>
              <w:rPr>
                <w:sz w:val="18"/>
                <w:szCs w:val="18"/>
              </w:rPr>
              <w:t xml:space="preserve">SANTA CLARA</w:t>
            </w:r>
          </w:p>
        </w:tc>
        <w:tc>
          <w:tcPr>
            <w:tcW w:type="dxa" w:w="3104"/>
            <w:shd w:fill="FFFFFF" w:color="auto" w:val="clear"/>
            <w:tcMar>
              <w:top w:type="dxa" w:w="60"/>
              <w:left w:type="dxa" w:w="120"/>
              <w:bottom w:type="dxa" w:w="60"/>
              <w:right w:type="dxa" w:w="120"/>
            </w:tcMar>
          </w:tcPr>
          <w:p>
            <w:pPr>
              <w:jc w:val="right"/>
            </w:pPr>
            <w:r>
              <w:rPr>
                <w:sz w:val="18"/>
                <w:szCs w:val="18"/>
              </w:rPr>
              <w:t xml:space="preserve">506</w:t>
            </w:r>
          </w:p>
        </w:tc>
        <w:tc>
          <w:tcPr>
            <w:tcW w:type="dxa" w:w="3106"/>
            <w:shd w:fill="FFFFFF" w:color="auto" w:val="clear"/>
            <w:tcMar>
              <w:top w:type="dxa" w:w="60"/>
              <w:left w:type="dxa" w:w="120"/>
              <w:bottom w:type="dxa" w:w="60"/>
              <w:right w:type="dxa" w:w="120"/>
            </w:tcMar>
          </w:tcPr>
          <w:p>
            <w:pPr>
              <w:jc w:val="right"/>
            </w:pPr>
            <w:r>
              <w:rPr>
                <w:sz w:val="18"/>
                <w:szCs w:val="18"/>
              </w:rPr>
              <w:t xml:space="preserve">26.48</w:t>
            </w:r>
          </w:p>
        </w:tc>
      </w:tr>
      <w:tr>
        <w:tc>
          <w:tcPr>
            <w:tcW w:type="dxa" w:w="3104"/>
            <w:shd w:fill="EDF2FA" w:color="auto" w:val="clear"/>
            <w:tcMar>
              <w:top w:type="dxa" w:w="60"/>
              <w:left w:type="dxa" w:w="120"/>
              <w:bottom w:type="dxa" w:w="60"/>
              <w:right w:type="dxa" w:w="120"/>
            </w:tcMar>
          </w:tcPr>
          <w:p>
            <w:pPr>
              <w:jc w:val="left"/>
            </w:pPr>
            <w:r>
              <w:rPr>
                <w:sz w:val="18"/>
                <w:szCs w:val="18"/>
              </w:rPr>
              <w:t xml:space="preserve">ITARARÉ</w:t>
            </w:r>
          </w:p>
        </w:tc>
        <w:tc>
          <w:tcPr>
            <w:tcW w:type="dxa" w:w="3104"/>
            <w:shd w:fill="EDF2FA" w:color="auto" w:val="clear"/>
            <w:tcMar>
              <w:top w:type="dxa" w:w="60"/>
              <w:left w:type="dxa" w:w="120"/>
              <w:bottom w:type="dxa" w:w="60"/>
              <w:right w:type="dxa" w:w="120"/>
            </w:tcMar>
          </w:tcPr>
          <w:p>
            <w:pPr>
              <w:jc w:val="right"/>
            </w:pPr>
            <w:r>
              <w:rPr>
                <w:sz w:val="18"/>
                <w:szCs w:val="18"/>
              </w:rPr>
              <w:t xml:space="preserve">3,514</w:t>
            </w:r>
          </w:p>
        </w:tc>
        <w:tc>
          <w:tcPr>
            <w:tcW w:type="dxa" w:w="3106"/>
            <w:shd w:fill="EDF2FA" w:color="auto" w:val="clear"/>
            <w:tcMar>
              <w:top w:type="dxa" w:w="60"/>
              <w:left w:type="dxa" w:w="120"/>
              <w:bottom w:type="dxa" w:w="60"/>
              <w:right w:type="dxa" w:w="120"/>
            </w:tcMar>
          </w:tcPr>
          <w:p>
            <w:pPr>
              <w:jc w:val="right"/>
            </w:pPr>
            <w:r>
              <w:rPr>
                <w:sz w:val="18"/>
                <w:szCs w:val="18"/>
              </w:rPr>
              <w:t xml:space="preserve">26.27</w:t>
            </w:r>
          </w:p>
        </w:tc>
      </w:tr>
      <w:tr>
        <w:tc>
          <w:tcPr>
            <w:tcW w:type="dxa" w:w="3104"/>
            <w:shd w:fill="FFFFFF" w:color="auto" w:val="clear"/>
            <w:tcMar>
              <w:top w:type="dxa" w:w="60"/>
              <w:left w:type="dxa" w:w="120"/>
              <w:bottom w:type="dxa" w:w="60"/>
              <w:right w:type="dxa" w:w="120"/>
            </w:tcMar>
          </w:tcPr>
          <w:p>
            <w:pPr>
              <w:jc w:val="left"/>
            </w:pPr>
            <w:r>
              <w:rPr>
                <w:sz w:val="18"/>
                <w:szCs w:val="18"/>
              </w:rPr>
              <w:t xml:space="preserve">JESUS DE NAZARETH</w:t>
            </w:r>
          </w:p>
        </w:tc>
        <w:tc>
          <w:tcPr>
            <w:tcW w:type="dxa" w:w="3104"/>
            <w:shd w:fill="FFFFFF" w:color="auto" w:val="clear"/>
            <w:tcMar>
              <w:top w:type="dxa" w:w="60"/>
              <w:left w:type="dxa" w:w="120"/>
              <w:bottom w:type="dxa" w:w="60"/>
              <w:right w:type="dxa" w:w="120"/>
            </w:tcMar>
          </w:tcPr>
          <w:p>
            <w:pPr>
              <w:jc w:val="right"/>
            </w:pPr>
            <w:r>
              <w:rPr>
                <w:sz w:val="18"/>
                <w:szCs w:val="18"/>
              </w:rPr>
              <w:t xml:space="preserve">2,853</w:t>
            </w:r>
          </w:p>
        </w:tc>
        <w:tc>
          <w:tcPr>
            <w:tcW w:type="dxa" w:w="3106"/>
            <w:shd w:fill="FFFFFF" w:color="auto" w:val="clear"/>
            <w:tcMar>
              <w:top w:type="dxa" w:w="60"/>
              <w:left w:type="dxa" w:w="120"/>
              <w:bottom w:type="dxa" w:w="60"/>
              <w:right w:type="dxa" w:w="120"/>
            </w:tcMar>
          </w:tcPr>
          <w:p>
            <w:pPr>
              <w:jc w:val="right"/>
            </w:pPr>
            <w:r>
              <w:rPr>
                <w:sz w:val="18"/>
                <w:szCs w:val="18"/>
              </w:rPr>
              <w:t xml:space="preserve">24.40</w:t>
            </w:r>
          </w:p>
        </w:tc>
      </w:tr>
      <w:tr>
        <w:tc>
          <w:tcPr>
            <w:tcW w:type="dxa" w:w="3104"/>
            <w:shd w:fill="EDF2FA" w:color="auto" w:val="clear"/>
            <w:tcMar>
              <w:top w:type="dxa" w:w="60"/>
              <w:left w:type="dxa" w:w="120"/>
              <w:bottom w:type="dxa" w:w="60"/>
              <w:right w:type="dxa" w:w="120"/>
            </w:tcMar>
          </w:tcPr>
          <w:p>
            <w:pPr>
              <w:jc w:val="left"/>
            </w:pPr>
            <w:r>
              <w:rPr>
                <w:sz w:val="18"/>
                <w:szCs w:val="18"/>
              </w:rPr>
              <w:t xml:space="preserve">HORTO</w:t>
            </w:r>
          </w:p>
        </w:tc>
        <w:tc>
          <w:tcPr>
            <w:tcW w:type="dxa" w:w="3104"/>
            <w:shd w:fill="EDF2FA" w:color="auto" w:val="clear"/>
            <w:tcMar>
              <w:top w:type="dxa" w:w="60"/>
              <w:left w:type="dxa" w:w="120"/>
              <w:bottom w:type="dxa" w:w="60"/>
              <w:right w:type="dxa" w:w="120"/>
            </w:tcMar>
          </w:tcPr>
          <w:p>
            <w:pPr>
              <w:jc w:val="right"/>
            </w:pPr>
            <w:r>
              <w:rPr>
                <w:sz w:val="18"/>
                <w:szCs w:val="18"/>
              </w:rPr>
              <w:t xml:space="preserve">175</w:t>
            </w:r>
          </w:p>
        </w:tc>
        <w:tc>
          <w:tcPr>
            <w:tcW w:type="dxa" w:w="3106"/>
            <w:shd w:fill="EDF2FA" w:color="auto" w:val="clear"/>
            <w:tcMar>
              <w:top w:type="dxa" w:w="60"/>
              <w:left w:type="dxa" w:w="120"/>
              <w:bottom w:type="dxa" w:w="60"/>
              <w:right w:type="dxa" w:w="120"/>
            </w:tcMar>
          </w:tcPr>
          <w:p>
            <w:pPr>
              <w:jc w:val="right"/>
            </w:pPr>
            <w:r>
              <w:rPr>
                <w:sz w:val="18"/>
                <w:szCs w:val="18"/>
              </w:rPr>
              <w:t xml:space="preserve">24</w:t>
            </w:r>
          </w:p>
        </w:tc>
      </w:tr>
      <w:tr>
        <w:tc>
          <w:tcPr>
            <w:tcW w:type="dxa" w:w="3104"/>
            <w:shd w:fill="FFFFFF" w:color="auto" w:val="clear"/>
            <w:tcMar>
              <w:top w:type="dxa" w:w="60"/>
              <w:left w:type="dxa" w:w="120"/>
              <w:bottom w:type="dxa" w:w="60"/>
              <w:right w:type="dxa" w:w="120"/>
            </w:tcMar>
          </w:tcPr>
          <w:p>
            <w:pPr>
              <w:jc w:val="left"/>
            </w:pPr>
            <w:r>
              <w:rPr>
                <w:sz w:val="18"/>
                <w:szCs w:val="18"/>
              </w:rPr>
              <w:t xml:space="preserve">ILHA DO PRÍNCIPE</w:t>
            </w:r>
          </w:p>
        </w:tc>
        <w:tc>
          <w:tcPr>
            <w:tcW w:type="dxa" w:w="3104"/>
            <w:shd w:fill="FFFFFF" w:color="auto" w:val="clear"/>
            <w:tcMar>
              <w:top w:type="dxa" w:w="60"/>
              <w:left w:type="dxa" w:w="120"/>
              <w:bottom w:type="dxa" w:w="60"/>
              <w:right w:type="dxa" w:w="120"/>
            </w:tcMar>
          </w:tcPr>
          <w:p>
            <w:pPr>
              <w:jc w:val="right"/>
            </w:pPr>
            <w:r>
              <w:rPr>
                <w:sz w:val="18"/>
                <w:szCs w:val="18"/>
              </w:rPr>
              <w:t xml:space="preserve">2,266</w:t>
            </w:r>
          </w:p>
        </w:tc>
        <w:tc>
          <w:tcPr>
            <w:tcW w:type="dxa" w:w="3106"/>
            <w:shd w:fill="FFFFFF" w:color="auto" w:val="clear"/>
            <w:tcMar>
              <w:top w:type="dxa" w:w="60"/>
              <w:left w:type="dxa" w:w="120"/>
              <w:bottom w:type="dxa" w:w="60"/>
              <w:right w:type="dxa" w:w="120"/>
            </w:tcMar>
          </w:tcPr>
          <w:p>
            <w:pPr>
              <w:jc w:val="right"/>
            </w:pPr>
            <w:r>
              <w:rPr>
                <w:sz w:val="18"/>
                <w:szCs w:val="18"/>
              </w:rPr>
              <w:t xml:space="preserve">23.48</w:t>
            </w:r>
          </w:p>
        </w:tc>
      </w:tr>
      <w:tr>
        <w:tc>
          <w:tcPr>
            <w:tcW w:type="dxa" w:w="3104"/>
            <w:shd w:fill="EDF2FA" w:color="auto" w:val="clear"/>
            <w:tcMar>
              <w:top w:type="dxa" w:w="60"/>
              <w:left w:type="dxa" w:w="120"/>
              <w:bottom w:type="dxa" w:w="60"/>
              <w:right w:type="dxa" w:w="120"/>
            </w:tcMar>
          </w:tcPr>
          <w:p>
            <w:pPr>
              <w:jc w:val="left"/>
            </w:pPr>
            <w:r>
              <w:rPr>
                <w:sz w:val="18"/>
                <w:szCs w:val="18"/>
              </w:rPr>
              <w:t xml:space="preserve">CARATOÍRA</w:t>
            </w:r>
          </w:p>
        </w:tc>
        <w:tc>
          <w:tcPr>
            <w:tcW w:type="dxa" w:w="3104"/>
            <w:shd w:fill="EDF2FA" w:color="auto" w:val="clear"/>
            <w:tcMar>
              <w:top w:type="dxa" w:w="60"/>
              <w:left w:type="dxa" w:w="120"/>
              <w:bottom w:type="dxa" w:w="60"/>
              <w:right w:type="dxa" w:w="120"/>
            </w:tcMar>
          </w:tcPr>
          <w:p>
            <w:pPr>
              <w:jc w:val="right"/>
            </w:pPr>
            <w:r>
              <w:rPr>
                <w:sz w:val="18"/>
                <w:szCs w:val="18"/>
              </w:rPr>
              <w:t xml:space="preserve">2,565</w:t>
            </w:r>
          </w:p>
        </w:tc>
        <w:tc>
          <w:tcPr>
            <w:tcW w:type="dxa" w:w="3106"/>
            <w:shd w:fill="EDF2FA" w:color="auto" w:val="clear"/>
            <w:tcMar>
              <w:top w:type="dxa" w:w="60"/>
              <w:left w:type="dxa" w:w="120"/>
              <w:bottom w:type="dxa" w:w="60"/>
              <w:right w:type="dxa" w:w="120"/>
            </w:tcMar>
          </w:tcPr>
          <w:p>
            <w:pPr>
              <w:jc w:val="right"/>
            </w:pPr>
            <w:r>
              <w:rPr>
                <w:sz w:val="18"/>
                <w:szCs w:val="18"/>
              </w:rPr>
              <w:t xml:space="preserve">23.04</w:t>
            </w:r>
          </w:p>
        </w:tc>
      </w:tr>
      <w:tr>
        <w:tc>
          <w:tcPr>
            <w:tcW w:type="dxa" w:w="3104"/>
            <w:shd w:fill="FFFFFF" w:color="auto" w:val="clear"/>
            <w:tcMar>
              <w:top w:type="dxa" w:w="60"/>
              <w:left w:type="dxa" w:w="120"/>
              <w:bottom w:type="dxa" w:w="60"/>
              <w:right w:type="dxa" w:w="120"/>
            </w:tcMar>
          </w:tcPr>
          <w:p>
            <w:pPr>
              <w:jc w:val="left"/>
            </w:pPr>
            <w:r>
              <w:rPr>
                <w:sz w:val="18"/>
                <w:szCs w:val="18"/>
              </w:rPr>
              <w:t xml:space="preserve">ANDORINHAS</w:t>
            </w:r>
          </w:p>
        </w:tc>
        <w:tc>
          <w:tcPr>
            <w:tcW w:type="dxa" w:w="3104"/>
            <w:shd w:fill="FFFFFF" w:color="auto" w:val="clear"/>
            <w:tcMar>
              <w:top w:type="dxa" w:w="60"/>
              <w:left w:type="dxa" w:w="120"/>
              <w:bottom w:type="dxa" w:w="60"/>
              <w:right w:type="dxa" w:w="120"/>
            </w:tcMar>
          </w:tcPr>
          <w:p>
            <w:pPr>
              <w:jc w:val="right"/>
            </w:pPr>
            <w:r>
              <w:rPr>
                <w:sz w:val="18"/>
                <w:szCs w:val="18"/>
              </w:rPr>
              <w:t xml:space="preserve">2,262</w:t>
            </w:r>
          </w:p>
        </w:tc>
        <w:tc>
          <w:tcPr>
            <w:tcW w:type="dxa" w:w="3106"/>
            <w:shd w:fill="FFFFFF" w:color="auto" w:val="clear"/>
            <w:tcMar>
              <w:top w:type="dxa" w:w="60"/>
              <w:left w:type="dxa" w:w="120"/>
              <w:bottom w:type="dxa" w:w="60"/>
              <w:right w:type="dxa" w:w="120"/>
            </w:tcMar>
          </w:tcPr>
          <w:p>
            <w:pPr>
              <w:jc w:val="right"/>
            </w:pPr>
            <w:r>
              <w:rPr>
                <w:sz w:val="18"/>
                <w:szCs w:val="18"/>
              </w:rPr>
              <w:t xml:space="preserve">23.03</w:t>
            </w:r>
          </w:p>
        </w:tc>
      </w:tr>
      <w:tr>
        <w:tc>
          <w:tcPr>
            <w:tcW w:type="dxa" w:w="3104"/>
            <w:shd w:fill="EDF2FA" w:color="auto" w:val="clear"/>
            <w:tcMar>
              <w:top w:type="dxa" w:w="60"/>
              <w:left w:type="dxa" w:w="120"/>
              <w:bottom w:type="dxa" w:w="60"/>
              <w:right w:type="dxa" w:w="120"/>
            </w:tcMar>
          </w:tcPr>
          <w:p>
            <w:pPr>
              <w:jc w:val="left"/>
            </w:pPr>
            <w:r>
              <w:rPr>
                <w:sz w:val="18"/>
                <w:szCs w:val="18"/>
              </w:rPr>
              <w:t xml:space="preserve">PRAIA DO SUÁ</w:t>
            </w:r>
          </w:p>
        </w:tc>
        <w:tc>
          <w:tcPr>
            <w:tcW w:type="dxa" w:w="3104"/>
            <w:shd w:fill="EDF2FA" w:color="auto" w:val="clear"/>
            <w:tcMar>
              <w:top w:type="dxa" w:w="60"/>
              <w:left w:type="dxa" w:w="120"/>
              <w:bottom w:type="dxa" w:w="60"/>
              <w:right w:type="dxa" w:w="120"/>
            </w:tcMar>
          </w:tcPr>
          <w:p>
            <w:pPr>
              <w:jc w:val="right"/>
            </w:pPr>
            <w:r>
              <w:rPr>
                <w:sz w:val="18"/>
                <w:szCs w:val="18"/>
              </w:rPr>
              <w:t xml:space="preserve">1,288</w:t>
            </w:r>
          </w:p>
        </w:tc>
        <w:tc>
          <w:tcPr>
            <w:tcW w:type="dxa" w:w="3106"/>
            <w:shd w:fill="EDF2FA" w:color="auto" w:val="clear"/>
            <w:tcMar>
              <w:top w:type="dxa" w:w="60"/>
              <w:left w:type="dxa" w:w="120"/>
              <w:bottom w:type="dxa" w:w="60"/>
              <w:right w:type="dxa" w:w="120"/>
            </w:tcMar>
          </w:tcPr>
          <w:p>
            <w:pPr>
              <w:jc w:val="right"/>
            </w:pPr>
            <w:r>
              <w:rPr>
                <w:sz w:val="18"/>
                <w:szCs w:val="18"/>
              </w:rPr>
              <w:t xml:space="preserve">22.83</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SANTOS DUMONT (28.92%), SANTA CECÍLIA (27.46%) and SANTA CLARA (26.48%) have the highest no-show rates among neighbourhoods with adequate sample size, each running 6-9 points above the clinic average and warranting local investigation into access or scheduling practices.</w:t>
            </w:r>
          </w:p>
        </w:tc>
      </w:tr>
    </w:tbl>
    <w:p>
      <w:pPr>
        <w:spacing w:after="280"/>
      </w:pPr>
    </w:p>
    <w:p>
      <w:pPr>
        <w:pStyle w:val="Heading2"/>
        <w:spacing w:after="120" w:before="300"/>
      </w:pPr>
      <w:r>
        <w:rPr>
          <w:b/>
          <w:bCs/>
          <w:color w:val="2E74B5"/>
        </w:rPr>
        <w:t xml:space="preserve">Q19. Which high-volume neighbourhoods also have high no-show rates?</w:t>
      </w:r>
    </w:p>
    <w:p>
      <w:pPr>
        <w:spacing w:after="160" w:line="276"/>
      </w:pPr>
      <w:r>
        <w:rPr>
          <w:b/>
          <w:bCs/>
          <w:color w:val="1F3864"/>
        </w:rPr>
        <w:t xml:space="preserve">Business Scenario:  </w:t>
      </w:r>
      <w:r>
        <w:rPr>
          <w:i/>
          <w:iCs/>
        </w:rPr>
        <w:t xml:space="preserve">Senior management wants to prioritise areas where high patient demand and poor attendance combine to create the greatest operational impact.</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WITH stats AS (</w:t>
            </w:r>
          </w:p>
          <w:p>
            <w:pPr>
              <w:spacing w:after="0"/>
            </w:pPr>
            <w:r>
              <w:rPr>
                <w:rFonts w:ascii="Consolas" w:cs="Consolas" w:eastAsia="Consolas" w:hAnsi="Consolas"/>
                <w:color w:val="1B1B1B"/>
                <w:sz w:val="18"/>
                <w:szCs w:val="18"/>
              </w:rPr>
              <w:t xml:space="preserve">  SELECT Neighbourhood,</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100.0*SUM(CASE WHEN No_show='Yes' THEN 1 ELSE 0 END)/COUNT(*) AS no_show_rate</w:t>
            </w:r>
          </w:p>
          <w:p>
            <w:pPr>
              <w:spacing w:after="0"/>
            </w:pPr>
            <w:r>
              <w:rPr>
                <w:rFonts w:ascii="Consolas" w:cs="Consolas" w:eastAsia="Consolas" w:hAnsi="Consolas"/>
                <w:color w:val="1B1B1B"/>
                <w:sz w:val="18"/>
                <w:szCs w:val="18"/>
              </w:rPr>
              <w:t xml:space="preserve">  FROM appointments</w:t>
            </w:r>
          </w:p>
          <w:p>
            <w:pPr>
              <w:spacing w:after="0"/>
            </w:pPr>
            <w:r>
              <w:rPr>
                <w:rFonts w:ascii="Consolas" w:cs="Consolas" w:eastAsia="Consolas" w:hAnsi="Consolas"/>
                <w:color w:val="1B1B1B"/>
                <w:sz w:val="18"/>
                <w:szCs w:val="18"/>
              </w:rPr>
              <w:t xml:space="preserve">  GROUP BY Neighbourhood</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avgs AS (</w:t>
            </w:r>
          </w:p>
          <w:p>
            <w:pPr>
              <w:spacing w:after="0"/>
            </w:pPr>
            <w:r>
              <w:rPr>
                <w:rFonts w:ascii="Consolas" w:cs="Consolas" w:eastAsia="Consolas" w:hAnsi="Consolas"/>
                <w:color w:val="1B1B1B"/>
                <w:sz w:val="18"/>
                <w:szCs w:val="18"/>
              </w:rPr>
              <w:t xml:space="preserve">  SELECT AVG(total_appts) AS avg_volume, AVG(no_show_rate) AS avg_rate FROM stats</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SELECT s.Neighbourhood, s.total_appts, ROUND(s.no_show_rate,2) AS no_show_rate_pct</w:t>
            </w:r>
          </w:p>
          <w:p>
            <w:pPr>
              <w:spacing w:after="0"/>
            </w:pPr>
            <w:r>
              <w:rPr>
                <w:rFonts w:ascii="Consolas" w:cs="Consolas" w:eastAsia="Consolas" w:hAnsi="Consolas"/>
                <w:color w:val="1B1B1B"/>
                <w:sz w:val="18"/>
                <w:szCs w:val="18"/>
              </w:rPr>
              <w:t xml:space="preserve">FROM stats s, avgs a</w:t>
            </w:r>
          </w:p>
          <w:p>
            <w:pPr>
              <w:spacing w:after="0"/>
            </w:pPr>
            <w:r>
              <w:rPr>
                <w:rFonts w:ascii="Consolas" w:cs="Consolas" w:eastAsia="Consolas" w:hAnsi="Consolas"/>
                <w:color w:val="1B1B1B"/>
                <w:sz w:val="18"/>
                <w:szCs w:val="18"/>
              </w:rPr>
              <w:t xml:space="preserve">WHERE s.total_appts &gt; a.avg_volume AND s.no_show_rate &gt; a.avg_rate</w:t>
            </w:r>
          </w:p>
          <w:p>
            <w:pPr>
              <w:spacing w:after="0"/>
            </w:pPr>
            <w:r>
              <w:rPr>
                <w:rFonts w:ascii="Consolas" w:cs="Consolas" w:eastAsia="Consolas" w:hAnsi="Consolas"/>
                <w:color w:val="1B1B1B"/>
                <w:sz w:val="18"/>
                <w:szCs w:val="18"/>
              </w:rPr>
              <w:t xml:space="preserve">ORDER BY s.total_appts DESC;</w:t>
            </w:r>
          </w:p>
        </w:tc>
      </w:tr>
    </w:tbl>
    <w:p>
      <w:pPr>
        <w:spacing w:after="120"/>
      </w:pPr>
    </w:p>
    <w:p>
      <w:pPr>
        <w:spacing w:after="160" w:line="276"/>
      </w:pPr>
      <w:r>
        <w:rPr>
          <w:b/>
          <w:bCs/>
          <w:color w:val="2E74B5"/>
        </w:rPr>
        <w:t xml:space="preserve">What this query does:  </w:t>
      </w:r>
      <w:r>
        <w:t xml:space="preserve">Calculates per-neighbourhood volume and rate in a CTE, computes the clinic-wide average of both in a second CTE, then keeps only neighbourhoods exceeding both averages at once.</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3104"/>
        <w:gridCol w:w="3106"/>
      </w:tblGrid>
      <w:tr>
        <w:trPr>
          <w:tblHeader/>
        </w:trPr>
        <w:tc>
          <w:tcPr>
            <w:tcW w:type="dxa" w:w="3104"/>
            <w:shd w:fill="2E74B5" w:color="auto" w:val="clear"/>
            <w:tcMar>
              <w:top w:type="dxa" w:w="80"/>
              <w:left w:type="dxa" w:w="120"/>
              <w:bottom w:type="dxa" w:w="80"/>
              <w:right w:type="dxa" w:w="120"/>
            </w:tcMar>
            <w:vAlign w:val="center"/>
          </w:tcPr>
          <w:p>
            <w:r>
              <w:rPr>
                <w:b/>
                <w:bCs/>
                <w:color w:val="FFFFFF"/>
                <w:sz w:val="18"/>
                <w:szCs w:val="18"/>
              </w:rPr>
              <w:t xml:space="preserve">Neighbourhood</w:t>
            </w:r>
          </w:p>
        </w:tc>
        <w:tc>
          <w:tcPr>
            <w:tcW w:type="dxa" w:w="3104"/>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3106"/>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3104"/>
            <w:shd w:fill="FFFFFF" w:color="auto" w:val="clear"/>
            <w:tcMar>
              <w:top w:type="dxa" w:w="60"/>
              <w:left w:type="dxa" w:w="120"/>
              <w:bottom w:type="dxa" w:w="60"/>
              <w:right w:type="dxa" w:w="120"/>
            </w:tcMar>
          </w:tcPr>
          <w:p>
            <w:pPr>
              <w:jc w:val="left"/>
            </w:pPr>
            <w:r>
              <w:rPr>
                <w:sz w:val="18"/>
                <w:szCs w:val="18"/>
              </w:rPr>
              <w:t xml:space="preserve">MARIA ORTIZ</w:t>
            </w:r>
          </w:p>
        </w:tc>
        <w:tc>
          <w:tcPr>
            <w:tcW w:type="dxa" w:w="3104"/>
            <w:shd w:fill="FFFFFF" w:color="auto" w:val="clear"/>
            <w:tcMar>
              <w:top w:type="dxa" w:w="60"/>
              <w:left w:type="dxa" w:w="120"/>
              <w:bottom w:type="dxa" w:w="60"/>
              <w:right w:type="dxa" w:w="120"/>
            </w:tcMar>
          </w:tcPr>
          <w:p>
            <w:pPr>
              <w:jc w:val="right"/>
            </w:pPr>
            <w:r>
              <w:rPr>
                <w:sz w:val="18"/>
                <w:szCs w:val="18"/>
              </w:rPr>
              <w:t xml:space="preserve">5,805</w:t>
            </w:r>
          </w:p>
        </w:tc>
        <w:tc>
          <w:tcPr>
            <w:tcW w:type="dxa" w:w="3106"/>
            <w:shd w:fill="FFFFFF" w:color="auto" w:val="clear"/>
            <w:tcMar>
              <w:top w:type="dxa" w:w="60"/>
              <w:left w:type="dxa" w:w="120"/>
              <w:bottom w:type="dxa" w:w="60"/>
              <w:right w:type="dxa" w:w="120"/>
            </w:tcMar>
          </w:tcPr>
          <w:p>
            <w:pPr>
              <w:jc w:val="right"/>
            </w:pPr>
            <w:r>
              <w:rPr>
                <w:sz w:val="18"/>
                <w:szCs w:val="18"/>
              </w:rPr>
              <w:t xml:space="preserve">21</w:t>
            </w:r>
          </w:p>
        </w:tc>
      </w:tr>
      <w:tr>
        <w:tc>
          <w:tcPr>
            <w:tcW w:type="dxa" w:w="3104"/>
            <w:shd w:fill="EDF2FA" w:color="auto" w:val="clear"/>
            <w:tcMar>
              <w:top w:type="dxa" w:w="60"/>
              <w:left w:type="dxa" w:w="120"/>
              <w:bottom w:type="dxa" w:w="60"/>
              <w:right w:type="dxa" w:w="120"/>
            </w:tcMar>
          </w:tcPr>
          <w:p>
            <w:pPr>
              <w:jc w:val="left"/>
            </w:pPr>
            <w:r>
              <w:rPr>
                <w:sz w:val="18"/>
                <w:szCs w:val="18"/>
              </w:rPr>
              <w:t xml:space="preserve">ITARARÉ</w:t>
            </w:r>
          </w:p>
        </w:tc>
        <w:tc>
          <w:tcPr>
            <w:tcW w:type="dxa" w:w="3104"/>
            <w:shd w:fill="EDF2FA" w:color="auto" w:val="clear"/>
            <w:tcMar>
              <w:top w:type="dxa" w:w="60"/>
              <w:left w:type="dxa" w:w="120"/>
              <w:bottom w:type="dxa" w:w="60"/>
              <w:right w:type="dxa" w:w="120"/>
            </w:tcMar>
          </w:tcPr>
          <w:p>
            <w:pPr>
              <w:jc w:val="right"/>
            </w:pPr>
            <w:r>
              <w:rPr>
                <w:sz w:val="18"/>
                <w:szCs w:val="18"/>
              </w:rPr>
              <w:t xml:space="preserve">3,514</w:t>
            </w:r>
          </w:p>
        </w:tc>
        <w:tc>
          <w:tcPr>
            <w:tcW w:type="dxa" w:w="3106"/>
            <w:shd w:fill="EDF2FA" w:color="auto" w:val="clear"/>
            <w:tcMar>
              <w:top w:type="dxa" w:w="60"/>
              <w:left w:type="dxa" w:w="120"/>
              <w:bottom w:type="dxa" w:w="60"/>
              <w:right w:type="dxa" w:w="120"/>
            </w:tcMar>
          </w:tcPr>
          <w:p>
            <w:pPr>
              <w:jc w:val="right"/>
            </w:pPr>
            <w:r>
              <w:rPr>
                <w:sz w:val="18"/>
                <w:szCs w:val="18"/>
              </w:rPr>
              <w:t xml:space="preserve">26.27</w:t>
            </w:r>
          </w:p>
        </w:tc>
      </w:tr>
      <w:tr>
        <w:tc>
          <w:tcPr>
            <w:tcW w:type="dxa" w:w="3104"/>
            <w:shd w:fill="FFFFFF" w:color="auto" w:val="clear"/>
            <w:tcMar>
              <w:top w:type="dxa" w:w="60"/>
              <w:left w:type="dxa" w:w="120"/>
              <w:bottom w:type="dxa" w:w="60"/>
              <w:right w:type="dxa" w:w="120"/>
            </w:tcMar>
          </w:tcPr>
          <w:p>
            <w:pPr>
              <w:jc w:val="left"/>
            </w:pPr>
            <w:r>
              <w:rPr>
                <w:sz w:val="18"/>
                <w:szCs w:val="18"/>
              </w:rPr>
              <w:t xml:space="preserve">CENTRO</w:t>
            </w:r>
          </w:p>
        </w:tc>
        <w:tc>
          <w:tcPr>
            <w:tcW w:type="dxa" w:w="3104"/>
            <w:shd w:fill="FFFFFF" w:color="auto" w:val="clear"/>
            <w:tcMar>
              <w:top w:type="dxa" w:w="60"/>
              <w:left w:type="dxa" w:w="120"/>
              <w:bottom w:type="dxa" w:w="60"/>
              <w:right w:type="dxa" w:w="120"/>
            </w:tcMar>
          </w:tcPr>
          <w:p>
            <w:pPr>
              <w:jc w:val="right"/>
            </w:pPr>
            <w:r>
              <w:rPr>
                <w:sz w:val="18"/>
                <w:szCs w:val="18"/>
              </w:rPr>
              <w:t xml:space="preserve">3,334</w:t>
            </w:r>
          </w:p>
        </w:tc>
        <w:tc>
          <w:tcPr>
            <w:tcW w:type="dxa" w:w="3106"/>
            <w:shd w:fill="FFFFFF" w:color="auto" w:val="clear"/>
            <w:tcMar>
              <w:top w:type="dxa" w:w="60"/>
              <w:left w:type="dxa" w:w="120"/>
              <w:bottom w:type="dxa" w:w="60"/>
              <w:right w:type="dxa" w:w="120"/>
            </w:tcMar>
          </w:tcPr>
          <w:p>
            <w:pPr>
              <w:jc w:val="right"/>
            </w:pPr>
            <w:r>
              <w:rPr>
                <w:sz w:val="18"/>
                <w:szCs w:val="18"/>
              </w:rPr>
              <w:t xml:space="preserve">21.09</w:t>
            </w:r>
          </w:p>
        </w:tc>
      </w:tr>
      <w:tr>
        <w:tc>
          <w:tcPr>
            <w:tcW w:type="dxa" w:w="3104"/>
            <w:shd w:fill="EDF2FA" w:color="auto" w:val="clear"/>
            <w:tcMar>
              <w:top w:type="dxa" w:w="60"/>
              <w:left w:type="dxa" w:w="120"/>
              <w:bottom w:type="dxa" w:w="60"/>
              <w:right w:type="dxa" w:w="120"/>
            </w:tcMar>
          </w:tcPr>
          <w:p>
            <w:pPr>
              <w:jc w:val="left"/>
            </w:pPr>
            <w:r>
              <w:rPr>
                <w:sz w:val="18"/>
                <w:szCs w:val="18"/>
              </w:rPr>
              <w:t xml:space="preserve">JESUS DE NAZARETH</w:t>
            </w:r>
          </w:p>
        </w:tc>
        <w:tc>
          <w:tcPr>
            <w:tcW w:type="dxa" w:w="3104"/>
            <w:shd w:fill="EDF2FA" w:color="auto" w:val="clear"/>
            <w:tcMar>
              <w:top w:type="dxa" w:w="60"/>
              <w:left w:type="dxa" w:w="120"/>
              <w:bottom w:type="dxa" w:w="60"/>
              <w:right w:type="dxa" w:w="120"/>
            </w:tcMar>
          </w:tcPr>
          <w:p>
            <w:pPr>
              <w:jc w:val="right"/>
            </w:pPr>
            <w:r>
              <w:rPr>
                <w:sz w:val="18"/>
                <w:szCs w:val="18"/>
              </w:rPr>
              <w:t xml:space="preserve">2,853</w:t>
            </w:r>
          </w:p>
        </w:tc>
        <w:tc>
          <w:tcPr>
            <w:tcW w:type="dxa" w:w="3106"/>
            <w:shd w:fill="EDF2FA" w:color="auto" w:val="clear"/>
            <w:tcMar>
              <w:top w:type="dxa" w:w="60"/>
              <w:left w:type="dxa" w:w="120"/>
              <w:bottom w:type="dxa" w:w="60"/>
              <w:right w:type="dxa" w:w="120"/>
            </w:tcMar>
          </w:tcPr>
          <w:p>
            <w:pPr>
              <w:jc w:val="right"/>
            </w:pPr>
            <w:r>
              <w:rPr>
                <w:sz w:val="18"/>
                <w:szCs w:val="18"/>
              </w:rPr>
              <w:t xml:space="preserve">24.40</w:t>
            </w:r>
          </w:p>
        </w:tc>
      </w:tr>
      <w:tr>
        <w:tc>
          <w:tcPr>
            <w:tcW w:type="dxa" w:w="3104"/>
            <w:shd w:fill="FFFFFF" w:color="auto" w:val="clear"/>
            <w:tcMar>
              <w:top w:type="dxa" w:w="60"/>
              <w:left w:type="dxa" w:w="120"/>
              <w:bottom w:type="dxa" w:w="60"/>
              <w:right w:type="dxa" w:w="120"/>
            </w:tcMar>
          </w:tcPr>
          <w:p>
            <w:pPr>
              <w:jc w:val="left"/>
            </w:pPr>
            <w:r>
              <w:rPr>
                <w:sz w:val="18"/>
                <w:szCs w:val="18"/>
              </w:rPr>
              <w:t xml:space="preserve">CARATOÍRA</w:t>
            </w:r>
          </w:p>
        </w:tc>
        <w:tc>
          <w:tcPr>
            <w:tcW w:type="dxa" w:w="3104"/>
            <w:shd w:fill="FFFFFF" w:color="auto" w:val="clear"/>
            <w:tcMar>
              <w:top w:type="dxa" w:w="60"/>
              <w:left w:type="dxa" w:w="120"/>
              <w:bottom w:type="dxa" w:w="60"/>
              <w:right w:type="dxa" w:w="120"/>
            </w:tcMar>
          </w:tcPr>
          <w:p>
            <w:pPr>
              <w:jc w:val="right"/>
            </w:pPr>
            <w:r>
              <w:rPr>
                <w:sz w:val="18"/>
                <w:szCs w:val="18"/>
              </w:rPr>
              <w:t xml:space="preserve">2,565</w:t>
            </w:r>
          </w:p>
        </w:tc>
        <w:tc>
          <w:tcPr>
            <w:tcW w:type="dxa" w:w="3106"/>
            <w:shd w:fill="FFFFFF" w:color="auto" w:val="clear"/>
            <w:tcMar>
              <w:top w:type="dxa" w:w="60"/>
              <w:left w:type="dxa" w:w="120"/>
              <w:bottom w:type="dxa" w:w="60"/>
              <w:right w:type="dxa" w:w="120"/>
            </w:tcMar>
          </w:tcPr>
          <w:p>
            <w:pPr>
              <w:jc w:val="right"/>
            </w:pPr>
            <w:r>
              <w:rPr>
                <w:sz w:val="18"/>
                <w:szCs w:val="18"/>
              </w:rPr>
              <w:t xml:space="preserve">23.04</w:t>
            </w:r>
          </w:p>
        </w:tc>
      </w:tr>
      <w:tr>
        <w:tc>
          <w:tcPr>
            <w:tcW w:type="dxa" w:w="3104"/>
            <w:shd w:fill="EDF2FA" w:color="auto" w:val="clear"/>
            <w:tcMar>
              <w:top w:type="dxa" w:w="60"/>
              <w:left w:type="dxa" w:w="120"/>
              <w:bottom w:type="dxa" w:w="60"/>
              <w:right w:type="dxa" w:w="120"/>
            </w:tcMar>
          </w:tcPr>
          <w:p>
            <w:pPr>
              <w:jc w:val="left"/>
            </w:pPr>
            <w:r>
              <w:rPr>
                <w:sz w:val="18"/>
                <w:szCs w:val="18"/>
              </w:rPr>
              <w:t xml:space="preserve">SÃO PEDRO</w:t>
            </w:r>
          </w:p>
        </w:tc>
        <w:tc>
          <w:tcPr>
            <w:tcW w:type="dxa" w:w="3104"/>
            <w:shd w:fill="EDF2FA" w:color="auto" w:val="clear"/>
            <w:tcMar>
              <w:top w:type="dxa" w:w="60"/>
              <w:left w:type="dxa" w:w="120"/>
              <w:bottom w:type="dxa" w:w="60"/>
              <w:right w:type="dxa" w:w="120"/>
            </w:tcMar>
          </w:tcPr>
          <w:p>
            <w:pPr>
              <w:jc w:val="right"/>
            </w:pPr>
            <w:r>
              <w:rPr>
                <w:sz w:val="18"/>
                <w:szCs w:val="18"/>
              </w:rPr>
              <w:t xml:space="preserve">2,448</w:t>
            </w:r>
          </w:p>
        </w:tc>
        <w:tc>
          <w:tcPr>
            <w:tcW w:type="dxa" w:w="3106"/>
            <w:shd w:fill="EDF2FA" w:color="auto" w:val="clear"/>
            <w:tcMar>
              <w:top w:type="dxa" w:w="60"/>
              <w:left w:type="dxa" w:w="120"/>
              <w:bottom w:type="dxa" w:w="60"/>
              <w:right w:type="dxa" w:w="120"/>
            </w:tcMar>
          </w:tcPr>
          <w:p>
            <w:pPr>
              <w:jc w:val="right"/>
            </w:pPr>
            <w:r>
              <w:rPr>
                <w:sz w:val="18"/>
                <w:szCs w:val="18"/>
              </w:rPr>
              <w:t xml:space="preserve">21.04</w:t>
            </w:r>
          </w:p>
        </w:tc>
      </w:tr>
      <w:tr>
        <w:tc>
          <w:tcPr>
            <w:tcW w:type="dxa" w:w="3104"/>
            <w:shd w:fill="FFFFFF" w:color="auto" w:val="clear"/>
            <w:tcMar>
              <w:top w:type="dxa" w:w="60"/>
              <w:left w:type="dxa" w:w="120"/>
              <w:bottom w:type="dxa" w:w="60"/>
              <w:right w:type="dxa" w:w="120"/>
            </w:tcMar>
          </w:tcPr>
          <w:p>
            <w:pPr>
              <w:jc w:val="left"/>
            </w:pPr>
            <w:r>
              <w:rPr>
                <w:sz w:val="18"/>
                <w:szCs w:val="18"/>
              </w:rPr>
              <w:t xml:space="preserve">ILHA DO PRÍNCIPE</w:t>
            </w:r>
          </w:p>
        </w:tc>
        <w:tc>
          <w:tcPr>
            <w:tcW w:type="dxa" w:w="3104"/>
            <w:shd w:fill="FFFFFF" w:color="auto" w:val="clear"/>
            <w:tcMar>
              <w:top w:type="dxa" w:w="60"/>
              <w:left w:type="dxa" w:w="120"/>
              <w:bottom w:type="dxa" w:w="60"/>
              <w:right w:type="dxa" w:w="120"/>
            </w:tcMar>
          </w:tcPr>
          <w:p>
            <w:pPr>
              <w:jc w:val="right"/>
            </w:pPr>
            <w:r>
              <w:rPr>
                <w:sz w:val="18"/>
                <w:szCs w:val="18"/>
              </w:rPr>
              <w:t xml:space="preserve">2,266</w:t>
            </w:r>
          </w:p>
        </w:tc>
        <w:tc>
          <w:tcPr>
            <w:tcW w:type="dxa" w:w="3106"/>
            <w:shd w:fill="FFFFFF" w:color="auto" w:val="clear"/>
            <w:tcMar>
              <w:top w:type="dxa" w:w="60"/>
              <w:left w:type="dxa" w:w="120"/>
              <w:bottom w:type="dxa" w:w="60"/>
              <w:right w:type="dxa" w:w="120"/>
            </w:tcMar>
          </w:tcPr>
          <w:p>
            <w:pPr>
              <w:jc w:val="right"/>
            </w:pPr>
            <w:r>
              <w:rPr>
                <w:sz w:val="18"/>
                <w:szCs w:val="18"/>
              </w:rPr>
              <w:t xml:space="preserve">23.48</w:t>
            </w:r>
          </w:p>
        </w:tc>
      </w:tr>
      <w:tr>
        <w:tc>
          <w:tcPr>
            <w:tcW w:type="dxa" w:w="3104"/>
            <w:shd w:fill="EDF2FA" w:color="auto" w:val="clear"/>
            <w:tcMar>
              <w:top w:type="dxa" w:w="60"/>
              <w:left w:type="dxa" w:w="120"/>
              <w:bottom w:type="dxa" w:w="60"/>
              <w:right w:type="dxa" w:w="120"/>
            </w:tcMar>
          </w:tcPr>
          <w:p>
            <w:pPr>
              <w:jc w:val="left"/>
            </w:pPr>
            <w:r>
              <w:rPr>
                <w:sz w:val="18"/>
                <w:szCs w:val="18"/>
              </w:rPr>
              <w:t xml:space="preserve">ANDORINHAS</w:t>
            </w:r>
          </w:p>
        </w:tc>
        <w:tc>
          <w:tcPr>
            <w:tcW w:type="dxa" w:w="3104"/>
            <w:shd w:fill="EDF2FA" w:color="auto" w:val="clear"/>
            <w:tcMar>
              <w:top w:type="dxa" w:w="60"/>
              <w:left w:type="dxa" w:w="120"/>
              <w:bottom w:type="dxa" w:w="60"/>
              <w:right w:type="dxa" w:w="120"/>
            </w:tcMar>
          </w:tcPr>
          <w:p>
            <w:pPr>
              <w:jc w:val="right"/>
            </w:pPr>
            <w:r>
              <w:rPr>
                <w:sz w:val="18"/>
                <w:szCs w:val="18"/>
              </w:rPr>
              <w:t xml:space="preserve">2,262</w:t>
            </w:r>
          </w:p>
        </w:tc>
        <w:tc>
          <w:tcPr>
            <w:tcW w:type="dxa" w:w="3106"/>
            <w:shd w:fill="EDF2FA" w:color="auto" w:val="clear"/>
            <w:tcMar>
              <w:top w:type="dxa" w:w="60"/>
              <w:left w:type="dxa" w:w="120"/>
              <w:bottom w:type="dxa" w:w="60"/>
              <w:right w:type="dxa" w:w="120"/>
            </w:tcMar>
          </w:tcPr>
          <w:p>
            <w:pPr>
              <w:jc w:val="right"/>
            </w:pPr>
            <w:r>
              <w:rPr>
                <w:sz w:val="18"/>
                <w:szCs w:val="18"/>
              </w:rPr>
              <w:t xml:space="preserve">23.03</w:t>
            </w:r>
          </w:p>
        </w:tc>
      </w:tr>
      <w:tr>
        <w:tc>
          <w:tcPr>
            <w:tcW w:type="dxa" w:w="3104"/>
            <w:shd w:fill="FFFFFF" w:color="auto" w:val="clear"/>
            <w:tcMar>
              <w:top w:type="dxa" w:w="60"/>
              <w:left w:type="dxa" w:w="120"/>
              <w:bottom w:type="dxa" w:w="60"/>
              <w:right w:type="dxa" w:w="120"/>
            </w:tcMar>
          </w:tcPr>
          <w:p>
            <w:pPr>
              <w:jc w:val="left"/>
            </w:pPr>
            <w:r>
              <w:rPr>
                <w:sz w:val="18"/>
                <w:szCs w:val="18"/>
              </w:rPr>
              <w:t xml:space="preserve">ROMÃO</w:t>
            </w:r>
          </w:p>
        </w:tc>
        <w:tc>
          <w:tcPr>
            <w:tcW w:type="dxa" w:w="3104"/>
            <w:shd w:fill="FFFFFF" w:color="auto" w:val="clear"/>
            <w:tcMar>
              <w:top w:type="dxa" w:w="60"/>
              <w:left w:type="dxa" w:w="120"/>
              <w:bottom w:type="dxa" w:w="60"/>
              <w:right w:type="dxa" w:w="120"/>
            </w:tcMar>
          </w:tcPr>
          <w:p>
            <w:pPr>
              <w:jc w:val="right"/>
            </w:pPr>
            <w:r>
              <w:rPr>
                <w:sz w:val="18"/>
                <w:szCs w:val="18"/>
              </w:rPr>
              <w:t xml:space="preserve">2,214</w:t>
            </w:r>
          </w:p>
        </w:tc>
        <w:tc>
          <w:tcPr>
            <w:tcW w:type="dxa" w:w="3106"/>
            <w:shd w:fill="FFFFFF" w:color="auto" w:val="clear"/>
            <w:tcMar>
              <w:top w:type="dxa" w:w="60"/>
              <w:left w:type="dxa" w:w="120"/>
              <w:bottom w:type="dxa" w:w="60"/>
              <w:right w:type="dxa" w:w="120"/>
            </w:tcMar>
          </w:tcPr>
          <w:p>
            <w:pPr>
              <w:jc w:val="right"/>
            </w:pPr>
            <w:r>
              <w:rPr>
                <w:sz w:val="18"/>
                <w:szCs w:val="18"/>
              </w:rPr>
              <w:t xml:space="preserve">21.41</w:t>
            </w:r>
          </w:p>
        </w:tc>
      </w:tr>
      <w:tr>
        <w:tc>
          <w:tcPr>
            <w:tcW w:type="dxa" w:w="3104"/>
            <w:shd w:fill="EDF2FA" w:color="auto" w:val="clear"/>
            <w:tcMar>
              <w:top w:type="dxa" w:w="60"/>
              <w:left w:type="dxa" w:w="120"/>
              <w:bottom w:type="dxa" w:w="60"/>
              <w:right w:type="dxa" w:w="120"/>
            </w:tcMar>
          </w:tcPr>
          <w:p>
            <w:pPr>
              <w:jc w:val="left"/>
            </w:pPr>
            <w:r>
              <w:rPr>
                <w:sz w:val="18"/>
                <w:szCs w:val="18"/>
              </w:rPr>
              <w:t xml:space="preserve">GURIGICA</w:t>
            </w:r>
          </w:p>
        </w:tc>
        <w:tc>
          <w:tcPr>
            <w:tcW w:type="dxa" w:w="3104"/>
            <w:shd w:fill="EDF2FA" w:color="auto" w:val="clear"/>
            <w:tcMar>
              <w:top w:type="dxa" w:w="60"/>
              <w:left w:type="dxa" w:w="120"/>
              <w:bottom w:type="dxa" w:w="60"/>
              <w:right w:type="dxa" w:w="120"/>
            </w:tcMar>
          </w:tcPr>
          <w:p>
            <w:pPr>
              <w:jc w:val="right"/>
            </w:pPr>
            <w:r>
              <w:rPr>
                <w:sz w:val="18"/>
                <w:szCs w:val="18"/>
              </w:rPr>
              <w:t xml:space="preserve">2,018</w:t>
            </w:r>
          </w:p>
        </w:tc>
        <w:tc>
          <w:tcPr>
            <w:tcW w:type="dxa" w:w="3106"/>
            <w:shd w:fill="EDF2FA" w:color="auto" w:val="clear"/>
            <w:tcMar>
              <w:top w:type="dxa" w:w="60"/>
              <w:left w:type="dxa" w:w="120"/>
              <w:bottom w:type="dxa" w:w="60"/>
              <w:right w:type="dxa" w:w="120"/>
            </w:tcMar>
          </w:tcPr>
          <w:p>
            <w:pPr>
              <w:jc w:val="right"/>
            </w:pPr>
            <w:r>
              <w:rPr>
                <w:sz w:val="18"/>
                <w:szCs w:val="18"/>
              </w:rPr>
              <w:t xml:space="preserve">22.60</w:t>
            </w:r>
          </w:p>
        </w:tc>
      </w:tr>
      <w:tr>
        <w:tc>
          <w:tcPr>
            <w:tcW w:type="dxa" w:w="3104"/>
            <w:shd w:fill="FFFFFF" w:color="auto" w:val="clear"/>
            <w:tcMar>
              <w:top w:type="dxa" w:w="60"/>
              <w:left w:type="dxa" w:w="120"/>
              <w:bottom w:type="dxa" w:w="60"/>
              <w:right w:type="dxa" w:w="120"/>
            </w:tcMar>
          </w:tcPr>
          <w:p>
            <w:pPr>
              <w:jc w:val="left"/>
            </w:pPr>
            <w:r>
              <w:rPr>
                <w:sz w:val="18"/>
                <w:szCs w:val="18"/>
              </w:rPr>
              <w:t xml:space="preserve">SÃO JOSÉ</w:t>
            </w:r>
          </w:p>
        </w:tc>
        <w:tc>
          <w:tcPr>
            <w:tcW w:type="dxa" w:w="3104"/>
            <w:shd w:fill="FFFFFF" w:color="auto" w:val="clear"/>
            <w:tcMar>
              <w:top w:type="dxa" w:w="60"/>
              <w:left w:type="dxa" w:w="120"/>
              <w:bottom w:type="dxa" w:w="60"/>
              <w:right w:type="dxa" w:w="120"/>
            </w:tcMar>
          </w:tcPr>
          <w:p>
            <w:pPr>
              <w:jc w:val="right"/>
            </w:pPr>
            <w:r>
              <w:rPr>
                <w:sz w:val="18"/>
                <w:szCs w:val="18"/>
              </w:rPr>
              <w:t xml:space="preserve">1,977</w:t>
            </w:r>
          </w:p>
        </w:tc>
        <w:tc>
          <w:tcPr>
            <w:tcW w:type="dxa" w:w="3106"/>
            <w:shd w:fill="FFFFFF" w:color="auto" w:val="clear"/>
            <w:tcMar>
              <w:top w:type="dxa" w:w="60"/>
              <w:left w:type="dxa" w:w="120"/>
              <w:bottom w:type="dxa" w:w="60"/>
              <w:right w:type="dxa" w:w="120"/>
            </w:tcMar>
          </w:tcPr>
          <w:p>
            <w:pPr>
              <w:jc w:val="right"/>
            </w:pPr>
            <w:r>
              <w:rPr>
                <w:sz w:val="18"/>
                <w:szCs w:val="18"/>
              </w:rPr>
              <w:t xml:space="preserve">21.65</w:t>
            </w:r>
          </w:p>
        </w:tc>
      </w:tr>
      <w:tr>
        <w:tc>
          <w:tcPr>
            <w:tcW w:type="dxa" w:w="3104"/>
            <w:shd w:fill="EDF2FA" w:color="auto" w:val="clear"/>
            <w:tcMar>
              <w:top w:type="dxa" w:w="60"/>
              <w:left w:type="dxa" w:w="120"/>
              <w:bottom w:type="dxa" w:w="60"/>
              <w:right w:type="dxa" w:w="120"/>
            </w:tcMar>
          </w:tcPr>
          <w:p>
            <w:pPr>
              <w:jc w:val="left"/>
            </w:pPr>
            <w:r>
              <w:rPr>
                <w:sz w:val="18"/>
                <w:szCs w:val="18"/>
              </w:rPr>
              <w:t xml:space="preserve">MARUÍPE</w:t>
            </w:r>
          </w:p>
        </w:tc>
        <w:tc>
          <w:tcPr>
            <w:tcW w:type="dxa" w:w="3104"/>
            <w:shd w:fill="EDF2FA" w:color="auto" w:val="clear"/>
            <w:tcMar>
              <w:top w:type="dxa" w:w="60"/>
              <w:left w:type="dxa" w:w="120"/>
              <w:bottom w:type="dxa" w:w="60"/>
              <w:right w:type="dxa" w:w="120"/>
            </w:tcMar>
          </w:tcPr>
          <w:p>
            <w:pPr>
              <w:jc w:val="right"/>
            </w:pPr>
            <w:r>
              <w:rPr>
                <w:sz w:val="18"/>
                <w:szCs w:val="18"/>
              </w:rPr>
              <w:t xml:space="preserve">1,902</w:t>
            </w:r>
          </w:p>
        </w:tc>
        <w:tc>
          <w:tcPr>
            <w:tcW w:type="dxa" w:w="3106"/>
            <w:shd w:fill="EDF2FA" w:color="auto" w:val="clear"/>
            <w:tcMar>
              <w:top w:type="dxa" w:w="60"/>
              <w:left w:type="dxa" w:w="120"/>
              <w:bottom w:type="dxa" w:w="60"/>
              <w:right w:type="dxa" w:w="120"/>
            </w:tcMar>
          </w:tcPr>
          <w:p>
            <w:pPr>
              <w:jc w:val="right"/>
            </w:pPr>
            <w:r>
              <w:rPr>
                <w:sz w:val="18"/>
                <w:szCs w:val="18"/>
              </w:rPr>
              <w:t xml:space="preserve">22.29</w:t>
            </w:r>
          </w:p>
        </w:tc>
      </w:tr>
      <w:tr>
        <w:tc>
          <w:tcPr>
            <w:tcW w:type="dxa" w:w="3104"/>
            <w:shd w:fill="FFFFFF" w:color="auto" w:val="clear"/>
            <w:tcMar>
              <w:top w:type="dxa" w:w="60"/>
              <w:left w:type="dxa" w:w="120"/>
              <w:bottom w:type="dxa" w:w="60"/>
              <w:right w:type="dxa" w:w="120"/>
            </w:tcMar>
          </w:tcPr>
          <w:p>
            <w:pPr>
              <w:jc w:val="left"/>
            </w:pPr>
            <w:r>
              <w:rPr>
                <w:sz w:val="18"/>
                <w:szCs w:val="18"/>
              </w:rPr>
              <w:t xml:space="preserve">CRUZAMENTO</w:t>
            </w:r>
          </w:p>
        </w:tc>
        <w:tc>
          <w:tcPr>
            <w:tcW w:type="dxa" w:w="3104"/>
            <w:shd w:fill="FFFFFF" w:color="auto" w:val="clear"/>
            <w:tcMar>
              <w:top w:type="dxa" w:w="60"/>
              <w:left w:type="dxa" w:w="120"/>
              <w:bottom w:type="dxa" w:w="60"/>
              <w:right w:type="dxa" w:w="120"/>
            </w:tcMar>
          </w:tcPr>
          <w:p>
            <w:pPr>
              <w:jc w:val="right"/>
            </w:pPr>
            <w:r>
              <w:rPr>
                <w:sz w:val="18"/>
                <w:szCs w:val="18"/>
              </w:rPr>
              <w:t xml:space="preserve">1,398</w:t>
            </w:r>
          </w:p>
        </w:tc>
        <w:tc>
          <w:tcPr>
            <w:tcW w:type="dxa" w:w="3106"/>
            <w:shd w:fill="FFFFFF" w:color="auto" w:val="clear"/>
            <w:tcMar>
              <w:top w:type="dxa" w:w="60"/>
              <w:left w:type="dxa" w:w="120"/>
              <w:bottom w:type="dxa" w:w="60"/>
              <w:right w:type="dxa" w:w="120"/>
            </w:tcMar>
          </w:tcPr>
          <w:p>
            <w:pPr>
              <w:jc w:val="right"/>
            </w:pPr>
            <w:r>
              <w:rPr>
                <w:sz w:val="18"/>
                <w:szCs w:val="18"/>
              </w:rPr>
              <w:t xml:space="preserve">21.75</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13 neighbourhoods combine above-average appointment volume with an above-average no-show rate, led by MARIA ORTIZ (5,805 appointments, 21.0%) and ITARARÉ (3,514 appointments, 26.27%). These are the highest-leverage locations: fixing attendance here recovers the most capacity per point of rate improvement.</w:t>
            </w:r>
          </w:p>
        </w:tc>
      </w:tr>
    </w:tbl>
    <w:p>
      <w:pPr>
        <w:spacing w:after="280"/>
      </w:pPr>
    </w:p>
    <w:p>
      <w:pPr>
        <w:pStyle w:val="Heading2"/>
        <w:spacing w:after="120" w:before="300"/>
      </w:pPr>
      <w:r>
        <w:rPr>
          <w:b/>
          <w:bCs/>
          <w:color w:val="2E74B5"/>
        </w:rPr>
        <w:t xml:space="preserve">Q20. Which neighbourhoods perform better than the overall clinic no-show rate?</w:t>
      </w:r>
    </w:p>
    <w:p>
      <w:pPr>
        <w:spacing w:after="160" w:line="276"/>
      </w:pPr>
      <w:r>
        <w:rPr>
          <w:b/>
          <w:bCs/>
          <w:color w:val="1F3864"/>
        </w:rPr>
        <w:t xml:space="preserve">Business Scenario:  </w:t>
      </w:r>
      <w:r>
        <w:rPr>
          <w:i/>
          <w:iCs/>
        </w:rPr>
        <w:t xml:space="preserve">Management wants to identify relatively strong-performing areas that could provide useful benchmarks for other locations.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WITH overall AS (</w:t>
            </w:r>
          </w:p>
          <w:p>
            <w:pPr>
              <w:spacing w:after="0"/>
            </w:pPr>
            <w:r>
              <w:rPr>
                <w:rFonts w:ascii="Consolas" w:cs="Consolas" w:eastAsia="Consolas" w:hAnsi="Consolas"/>
                <w:color w:val="1B1B1B"/>
                <w:sz w:val="18"/>
                <w:szCs w:val="18"/>
              </w:rPr>
              <w:t xml:space="preserve">  SELECT 100.0*SUM(CASE WHEN No_show='Yes' THEN 1 ELSE 0 END)/COUNT(*) AS overall_rate FROM appointments</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stats AS (</w:t>
            </w:r>
          </w:p>
          <w:p>
            <w:pPr>
              <w:spacing w:after="0"/>
            </w:pPr>
            <w:r>
              <w:rPr>
                <w:rFonts w:ascii="Consolas" w:cs="Consolas" w:eastAsia="Consolas" w:hAnsi="Consolas"/>
                <w:color w:val="1B1B1B"/>
                <w:sz w:val="18"/>
                <w:szCs w:val="18"/>
              </w:rPr>
              <w:t xml:space="preserve">  SELECT Neighbourhood, COUNT(*) AS total_appts,</w:t>
            </w:r>
          </w:p>
          <w:p>
            <w:pPr>
              <w:spacing w:after="0"/>
            </w:pPr>
            <w:r>
              <w:rPr>
                <w:rFonts w:ascii="Consolas" w:cs="Consolas" w:eastAsia="Consolas" w:hAnsi="Consolas"/>
                <w:color w:val="1B1B1B"/>
                <w:sz w:val="18"/>
                <w:szCs w:val="18"/>
              </w:rPr>
              <w:t xml:space="preserve">         100.0*SUM(CASE WHEN No_show='Yes' THEN 1 ELSE 0 END)/COUNT(*) AS no_show_rate</w:t>
            </w:r>
          </w:p>
          <w:p>
            <w:pPr>
              <w:spacing w:after="0"/>
            </w:pPr>
            <w:r>
              <w:rPr>
                <w:rFonts w:ascii="Consolas" w:cs="Consolas" w:eastAsia="Consolas" w:hAnsi="Consolas"/>
                <w:color w:val="1B1B1B"/>
                <w:sz w:val="18"/>
                <w:szCs w:val="18"/>
              </w:rPr>
              <w:t xml:space="preserve">  FROM appointments GROUP BY Neighbourhood HAVING total_appts &gt;= 100</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SELECT s.Neighbourhood, s.total_appts, ROUND(s.no_show_rate,2) AS no_show_rate_pct</w:t>
            </w:r>
          </w:p>
          <w:p>
            <w:pPr>
              <w:spacing w:after="0"/>
            </w:pPr>
            <w:r>
              <w:rPr>
                <w:rFonts w:ascii="Consolas" w:cs="Consolas" w:eastAsia="Consolas" w:hAnsi="Consolas"/>
                <w:color w:val="1B1B1B"/>
                <w:sz w:val="18"/>
                <w:szCs w:val="18"/>
              </w:rPr>
              <w:t xml:space="preserve">FROM stats s, overall o</w:t>
            </w:r>
          </w:p>
          <w:p>
            <w:pPr>
              <w:spacing w:after="0"/>
            </w:pPr>
            <w:r>
              <w:rPr>
                <w:rFonts w:ascii="Consolas" w:cs="Consolas" w:eastAsia="Consolas" w:hAnsi="Consolas"/>
                <w:color w:val="1B1B1B"/>
                <w:sz w:val="18"/>
                <w:szCs w:val="18"/>
              </w:rPr>
              <w:t xml:space="preserve">WHERE s.no_show_rate &lt; o.overall_rate</w:t>
            </w:r>
          </w:p>
          <w:p>
            <w:pPr>
              <w:spacing w:after="0"/>
            </w:pPr>
            <w:r>
              <w:rPr>
                <w:rFonts w:ascii="Consolas" w:cs="Consolas" w:eastAsia="Consolas" w:hAnsi="Consolas"/>
                <w:color w:val="1B1B1B"/>
                <w:sz w:val="18"/>
                <w:szCs w:val="18"/>
              </w:rPr>
              <w:t xml:space="preserve">ORDER BY s.no_show_rate ASC</w:t>
            </w:r>
          </w:p>
          <w:p>
            <w:pPr>
              <w:spacing w:after="0"/>
            </w:pPr>
            <w:r>
              <w:rPr>
                <w:rFonts w:ascii="Consolas" w:cs="Consolas" w:eastAsia="Consolas" w:hAnsi="Consolas"/>
                <w:color w:val="1B1B1B"/>
                <w:sz w:val="18"/>
                <w:szCs w:val="18"/>
              </w:rPr>
              <w:t xml:space="preserve">LIMIT 10;</w:t>
            </w:r>
          </w:p>
        </w:tc>
      </w:tr>
    </w:tbl>
    <w:p>
      <w:pPr>
        <w:spacing w:after="120"/>
      </w:pPr>
    </w:p>
    <w:p>
      <w:pPr>
        <w:spacing w:after="160" w:line="276"/>
      </w:pPr>
      <w:r>
        <w:rPr>
          <w:b/>
          <w:bCs/>
          <w:color w:val="2E74B5"/>
        </w:rPr>
        <w:t xml:space="preserve">What this query does:  </w:t>
      </w:r>
      <w:r>
        <w:t xml:space="preserve">Compares each qualifying neighbourhood's rate against the clinic-wide average and returns the 10 best (lowest-rate) performers below it.</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3104"/>
        <w:gridCol w:w="3106"/>
      </w:tblGrid>
      <w:tr>
        <w:trPr>
          <w:tblHeader/>
        </w:trPr>
        <w:tc>
          <w:tcPr>
            <w:tcW w:type="dxa" w:w="3104"/>
            <w:shd w:fill="2E74B5" w:color="auto" w:val="clear"/>
            <w:tcMar>
              <w:top w:type="dxa" w:w="80"/>
              <w:left w:type="dxa" w:w="120"/>
              <w:bottom w:type="dxa" w:w="80"/>
              <w:right w:type="dxa" w:w="120"/>
            </w:tcMar>
            <w:vAlign w:val="center"/>
          </w:tcPr>
          <w:p>
            <w:r>
              <w:rPr>
                <w:b/>
                <w:bCs/>
                <w:color w:val="FFFFFF"/>
                <w:sz w:val="18"/>
                <w:szCs w:val="18"/>
              </w:rPr>
              <w:t xml:space="preserve">Neighbourhood</w:t>
            </w:r>
          </w:p>
        </w:tc>
        <w:tc>
          <w:tcPr>
            <w:tcW w:type="dxa" w:w="3104"/>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3106"/>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3104"/>
            <w:shd w:fill="FFFFFF" w:color="auto" w:val="clear"/>
            <w:tcMar>
              <w:top w:type="dxa" w:w="60"/>
              <w:left w:type="dxa" w:w="120"/>
              <w:bottom w:type="dxa" w:w="60"/>
              <w:right w:type="dxa" w:w="120"/>
            </w:tcMar>
          </w:tcPr>
          <w:p>
            <w:pPr>
              <w:jc w:val="left"/>
            </w:pPr>
            <w:r>
              <w:rPr>
                <w:sz w:val="18"/>
                <w:szCs w:val="18"/>
              </w:rPr>
              <w:t xml:space="preserve">MÁRIO CYPRESTE</w:t>
            </w:r>
          </w:p>
        </w:tc>
        <w:tc>
          <w:tcPr>
            <w:tcW w:type="dxa" w:w="3104"/>
            <w:shd w:fill="FFFFFF" w:color="auto" w:val="clear"/>
            <w:tcMar>
              <w:top w:type="dxa" w:w="60"/>
              <w:left w:type="dxa" w:w="120"/>
              <w:bottom w:type="dxa" w:w="60"/>
              <w:right w:type="dxa" w:w="120"/>
            </w:tcMar>
          </w:tcPr>
          <w:p>
            <w:pPr>
              <w:jc w:val="right"/>
            </w:pPr>
            <w:r>
              <w:rPr>
                <w:sz w:val="18"/>
                <w:szCs w:val="18"/>
              </w:rPr>
              <w:t xml:space="preserve">371</w:t>
            </w:r>
          </w:p>
        </w:tc>
        <w:tc>
          <w:tcPr>
            <w:tcW w:type="dxa" w:w="3106"/>
            <w:shd w:fill="FFFFFF" w:color="auto" w:val="clear"/>
            <w:tcMar>
              <w:top w:type="dxa" w:w="60"/>
              <w:left w:type="dxa" w:w="120"/>
              <w:bottom w:type="dxa" w:w="60"/>
              <w:right w:type="dxa" w:w="120"/>
            </w:tcMar>
          </w:tcPr>
          <w:p>
            <w:pPr>
              <w:jc w:val="right"/>
            </w:pPr>
            <w:r>
              <w:rPr>
                <w:sz w:val="18"/>
                <w:szCs w:val="18"/>
              </w:rPr>
              <w:t xml:space="preserve">14.56</w:t>
            </w:r>
          </w:p>
        </w:tc>
      </w:tr>
      <w:tr>
        <w:tc>
          <w:tcPr>
            <w:tcW w:type="dxa" w:w="3104"/>
            <w:shd w:fill="EDF2FA" w:color="auto" w:val="clear"/>
            <w:tcMar>
              <w:top w:type="dxa" w:w="60"/>
              <w:left w:type="dxa" w:w="120"/>
              <w:bottom w:type="dxa" w:w="60"/>
              <w:right w:type="dxa" w:w="120"/>
            </w:tcMar>
          </w:tcPr>
          <w:p>
            <w:pPr>
              <w:jc w:val="left"/>
            </w:pPr>
            <w:r>
              <w:rPr>
                <w:sz w:val="18"/>
                <w:szCs w:val="18"/>
              </w:rPr>
              <w:t xml:space="preserve">SOLON BORGES</w:t>
            </w:r>
          </w:p>
        </w:tc>
        <w:tc>
          <w:tcPr>
            <w:tcW w:type="dxa" w:w="3104"/>
            <w:shd w:fill="EDF2FA" w:color="auto" w:val="clear"/>
            <w:tcMar>
              <w:top w:type="dxa" w:w="60"/>
              <w:left w:type="dxa" w:w="120"/>
              <w:bottom w:type="dxa" w:w="60"/>
              <w:right w:type="dxa" w:w="120"/>
            </w:tcMar>
          </w:tcPr>
          <w:p>
            <w:pPr>
              <w:jc w:val="right"/>
            </w:pPr>
            <w:r>
              <w:rPr>
                <w:sz w:val="18"/>
                <w:szCs w:val="18"/>
              </w:rPr>
              <w:t xml:space="preserve">469</w:t>
            </w:r>
          </w:p>
        </w:tc>
        <w:tc>
          <w:tcPr>
            <w:tcW w:type="dxa" w:w="3106"/>
            <w:shd w:fill="EDF2FA" w:color="auto" w:val="clear"/>
            <w:tcMar>
              <w:top w:type="dxa" w:w="60"/>
              <w:left w:type="dxa" w:w="120"/>
              <w:bottom w:type="dxa" w:w="60"/>
              <w:right w:type="dxa" w:w="120"/>
            </w:tcMar>
          </w:tcPr>
          <w:p>
            <w:pPr>
              <w:jc w:val="right"/>
            </w:pPr>
            <w:r>
              <w:rPr>
                <w:sz w:val="18"/>
                <w:szCs w:val="18"/>
              </w:rPr>
              <w:t xml:space="preserve">14.71</w:t>
            </w:r>
          </w:p>
        </w:tc>
      </w:tr>
      <w:tr>
        <w:tc>
          <w:tcPr>
            <w:tcW w:type="dxa" w:w="3104"/>
            <w:shd w:fill="FFFFFF" w:color="auto" w:val="clear"/>
            <w:tcMar>
              <w:top w:type="dxa" w:w="60"/>
              <w:left w:type="dxa" w:w="120"/>
              <w:bottom w:type="dxa" w:w="60"/>
              <w:right w:type="dxa" w:w="120"/>
            </w:tcMar>
          </w:tcPr>
          <w:p>
            <w:pPr>
              <w:jc w:val="left"/>
            </w:pPr>
            <w:r>
              <w:rPr>
                <w:sz w:val="18"/>
                <w:szCs w:val="18"/>
              </w:rPr>
              <w:t xml:space="preserve">DE LOURDES</w:t>
            </w:r>
          </w:p>
        </w:tc>
        <w:tc>
          <w:tcPr>
            <w:tcW w:type="dxa" w:w="3104"/>
            <w:shd w:fill="FFFFFF" w:color="auto" w:val="clear"/>
            <w:tcMar>
              <w:top w:type="dxa" w:w="60"/>
              <w:left w:type="dxa" w:w="120"/>
              <w:bottom w:type="dxa" w:w="60"/>
              <w:right w:type="dxa" w:w="120"/>
            </w:tcMar>
          </w:tcPr>
          <w:p>
            <w:pPr>
              <w:jc w:val="right"/>
            </w:pPr>
            <w:r>
              <w:rPr>
                <w:sz w:val="18"/>
                <w:szCs w:val="18"/>
              </w:rPr>
              <w:t xml:space="preserve">305</w:t>
            </w:r>
          </w:p>
        </w:tc>
        <w:tc>
          <w:tcPr>
            <w:tcW w:type="dxa" w:w="3106"/>
            <w:shd w:fill="FFFFFF" w:color="auto" w:val="clear"/>
            <w:tcMar>
              <w:top w:type="dxa" w:w="60"/>
              <w:left w:type="dxa" w:w="120"/>
              <w:bottom w:type="dxa" w:w="60"/>
              <w:right w:type="dxa" w:w="120"/>
            </w:tcMar>
          </w:tcPr>
          <w:p>
            <w:pPr>
              <w:jc w:val="right"/>
            </w:pPr>
            <w:r>
              <w:rPr>
                <w:sz w:val="18"/>
                <w:szCs w:val="18"/>
              </w:rPr>
              <w:t xml:space="preserve">15.41</w:t>
            </w:r>
          </w:p>
        </w:tc>
      </w:tr>
      <w:tr>
        <w:tc>
          <w:tcPr>
            <w:tcW w:type="dxa" w:w="3104"/>
            <w:shd w:fill="EDF2FA" w:color="auto" w:val="clear"/>
            <w:tcMar>
              <w:top w:type="dxa" w:w="60"/>
              <w:left w:type="dxa" w:w="120"/>
              <w:bottom w:type="dxa" w:w="60"/>
              <w:right w:type="dxa" w:w="120"/>
            </w:tcMar>
          </w:tcPr>
          <w:p>
            <w:pPr>
              <w:jc w:val="left"/>
            </w:pPr>
            <w:r>
              <w:rPr>
                <w:sz w:val="18"/>
                <w:szCs w:val="18"/>
              </w:rPr>
              <w:t xml:space="preserve">DO CABRAL</w:t>
            </w:r>
          </w:p>
        </w:tc>
        <w:tc>
          <w:tcPr>
            <w:tcW w:type="dxa" w:w="3104"/>
            <w:shd w:fill="EDF2FA" w:color="auto" w:val="clear"/>
            <w:tcMar>
              <w:top w:type="dxa" w:w="60"/>
              <w:left w:type="dxa" w:w="120"/>
              <w:bottom w:type="dxa" w:w="60"/>
              <w:right w:type="dxa" w:w="120"/>
            </w:tcMar>
          </w:tcPr>
          <w:p>
            <w:pPr>
              <w:jc w:val="right"/>
            </w:pPr>
            <w:r>
              <w:rPr>
                <w:sz w:val="18"/>
                <w:szCs w:val="18"/>
              </w:rPr>
              <w:t xml:space="preserve">560</w:t>
            </w:r>
          </w:p>
        </w:tc>
        <w:tc>
          <w:tcPr>
            <w:tcW w:type="dxa" w:w="3106"/>
            <w:shd w:fill="EDF2FA" w:color="auto" w:val="clear"/>
            <w:tcMar>
              <w:top w:type="dxa" w:w="60"/>
              <w:left w:type="dxa" w:w="120"/>
              <w:bottom w:type="dxa" w:w="60"/>
              <w:right w:type="dxa" w:w="120"/>
            </w:tcMar>
          </w:tcPr>
          <w:p>
            <w:pPr>
              <w:jc w:val="right"/>
            </w:pPr>
            <w:r>
              <w:rPr>
                <w:sz w:val="18"/>
                <w:szCs w:val="18"/>
              </w:rPr>
              <w:t xml:space="preserve">15.71</w:t>
            </w:r>
          </w:p>
        </w:tc>
      </w:tr>
      <w:tr>
        <w:tc>
          <w:tcPr>
            <w:tcW w:type="dxa" w:w="3104"/>
            <w:shd w:fill="FFFFFF" w:color="auto" w:val="clear"/>
            <w:tcMar>
              <w:top w:type="dxa" w:w="60"/>
              <w:left w:type="dxa" w:w="120"/>
              <w:bottom w:type="dxa" w:w="60"/>
              <w:right w:type="dxa" w:w="120"/>
            </w:tcMar>
          </w:tcPr>
          <w:p>
            <w:pPr>
              <w:jc w:val="left"/>
            </w:pPr>
            <w:r>
              <w:rPr>
                <w:sz w:val="18"/>
                <w:szCs w:val="18"/>
              </w:rPr>
              <w:t xml:space="preserve">SANTA MARTHA</w:t>
            </w:r>
          </w:p>
        </w:tc>
        <w:tc>
          <w:tcPr>
            <w:tcW w:type="dxa" w:w="3104"/>
            <w:shd w:fill="FFFFFF" w:color="auto" w:val="clear"/>
            <w:tcMar>
              <w:top w:type="dxa" w:w="60"/>
              <w:left w:type="dxa" w:w="120"/>
              <w:bottom w:type="dxa" w:w="60"/>
              <w:right w:type="dxa" w:w="120"/>
            </w:tcMar>
          </w:tcPr>
          <w:p>
            <w:pPr>
              <w:jc w:val="right"/>
            </w:pPr>
            <w:r>
              <w:rPr>
                <w:sz w:val="18"/>
                <w:szCs w:val="18"/>
              </w:rPr>
              <w:t xml:space="preserve">3,131</w:t>
            </w:r>
          </w:p>
        </w:tc>
        <w:tc>
          <w:tcPr>
            <w:tcW w:type="dxa" w:w="3106"/>
            <w:shd w:fill="FFFFFF" w:color="auto" w:val="clear"/>
            <w:tcMar>
              <w:top w:type="dxa" w:w="60"/>
              <w:left w:type="dxa" w:w="120"/>
              <w:bottom w:type="dxa" w:w="60"/>
              <w:right w:type="dxa" w:w="120"/>
            </w:tcMar>
          </w:tcPr>
          <w:p>
            <w:pPr>
              <w:jc w:val="right"/>
            </w:pPr>
            <w:r>
              <w:rPr>
                <w:sz w:val="18"/>
                <w:szCs w:val="18"/>
              </w:rPr>
              <w:t xml:space="preserve">15.84</w:t>
            </w:r>
          </w:p>
        </w:tc>
      </w:tr>
      <w:tr>
        <w:tc>
          <w:tcPr>
            <w:tcW w:type="dxa" w:w="3104"/>
            <w:shd w:fill="EDF2FA" w:color="auto" w:val="clear"/>
            <w:tcMar>
              <w:top w:type="dxa" w:w="60"/>
              <w:left w:type="dxa" w:w="120"/>
              <w:bottom w:type="dxa" w:w="60"/>
              <w:right w:type="dxa" w:w="120"/>
            </w:tcMar>
          </w:tcPr>
          <w:p>
            <w:pPr>
              <w:jc w:val="left"/>
            </w:pPr>
            <w:r>
              <w:rPr>
                <w:sz w:val="18"/>
                <w:szCs w:val="18"/>
              </w:rPr>
              <w:t xml:space="preserve">JARDIM DA PENHA</w:t>
            </w:r>
          </w:p>
        </w:tc>
        <w:tc>
          <w:tcPr>
            <w:tcW w:type="dxa" w:w="3104"/>
            <w:shd w:fill="EDF2FA" w:color="auto" w:val="clear"/>
            <w:tcMar>
              <w:top w:type="dxa" w:w="60"/>
              <w:left w:type="dxa" w:w="120"/>
              <w:bottom w:type="dxa" w:w="60"/>
              <w:right w:type="dxa" w:w="120"/>
            </w:tcMar>
          </w:tcPr>
          <w:p>
            <w:pPr>
              <w:jc w:val="right"/>
            </w:pPr>
            <w:r>
              <w:rPr>
                <w:sz w:val="18"/>
                <w:szCs w:val="18"/>
              </w:rPr>
              <w:t xml:space="preserve">3,877</w:t>
            </w:r>
          </w:p>
        </w:tc>
        <w:tc>
          <w:tcPr>
            <w:tcW w:type="dxa" w:w="3106"/>
            <w:shd w:fill="EDF2FA" w:color="auto" w:val="clear"/>
            <w:tcMar>
              <w:top w:type="dxa" w:w="60"/>
              <w:left w:type="dxa" w:w="120"/>
              <w:bottom w:type="dxa" w:w="60"/>
              <w:right w:type="dxa" w:w="120"/>
            </w:tcMar>
          </w:tcPr>
          <w:p>
            <w:pPr>
              <w:jc w:val="right"/>
            </w:pPr>
            <w:r>
              <w:rPr>
                <w:sz w:val="18"/>
                <w:szCs w:val="18"/>
              </w:rPr>
              <w:t xml:space="preserve">16.28</w:t>
            </w:r>
          </w:p>
        </w:tc>
      </w:tr>
      <w:tr>
        <w:tc>
          <w:tcPr>
            <w:tcW w:type="dxa" w:w="3104"/>
            <w:shd w:fill="FFFFFF" w:color="auto" w:val="clear"/>
            <w:tcMar>
              <w:top w:type="dxa" w:w="60"/>
              <w:left w:type="dxa" w:w="120"/>
              <w:bottom w:type="dxa" w:w="60"/>
              <w:right w:type="dxa" w:w="120"/>
            </w:tcMar>
          </w:tcPr>
          <w:p>
            <w:pPr>
              <w:jc w:val="left"/>
            </w:pPr>
            <w:r>
              <w:rPr>
                <w:sz w:val="18"/>
                <w:szCs w:val="18"/>
              </w:rPr>
              <w:t xml:space="preserve">DO QUADRO</w:t>
            </w:r>
          </w:p>
        </w:tc>
        <w:tc>
          <w:tcPr>
            <w:tcW w:type="dxa" w:w="3104"/>
            <w:shd w:fill="FFFFFF" w:color="auto" w:val="clear"/>
            <w:tcMar>
              <w:top w:type="dxa" w:w="60"/>
              <w:left w:type="dxa" w:w="120"/>
              <w:bottom w:type="dxa" w:w="60"/>
              <w:right w:type="dxa" w:w="120"/>
            </w:tcMar>
          </w:tcPr>
          <w:p>
            <w:pPr>
              <w:jc w:val="right"/>
            </w:pPr>
            <w:r>
              <w:rPr>
                <w:sz w:val="18"/>
                <w:szCs w:val="18"/>
              </w:rPr>
              <w:t xml:space="preserve">849</w:t>
            </w:r>
          </w:p>
        </w:tc>
        <w:tc>
          <w:tcPr>
            <w:tcW w:type="dxa" w:w="3106"/>
            <w:shd w:fill="FFFFFF" w:color="auto" w:val="clear"/>
            <w:tcMar>
              <w:top w:type="dxa" w:w="60"/>
              <w:left w:type="dxa" w:w="120"/>
              <w:bottom w:type="dxa" w:w="60"/>
              <w:right w:type="dxa" w:w="120"/>
            </w:tcMar>
          </w:tcPr>
          <w:p>
            <w:pPr>
              <w:jc w:val="right"/>
            </w:pPr>
            <w:r>
              <w:rPr>
                <w:sz w:val="18"/>
                <w:szCs w:val="18"/>
              </w:rPr>
              <w:t xml:space="preserve">16.49</w:t>
            </w:r>
          </w:p>
        </w:tc>
      </w:tr>
      <w:tr>
        <w:tc>
          <w:tcPr>
            <w:tcW w:type="dxa" w:w="3104"/>
            <w:shd w:fill="EDF2FA" w:color="auto" w:val="clear"/>
            <w:tcMar>
              <w:top w:type="dxa" w:w="60"/>
              <w:left w:type="dxa" w:w="120"/>
              <w:bottom w:type="dxa" w:w="60"/>
              <w:right w:type="dxa" w:w="120"/>
            </w:tcMar>
          </w:tcPr>
          <w:p>
            <w:pPr>
              <w:jc w:val="left"/>
            </w:pPr>
            <w:r>
              <w:rPr>
                <w:sz w:val="18"/>
                <w:szCs w:val="18"/>
              </w:rPr>
              <w:t xml:space="preserve">VILA RUBIM</w:t>
            </w:r>
          </w:p>
        </w:tc>
        <w:tc>
          <w:tcPr>
            <w:tcW w:type="dxa" w:w="3104"/>
            <w:shd w:fill="EDF2FA" w:color="auto" w:val="clear"/>
            <w:tcMar>
              <w:top w:type="dxa" w:w="60"/>
              <w:left w:type="dxa" w:w="120"/>
              <w:bottom w:type="dxa" w:w="60"/>
              <w:right w:type="dxa" w:w="120"/>
            </w:tcMar>
          </w:tcPr>
          <w:p>
            <w:pPr>
              <w:jc w:val="right"/>
            </w:pPr>
            <w:r>
              <w:rPr>
                <w:sz w:val="18"/>
                <w:szCs w:val="18"/>
              </w:rPr>
              <w:t xml:space="preserve">851</w:t>
            </w:r>
          </w:p>
        </w:tc>
        <w:tc>
          <w:tcPr>
            <w:tcW w:type="dxa" w:w="3106"/>
            <w:shd w:fill="EDF2FA" w:color="auto" w:val="clear"/>
            <w:tcMar>
              <w:top w:type="dxa" w:w="60"/>
              <w:left w:type="dxa" w:w="120"/>
              <w:bottom w:type="dxa" w:w="60"/>
              <w:right w:type="dxa" w:w="120"/>
            </w:tcMar>
          </w:tcPr>
          <w:p>
            <w:pPr>
              <w:jc w:val="right"/>
            </w:pPr>
            <w:r>
              <w:rPr>
                <w:sz w:val="18"/>
                <w:szCs w:val="18"/>
              </w:rPr>
              <w:t xml:space="preserve">16.57</w:t>
            </w:r>
          </w:p>
        </w:tc>
      </w:tr>
      <w:tr>
        <w:tc>
          <w:tcPr>
            <w:tcW w:type="dxa" w:w="3104"/>
            <w:shd w:fill="FFFFFF" w:color="auto" w:val="clear"/>
            <w:tcMar>
              <w:top w:type="dxa" w:w="60"/>
              <w:left w:type="dxa" w:w="120"/>
              <w:bottom w:type="dxa" w:w="60"/>
              <w:right w:type="dxa" w:w="120"/>
            </w:tcMar>
          </w:tcPr>
          <w:p>
            <w:pPr>
              <w:jc w:val="left"/>
            </w:pPr>
            <w:r>
              <w:rPr>
                <w:sz w:val="18"/>
                <w:szCs w:val="18"/>
              </w:rPr>
              <w:t xml:space="preserve">MATA DA PRAIA</w:t>
            </w:r>
          </w:p>
        </w:tc>
        <w:tc>
          <w:tcPr>
            <w:tcW w:type="dxa" w:w="3104"/>
            <w:shd w:fill="FFFFFF" w:color="auto" w:val="clear"/>
            <w:tcMar>
              <w:top w:type="dxa" w:w="60"/>
              <w:left w:type="dxa" w:w="120"/>
              <w:bottom w:type="dxa" w:w="60"/>
              <w:right w:type="dxa" w:w="120"/>
            </w:tcMar>
          </w:tcPr>
          <w:p>
            <w:pPr>
              <w:jc w:val="right"/>
            </w:pPr>
            <w:r>
              <w:rPr>
                <w:sz w:val="18"/>
                <w:szCs w:val="18"/>
              </w:rPr>
              <w:t xml:space="preserve">644</w:t>
            </w:r>
          </w:p>
        </w:tc>
        <w:tc>
          <w:tcPr>
            <w:tcW w:type="dxa" w:w="3106"/>
            <w:shd w:fill="FFFFFF" w:color="auto" w:val="clear"/>
            <w:tcMar>
              <w:top w:type="dxa" w:w="60"/>
              <w:left w:type="dxa" w:w="120"/>
              <w:bottom w:type="dxa" w:w="60"/>
              <w:right w:type="dxa" w:w="120"/>
            </w:tcMar>
          </w:tcPr>
          <w:p>
            <w:pPr>
              <w:jc w:val="right"/>
            </w:pPr>
            <w:r>
              <w:rPr>
                <w:sz w:val="18"/>
                <w:szCs w:val="18"/>
              </w:rPr>
              <w:t xml:space="preserve">17.08</w:t>
            </w:r>
          </w:p>
        </w:tc>
      </w:tr>
      <w:tr>
        <w:tc>
          <w:tcPr>
            <w:tcW w:type="dxa" w:w="3104"/>
            <w:shd w:fill="EDF2FA" w:color="auto" w:val="clear"/>
            <w:tcMar>
              <w:top w:type="dxa" w:w="60"/>
              <w:left w:type="dxa" w:w="120"/>
              <w:bottom w:type="dxa" w:w="60"/>
              <w:right w:type="dxa" w:w="120"/>
            </w:tcMar>
          </w:tcPr>
          <w:p>
            <w:pPr>
              <w:jc w:val="left"/>
            </w:pPr>
            <w:r>
              <w:rPr>
                <w:sz w:val="18"/>
                <w:szCs w:val="18"/>
              </w:rPr>
              <w:t xml:space="preserve">REPÚBLICA</w:t>
            </w:r>
          </w:p>
        </w:tc>
        <w:tc>
          <w:tcPr>
            <w:tcW w:type="dxa" w:w="3104"/>
            <w:shd w:fill="EDF2FA" w:color="auto" w:val="clear"/>
            <w:tcMar>
              <w:top w:type="dxa" w:w="60"/>
              <w:left w:type="dxa" w:w="120"/>
              <w:bottom w:type="dxa" w:w="60"/>
              <w:right w:type="dxa" w:w="120"/>
            </w:tcMar>
          </w:tcPr>
          <w:p>
            <w:pPr>
              <w:jc w:val="right"/>
            </w:pPr>
            <w:r>
              <w:rPr>
                <w:sz w:val="18"/>
                <w:szCs w:val="18"/>
              </w:rPr>
              <w:t xml:space="preserve">835</w:t>
            </w:r>
          </w:p>
        </w:tc>
        <w:tc>
          <w:tcPr>
            <w:tcW w:type="dxa" w:w="3106"/>
            <w:shd w:fill="EDF2FA" w:color="auto" w:val="clear"/>
            <w:tcMar>
              <w:top w:type="dxa" w:w="60"/>
              <w:left w:type="dxa" w:w="120"/>
              <w:bottom w:type="dxa" w:w="60"/>
              <w:right w:type="dxa" w:w="120"/>
            </w:tcMar>
          </w:tcPr>
          <w:p>
            <w:pPr>
              <w:jc w:val="right"/>
            </w:pPr>
            <w:r>
              <w:rPr>
                <w:sz w:val="18"/>
                <w:szCs w:val="18"/>
              </w:rPr>
              <w:t xml:space="preserve">17.13</w:t>
            </w:r>
          </w:p>
        </w:tc>
      </w:tr>
    </w:tbl>
    <w:p>
      <w:pPr>
        <w:spacing w:after="10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E8C468" w:sz="4"/>
              <w:left w:val="single" w:color="E8C468" w:sz="4"/>
              <w:bottom w:val="single" w:color="E8C468" w:sz="4"/>
              <w:right w:val="single" w:color="E8C468" w:sz="4"/>
            </w:tcBorders>
            <w:shd w:fill="FFF6E5" w:color="auto" w:val="clear"/>
            <w:tcMar>
              <w:top w:type="dxa" w:w="100"/>
              <w:left w:type="dxa" w:w="160"/>
              <w:bottom w:type="dxa" w:w="100"/>
              <w:right w:type="dxa" w:w="160"/>
            </w:tcMar>
          </w:tcPr>
          <w:p>
            <w:r>
              <w:rPr>
                <w:b/>
                <w:bCs/>
                <w:i/>
                <w:iCs/>
                <w:sz w:val="18"/>
                <w:szCs w:val="18"/>
              </w:rPr>
              <w:t xml:space="preserve">Note: </w:t>
            </w:r>
            <w:r>
              <w:rPr>
                <w:i/>
                <w:iCs/>
                <w:sz w:val="18"/>
                <w:szCs w:val="18"/>
              </w:rPr>
              <w:t xml:space="preserve">Restricted to neighbourhoods with 100+ appointments; best 10 of all below-average neighbourhoods shown.</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A group of lower-volume neighbourhoods attend far more reliably than the clinic average, led by MÁRIO CYPRESTE (14.56%) and SOLON BORGES (14.71%) — roughly 5-6 points better than the 20.19% benchmark. These areas are useful positive outliers to study for practices worth replicating elsewhere.</w:t>
            </w:r>
          </w:p>
        </w:tc>
      </w:tr>
    </w:tbl>
    <w:p>
      <w:pPr>
        <w:spacing w:after="280"/>
      </w:pPr>
    </w:p>
    <w:p>
      <w:pPr>
        <w:pStyle w:val="Heading2"/>
        <w:spacing w:after="120" w:before="300"/>
      </w:pPr>
      <w:r>
        <w:rPr>
          <w:b/>
          <w:bCs/>
          <w:color w:val="2E74B5"/>
        </w:rPr>
        <w:t xml:space="preserve">Q21. Which neighbourhoods perform worse than the overall no-show rate?</w:t>
      </w:r>
    </w:p>
    <w:p>
      <w:pPr>
        <w:spacing w:after="160" w:line="276"/>
      </w:pPr>
      <w:r>
        <w:rPr>
          <w:b/>
          <w:bCs/>
          <w:color w:val="1F3864"/>
        </w:rPr>
        <w:t xml:space="preserve">Business Scenario:  </w:t>
      </w:r>
      <w:r>
        <w:rPr>
          <w:i/>
          <w:iCs/>
        </w:rPr>
        <w:t xml:space="preserve">The Operations Team wants to identify areas requiring further investigation or targeted attendance-improvement initiatives.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WITH overall AS (</w:t>
            </w:r>
          </w:p>
          <w:p>
            <w:pPr>
              <w:spacing w:after="0"/>
            </w:pPr>
            <w:r>
              <w:rPr>
                <w:rFonts w:ascii="Consolas" w:cs="Consolas" w:eastAsia="Consolas" w:hAnsi="Consolas"/>
                <w:color w:val="1B1B1B"/>
                <w:sz w:val="18"/>
                <w:szCs w:val="18"/>
              </w:rPr>
              <w:t xml:space="preserve">  SELECT 100.0*SUM(CASE WHEN No_show='Yes' THEN 1 ELSE 0 END)/COUNT(*) AS overall_rate FROM appointments</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stats AS (</w:t>
            </w:r>
          </w:p>
          <w:p>
            <w:pPr>
              <w:spacing w:after="0"/>
            </w:pPr>
            <w:r>
              <w:rPr>
                <w:rFonts w:ascii="Consolas" w:cs="Consolas" w:eastAsia="Consolas" w:hAnsi="Consolas"/>
                <w:color w:val="1B1B1B"/>
                <w:sz w:val="18"/>
                <w:szCs w:val="18"/>
              </w:rPr>
              <w:t xml:space="preserve">  SELECT Neighbourhood, COUNT(*) AS total_appts,</w:t>
            </w:r>
          </w:p>
          <w:p>
            <w:pPr>
              <w:spacing w:after="0"/>
            </w:pPr>
            <w:r>
              <w:rPr>
                <w:rFonts w:ascii="Consolas" w:cs="Consolas" w:eastAsia="Consolas" w:hAnsi="Consolas"/>
                <w:color w:val="1B1B1B"/>
                <w:sz w:val="18"/>
                <w:szCs w:val="18"/>
              </w:rPr>
              <w:t xml:space="preserve">         100.0*SUM(CASE WHEN No_show='Yes' THEN 1 ELSE 0 END)/COUNT(*) AS no_show_rate</w:t>
            </w:r>
          </w:p>
          <w:p>
            <w:pPr>
              <w:spacing w:after="0"/>
            </w:pPr>
            <w:r>
              <w:rPr>
                <w:rFonts w:ascii="Consolas" w:cs="Consolas" w:eastAsia="Consolas" w:hAnsi="Consolas"/>
                <w:color w:val="1B1B1B"/>
                <w:sz w:val="18"/>
                <w:szCs w:val="18"/>
              </w:rPr>
              <w:t xml:space="preserve">  FROM appointments GROUP BY Neighbourhood HAVING total_appts &gt;= 100</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SELECT COUNT(*) AS neighbourhoods_above_average</w:t>
            </w:r>
          </w:p>
          <w:p>
            <w:pPr>
              <w:spacing w:after="0"/>
            </w:pPr>
            <w:r>
              <w:rPr>
                <w:rFonts w:ascii="Consolas" w:cs="Consolas" w:eastAsia="Consolas" w:hAnsi="Consolas"/>
                <w:color w:val="1B1B1B"/>
                <w:sz w:val="18"/>
                <w:szCs w:val="18"/>
              </w:rPr>
              <w:t xml:space="preserve">FROM stats s, overall o</w:t>
            </w:r>
          </w:p>
          <w:p>
            <w:pPr>
              <w:spacing w:after="0"/>
            </w:pPr>
            <w:r>
              <w:rPr>
                <w:rFonts w:ascii="Consolas" w:cs="Consolas" w:eastAsia="Consolas" w:hAnsi="Consolas"/>
                <w:color w:val="1B1B1B"/>
                <w:sz w:val="18"/>
                <w:szCs w:val="18"/>
              </w:rPr>
              <w:t xml:space="preserve">WHERE s.no_show_rate &gt; o.overall_rate;</w:t>
            </w:r>
          </w:p>
        </w:tc>
      </w:tr>
    </w:tbl>
    <w:p>
      <w:pPr>
        <w:spacing w:after="120"/>
      </w:pPr>
    </w:p>
    <w:p>
      <w:pPr>
        <w:spacing w:after="160" w:line="276"/>
      </w:pPr>
      <w:r>
        <w:rPr>
          <w:b/>
          <w:bCs/>
          <w:color w:val="2E74B5"/>
        </w:rPr>
        <w:t xml:space="preserve">What this query does:  </w:t>
      </w:r>
      <w:r>
        <w:t xml:space="preserve">Uses the same below/above-average comparison as Q20, but counts how many qualifying neighbourhoods sit above the average instead of listing them by name.</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rPr>
          <w:tblHeader/>
        </w:trPr>
        <w:tc>
          <w:tcPr>
            <w:tcW w:type="dxa" w:w="9314"/>
            <w:shd w:fill="2E74B5" w:color="auto" w:val="clear"/>
            <w:tcMar>
              <w:top w:type="dxa" w:w="80"/>
              <w:left w:type="dxa" w:w="120"/>
              <w:bottom w:type="dxa" w:w="80"/>
              <w:right w:type="dxa" w:w="120"/>
            </w:tcMar>
            <w:vAlign w:val="center"/>
          </w:tcPr>
          <w:p>
            <w:r>
              <w:rPr>
                <w:b/>
                <w:bCs/>
                <w:color w:val="FFFFFF"/>
                <w:sz w:val="18"/>
                <w:szCs w:val="18"/>
              </w:rPr>
              <w:t xml:space="preserve">Neighbourhoods Above Average</w:t>
            </w:r>
          </w:p>
        </w:tc>
      </w:tr>
      <w:tr>
        <w:tc>
          <w:tcPr>
            <w:tcW w:type="dxa" w:w="9314"/>
            <w:shd w:fill="FFFFFF" w:color="auto" w:val="clear"/>
            <w:tcMar>
              <w:top w:type="dxa" w:w="60"/>
              <w:left w:type="dxa" w:w="120"/>
              <w:bottom w:type="dxa" w:w="60"/>
              <w:right w:type="dxa" w:w="120"/>
            </w:tcMar>
          </w:tcPr>
          <w:p>
            <w:pPr>
              <w:jc w:val="right"/>
            </w:pPr>
            <w:r>
              <w:rPr>
                <w:sz w:val="18"/>
                <w:szCs w:val="18"/>
              </w:rPr>
              <w:t xml:space="preserve">33</w:t>
            </w:r>
          </w:p>
        </w:tc>
      </w:tr>
    </w:tbl>
    <w:p>
      <w:pPr>
        <w:spacing w:after="10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E8C468" w:sz="4"/>
              <w:left w:val="single" w:color="E8C468" w:sz="4"/>
              <w:bottom w:val="single" w:color="E8C468" w:sz="4"/>
              <w:right w:val="single" w:color="E8C468" w:sz="4"/>
            </w:tcBorders>
            <w:shd w:fill="FFF6E5" w:color="auto" w:val="clear"/>
            <w:tcMar>
              <w:top w:type="dxa" w:w="100"/>
              <w:left w:type="dxa" w:w="160"/>
              <w:bottom w:type="dxa" w:w="100"/>
              <w:right w:type="dxa" w:w="160"/>
            </w:tcMar>
          </w:tcPr>
          <w:p>
            <w:r>
              <w:rPr>
                <w:b/>
                <w:bCs/>
                <w:i/>
                <w:iCs/>
                <w:sz w:val="18"/>
                <w:szCs w:val="18"/>
              </w:rPr>
              <w:t xml:space="preserve">Note: </w:t>
            </w:r>
            <w:r>
              <w:rPr>
                <w:i/>
                <w:iCs/>
                <w:sz w:val="18"/>
                <w:szCs w:val="18"/>
              </w:rPr>
              <w:t xml:space="preserve">Companion query to Q18 which lists the worst-performing neighbourhoods by name; this counts how many (of those with 100+ appointments) sit above the clinic-wide average.</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Of the 74 neighbourhoods with sufficient appointment volume to compare fairly, 33 (about 45%) sit above the clinic-wide no-show average. Under-performance relative to the benchmark is widespread rather than confined to a small number of problem areas.</w:t>
            </w:r>
          </w:p>
        </w:tc>
      </w:tr>
    </w:tbl>
    <w:p>
      <w:pPr>
        <w:spacing w:after="280"/>
      </w:pPr>
    </w:p>
    <w:p>
      <w:r>
        <w:br w:type="page"/>
      </w:r>
    </w:p>
    <w:p>
      <w:pPr>
        <w:pStyle w:val="Heading1"/>
        <w:spacing w:after="200" w:before="400"/>
      </w:pPr>
      <w:r>
        <w:rPr>
          <w:b/>
          <w:bCs/>
          <w:color w:val="1F3864"/>
        </w:rPr>
        <w:t xml:space="preserve">5. SMS Reminder Performance</w:t>
      </w:r>
    </w:p>
    <w:p>
      <w:pPr>
        <w:spacing w:after="160" w:line="276"/>
      </w:pPr>
      <w:r>
        <w:t xml:space="preserve">This section evaluates the SMS reminder programme: how widely it is used, and whether receiving a reminder is associated with a measurably different attendance outcome.</w:t>
      </w:r>
    </w:p>
    <w:p>
      <w:pPr>
        <w:spacing w:after="100"/>
      </w:pPr>
    </w:p>
    <w:p>
      <w:pPr>
        <w:pStyle w:val="Heading2"/>
        <w:spacing w:after="120" w:before="300"/>
      </w:pPr>
      <w:r>
        <w:rPr>
          <w:b/>
          <w:bCs/>
          <w:color w:val="2E74B5"/>
        </w:rPr>
        <w:t xml:space="preserve">Q22. How many patients received an SMS reminder?</w:t>
      </w:r>
    </w:p>
    <w:p>
      <w:pPr>
        <w:spacing w:after="160" w:line="276"/>
      </w:pPr>
      <w:r>
        <w:rPr>
          <w:b/>
          <w:bCs/>
          <w:color w:val="1F3864"/>
        </w:rPr>
        <w:t xml:space="preserve">Business Scenario:  </w:t>
      </w:r>
      <w:r>
        <w:rPr>
          <w:i/>
          <w:iCs/>
        </w:rPr>
        <w:t xml:space="preserve">The Appointment Scheduling Manager wants to understand how widely SMS reminders are being used.</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SUM(SMS_received) AS appointments_with_sms,</w:t>
            </w:r>
          </w:p>
          <w:p>
            <w:pPr>
              <w:spacing w:after="0"/>
            </w:pPr>
            <w:r>
              <w:rPr>
                <w:rFonts w:ascii="Consolas" w:cs="Consolas" w:eastAsia="Consolas" w:hAnsi="Consolas"/>
                <w:color w:val="1B1B1B"/>
                <w:sz w:val="18"/>
                <w:szCs w:val="18"/>
              </w:rPr>
              <w:t xml:space="preserve">       COUNT(*) AS total_appointments,</w:t>
            </w:r>
          </w:p>
          <w:p>
            <w:pPr>
              <w:spacing w:after="0"/>
            </w:pPr>
            <w:r>
              <w:rPr>
                <w:rFonts w:ascii="Consolas" w:cs="Consolas" w:eastAsia="Consolas" w:hAnsi="Consolas"/>
                <w:color w:val="1B1B1B"/>
                <w:sz w:val="18"/>
                <w:szCs w:val="18"/>
              </w:rPr>
              <w:t xml:space="preserve">       ROUND(100.0*SUM(SMS_received)/COUNT(*),2) AS pct_appointments_with_sms</w:t>
            </w:r>
          </w:p>
          <w:p>
            <w:pPr>
              <w:spacing w:after="0"/>
            </w:pPr>
            <w:r>
              <w:rPr>
                <w:rFonts w:ascii="Consolas" w:cs="Consolas" w:eastAsia="Consolas" w:hAnsi="Consolas"/>
                <w:color w:val="1B1B1B"/>
                <w:sz w:val="18"/>
                <w:szCs w:val="18"/>
              </w:rPr>
              <w:t xml:space="preserve">FROM appointments;</w:t>
            </w:r>
          </w:p>
        </w:tc>
      </w:tr>
    </w:tbl>
    <w:p>
      <w:pPr>
        <w:spacing w:after="120"/>
      </w:pPr>
    </w:p>
    <w:p>
      <w:pPr>
        <w:spacing w:after="160" w:line="276"/>
      </w:pPr>
      <w:r>
        <w:rPr>
          <w:b/>
          <w:bCs/>
          <w:color w:val="2E74B5"/>
        </w:rPr>
        <w:t xml:space="preserve">What this query does:  </w:t>
      </w:r>
      <w:r>
        <w:t xml:space="preserve">Sums the SMS_received flag against the total row count to measure reminder coverage.</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3104"/>
        <w:gridCol w:w="3106"/>
      </w:tblGrid>
      <w:tr>
        <w:trPr>
          <w:tblHeader/>
        </w:trPr>
        <w:tc>
          <w:tcPr>
            <w:tcW w:type="dxa" w:w="3104"/>
            <w:shd w:fill="2E74B5" w:color="auto" w:val="clear"/>
            <w:tcMar>
              <w:top w:type="dxa" w:w="80"/>
              <w:left w:type="dxa" w:w="120"/>
              <w:bottom w:type="dxa" w:w="80"/>
              <w:right w:type="dxa" w:w="120"/>
            </w:tcMar>
            <w:vAlign w:val="center"/>
          </w:tcPr>
          <w:p>
            <w:r>
              <w:rPr>
                <w:b/>
                <w:bCs/>
                <w:color w:val="FFFFFF"/>
                <w:sz w:val="18"/>
                <w:szCs w:val="18"/>
              </w:rPr>
              <w:t xml:space="preserve">Appointments With Sms</w:t>
            </w:r>
          </w:p>
        </w:tc>
        <w:tc>
          <w:tcPr>
            <w:tcW w:type="dxa" w:w="3104"/>
            <w:shd w:fill="2E74B5" w:color="auto" w:val="clear"/>
            <w:tcMar>
              <w:top w:type="dxa" w:w="80"/>
              <w:left w:type="dxa" w:w="120"/>
              <w:bottom w:type="dxa" w:w="80"/>
              <w:right w:type="dxa" w:w="120"/>
            </w:tcMar>
            <w:vAlign w:val="center"/>
          </w:tcPr>
          <w:p>
            <w:r>
              <w:rPr>
                <w:b/>
                <w:bCs/>
                <w:color w:val="FFFFFF"/>
                <w:sz w:val="18"/>
                <w:szCs w:val="18"/>
              </w:rPr>
              <w:t xml:space="preserve">Total Appointments</w:t>
            </w:r>
          </w:p>
        </w:tc>
        <w:tc>
          <w:tcPr>
            <w:tcW w:type="dxa" w:w="3106"/>
            <w:shd w:fill="2E74B5" w:color="auto" w:val="clear"/>
            <w:tcMar>
              <w:top w:type="dxa" w:w="80"/>
              <w:left w:type="dxa" w:w="120"/>
              <w:bottom w:type="dxa" w:w="80"/>
              <w:right w:type="dxa" w:w="120"/>
            </w:tcMar>
            <w:vAlign w:val="center"/>
          </w:tcPr>
          <w:p>
            <w:r>
              <w:rPr>
                <w:b/>
                <w:bCs/>
                <w:color w:val="FFFFFF"/>
                <w:sz w:val="18"/>
                <w:szCs w:val="18"/>
              </w:rPr>
              <w:t xml:space="preserve">Pct Appointments With Sms</w:t>
            </w:r>
          </w:p>
        </w:tc>
      </w:tr>
      <w:tr>
        <w:tc>
          <w:tcPr>
            <w:tcW w:type="dxa" w:w="3104"/>
            <w:shd w:fill="FFFFFF" w:color="auto" w:val="clear"/>
            <w:tcMar>
              <w:top w:type="dxa" w:w="60"/>
              <w:left w:type="dxa" w:w="120"/>
              <w:bottom w:type="dxa" w:w="60"/>
              <w:right w:type="dxa" w:w="120"/>
            </w:tcMar>
          </w:tcPr>
          <w:p>
            <w:pPr>
              <w:jc w:val="right"/>
            </w:pPr>
            <w:r>
              <w:rPr>
                <w:sz w:val="18"/>
                <w:szCs w:val="18"/>
              </w:rPr>
              <w:t xml:space="preserve">35,482</w:t>
            </w:r>
          </w:p>
        </w:tc>
        <w:tc>
          <w:tcPr>
            <w:tcW w:type="dxa" w:w="3104"/>
            <w:shd w:fill="FFFFFF" w:color="auto" w:val="clear"/>
            <w:tcMar>
              <w:top w:type="dxa" w:w="60"/>
              <w:left w:type="dxa" w:w="120"/>
              <w:bottom w:type="dxa" w:w="60"/>
              <w:right w:type="dxa" w:w="120"/>
            </w:tcMar>
          </w:tcPr>
          <w:p>
            <w:pPr>
              <w:jc w:val="right"/>
            </w:pPr>
            <w:r>
              <w:rPr>
                <w:sz w:val="18"/>
                <w:szCs w:val="18"/>
              </w:rPr>
              <w:t xml:space="preserve">110,526</w:t>
            </w:r>
          </w:p>
        </w:tc>
        <w:tc>
          <w:tcPr>
            <w:tcW w:type="dxa" w:w="3106"/>
            <w:shd w:fill="FFFFFF" w:color="auto" w:val="clear"/>
            <w:tcMar>
              <w:top w:type="dxa" w:w="60"/>
              <w:left w:type="dxa" w:w="120"/>
              <w:bottom w:type="dxa" w:w="60"/>
              <w:right w:type="dxa" w:w="120"/>
            </w:tcMar>
          </w:tcPr>
          <w:p>
            <w:pPr>
              <w:jc w:val="right"/>
            </w:pPr>
            <w:r>
              <w:rPr>
                <w:sz w:val="18"/>
                <w:szCs w:val="18"/>
              </w:rPr>
              <w:t xml:space="preserve">32.10</w:t>
            </w:r>
          </w:p>
        </w:tc>
      </w:tr>
    </w:tbl>
    <w:p>
      <w:pPr>
        <w:spacing w:after="10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E8C468" w:sz="4"/>
              <w:left w:val="single" w:color="E8C468" w:sz="4"/>
              <w:bottom w:val="single" w:color="E8C468" w:sz="4"/>
              <w:right w:val="single" w:color="E8C468" w:sz="4"/>
            </w:tcBorders>
            <w:shd w:fill="FFF6E5" w:color="auto" w:val="clear"/>
            <w:tcMar>
              <w:top w:type="dxa" w:w="100"/>
              <w:left w:type="dxa" w:w="160"/>
              <w:bottom w:type="dxa" w:w="100"/>
              <w:right w:type="dxa" w:w="160"/>
            </w:tcMar>
          </w:tcPr>
          <w:p>
            <w:r>
              <w:rPr>
                <w:b/>
                <w:bCs/>
                <w:i/>
                <w:iCs/>
                <w:sz w:val="18"/>
                <w:szCs w:val="18"/>
              </w:rPr>
              <w:t xml:space="preserve">Note: </w:t>
            </w:r>
            <w:r>
              <w:rPr>
                <w:i/>
                <w:iCs/>
                <w:sz w:val="18"/>
                <w:szCs w:val="18"/>
              </w:rPr>
              <w:t xml:space="preserve">SMS_received is recorded per appointment; this reports appointment-level reminder coverage.</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35,482 of 110,526 appointments (32.1%) had an SMS reminder recorded. Two-thirds of appointments currently go out with no reminder at all, which is itself a significant, low-cost operational gap.</w:t>
            </w:r>
          </w:p>
        </w:tc>
      </w:tr>
    </w:tbl>
    <w:p>
      <w:pPr>
        <w:spacing w:after="280"/>
      </w:pPr>
    </w:p>
    <w:p>
      <w:pPr>
        <w:pStyle w:val="Heading2"/>
        <w:spacing w:after="120" w:before="300"/>
      </w:pPr>
      <w:r>
        <w:rPr>
          <w:b/>
          <w:bCs/>
          <w:color w:val="2E74B5"/>
        </w:rPr>
        <w:t xml:space="preserve">Q23. How many appointments without an SMS reminder resulted in a no-show?</w:t>
      </w:r>
    </w:p>
    <w:p>
      <w:pPr>
        <w:spacing w:after="160" w:line="276"/>
      </w:pPr>
      <w:r>
        <w:rPr>
          <w:b/>
          <w:bCs/>
          <w:color w:val="1F3864"/>
        </w:rPr>
        <w:t xml:space="preserve">Business Scenario:  </w:t>
      </w:r>
      <w:r>
        <w:rPr>
          <w:i/>
          <w:iCs/>
        </w:rPr>
        <w:t xml:space="preserve">Management wants to quantify missed appointments among patients who were not recorded as receiving a reminder.</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COUNT(*) AS missed_without_sms</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WHERE SMS_received = 0 AND No_show = 'Yes';</w:t>
            </w:r>
          </w:p>
        </w:tc>
      </w:tr>
    </w:tbl>
    <w:p>
      <w:pPr>
        <w:spacing w:after="120"/>
      </w:pPr>
    </w:p>
    <w:p>
      <w:pPr>
        <w:spacing w:after="160" w:line="276"/>
      </w:pPr>
      <w:r>
        <w:rPr>
          <w:b/>
          <w:bCs/>
          <w:color w:val="2E74B5"/>
        </w:rPr>
        <w:t xml:space="preserve">What this query does:  </w:t>
      </w:r>
      <w:r>
        <w:t xml:space="preserve">Filters to rows with no SMS reminder and a 'Yes' no-show outcome, then counts them.</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rPr>
          <w:tblHeader/>
        </w:trPr>
        <w:tc>
          <w:tcPr>
            <w:tcW w:type="dxa" w:w="9314"/>
            <w:shd w:fill="2E74B5" w:color="auto" w:val="clear"/>
            <w:tcMar>
              <w:top w:type="dxa" w:w="80"/>
              <w:left w:type="dxa" w:w="120"/>
              <w:bottom w:type="dxa" w:w="80"/>
              <w:right w:type="dxa" w:w="120"/>
            </w:tcMar>
            <w:vAlign w:val="center"/>
          </w:tcPr>
          <w:p>
            <w:r>
              <w:rPr>
                <w:b/>
                <w:bCs/>
                <w:color w:val="FFFFFF"/>
                <w:sz w:val="18"/>
                <w:szCs w:val="18"/>
              </w:rPr>
              <w:t xml:space="preserve">Missed Without Sms</w:t>
            </w:r>
          </w:p>
        </w:tc>
      </w:tr>
      <w:tr>
        <w:tc>
          <w:tcPr>
            <w:tcW w:type="dxa" w:w="9314"/>
            <w:shd w:fill="FFFFFF" w:color="auto" w:val="clear"/>
            <w:tcMar>
              <w:top w:type="dxa" w:w="60"/>
              <w:left w:type="dxa" w:w="120"/>
              <w:bottom w:type="dxa" w:w="60"/>
              <w:right w:type="dxa" w:w="120"/>
            </w:tcMar>
          </w:tcPr>
          <w:p>
            <w:pPr>
              <w:jc w:val="right"/>
            </w:pPr>
            <w:r>
              <w:rPr>
                <w:sz w:val="18"/>
                <w:szCs w:val="18"/>
              </w:rPr>
              <w:t xml:space="preserve">12,535</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12,535 appointments without a recorded SMS reminder still ended in a no-show. This is the largest single block of missed appointments in the dataset and the most direct target for a reminder-expansion programme.</w:t>
            </w:r>
          </w:p>
        </w:tc>
      </w:tr>
    </w:tbl>
    <w:p>
      <w:pPr>
        <w:spacing w:after="280"/>
      </w:pPr>
    </w:p>
    <w:p>
      <w:pPr>
        <w:pStyle w:val="Heading2"/>
        <w:spacing w:after="120" w:before="300"/>
      </w:pPr>
      <w:r>
        <w:rPr>
          <w:b/>
          <w:bCs/>
          <w:color w:val="2E74B5"/>
        </w:rPr>
        <w:t xml:space="preserve">Q24. What is the no-show rate for patients who received an SMS?</w:t>
      </w:r>
    </w:p>
    <w:p>
      <w:pPr>
        <w:spacing w:after="160" w:line="276"/>
      </w:pPr>
      <w:r>
        <w:rPr>
          <w:b/>
          <w:bCs/>
          <w:color w:val="1F3864"/>
        </w:rPr>
        <w:t xml:space="preserve">Business Scenario:  </w:t>
      </w:r>
      <w:r>
        <w:rPr>
          <w:i/>
          <w:iCs/>
        </w:rPr>
        <w:t xml:space="preserve">The Clinic Manager wants to evaluate attendance performance among patients who received reminder messages.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WHERE SMS_received = 1;</w:t>
            </w:r>
          </w:p>
        </w:tc>
      </w:tr>
    </w:tbl>
    <w:p>
      <w:pPr>
        <w:spacing w:after="120"/>
      </w:pPr>
    </w:p>
    <w:p>
      <w:pPr>
        <w:spacing w:after="160" w:line="276"/>
      </w:pPr>
      <w:r>
        <w:rPr>
          <w:b/>
          <w:bCs/>
          <w:color w:val="2E74B5"/>
        </w:rPr>
        <w:t xml:space="preserve">What this query does:  </w:t>
      </w:r>
      <w:r>
        <w:t xml:space="preserve">Filters to SMS_received = 1 and calculates the no-show rate within that subset.</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rPr>
          <w:tblHeader/>
        </w:trPr>
        <w:tc>
          <w:tcPr>
            <w:tcW w:type="dxa" w:w="9314"/>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9314"/>
            <w:shd w:fill="FFFFFF" w:color="auto" w:val="clear"/>
            <w:tcMar>
              <w:top w:type="dxa" w:w="60"/>
              <w:left w:type="dxa" w:w="120"/>
              <w:bottom w:type="dxa" w:w="60"/>
              <w:right w:type="dxa" w:w="120"/>
            </w:tcMar>
          </w:tcPr>
          <w:p>
            <w:pPr>
              <w:jc w:val="right"/>
            </w:pPr>
            <w:r>
              <w:rPr>
                <w:sz w:val="18"/>
                <w:szCs w:val="18"/>
              </w:rPr>
              <w:t xml:space="preserve">27.57</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Patients who received an SMS reminder had a no-show rate of 27.57%.</w:t>
            </w:r>
          </w:p>
        </w:tc>
      </w:tr>
    </w:tbl>
    <w:p>
      <w:pPr>
        <w:spacing w:after="280"/>
      </w:pPr>
    </w:p>
    <w:p>
      <w:pPr>
        <w:pStyle w:val="Heading2"/>
        <w:spacing w:after="120" w:before="300"/>
      </w:pPr>
      <w:r>
        <w:rPr>
          <w:b/>
          <w:bCs/>
          <w:color w:val="2E74B5"/>
        </w:rPr>
        <w:t xml:space="preserve">Q25. What is the no-show rate for patients who did not receive an SMS?</w:t>
      </w:r>
    </w:p>
    <w:p>
      <w:pPr>
        <w:spacing w:after="160" w:line="276"/>
      </w:pPr>
      <w:r>
        <w:rPr>
          <w:b/>
          <w:bCs/>
          <w:color w:val="1F3864"/>
        </w:rPr>
        <w:t xml:space="preserve">Business Scenario:  </w:t>
      </w:r>
      <w:r>
        <w:rPr>
          <w:i/>
          <w:iCs/>
        </w:rPr>
        <w:t xml:space="preserve">Management wants a comparison group to assess differences in attendance behaviour by reminder status.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WHERE SMS_received = 0;</w:t>
            </w:r>
          </w:p>
        </w:tc>
      </w:tr>
    </w:tbl>
    <w:p>
      <w:pPr>
        <w:spacing w:after="120"/>
      </w:pPr>
    </w:p>
    <w:p>
      <w:pPr>
        <w:spacing w:after="160" w:line="276"/>
      </w:pPr>
      <w:r>
        <w:rPr>
          <w:b/>
          <w:bCs/>
          <w:color w:val="2E74B5"/>
        </w:rPr>
        <w:t xml:space="preserve">What this query does:  </w:t>
      </w:r>
      <w:r>
        <w:t xml:space="preserve">Filters to SMS_received = 0 and calculates the no-show rate within that subset.</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rPr>
          <w:tblHeader/>
        </w:trPr>
        <w:tc>
          <w:tcPr>
            <w:tcW w:type="dxa" w:w="9314"/>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9314"/>
            <w:shd w:fill="FFFFFF" w:color="auto" w:val="clear"/>
            <w:tcMar>
              <w:top w:type="dxa" w:w="60"/>
              <w:left w:type="dxa" w:w="120"/>
              <w:bottom w:type="dxa" w:w="60"/>
              <w:right w:type="dxa" w:w="120"/>
            </w:tcMar>
          </w:tcPr>
          <w:p>
            <w:pPr>
              <w:jc w:val="right"/>
            </w:pPr>
            <w:r>
              <w:rPr>
                <w:sz w:val="18"/>
                <w:szCs w:val="18"/>
              </w:rPr>
              <w:t xml:space="preserve">16.70</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Patients who did not receive an SMS reminder had a lower no-show rate of 16.70%.</w:t>
            </w:r>
          </w:p>
        </w:tc>
      </w:tr>
    </w:tbl>
    <w:p>
      <w:pPr>
        <w:spacing w:after="280"/>
      </w:pPr>
    </w:p>
    <w:p>
      <w:pPr>
        <w:pStyle w:val="Heading2"/>
        <w:spacing w:after="120" w:before="300"/>
      </w:pPr>
      <w:r>
        <w:rPr>
          <w:b/>
          <w:bCs/>
          <w:color w:val="2E74B5"/>
        </w:rPr>
        <w:t xml:space="preserve">Q26. How does no-show performance compare between SMS recipients and non-recipients?</w:t>
      </w:r>
    </w:p>
    <w:p>
      <w:pPr>
        <w:spacing w:after="160" w:line="276"/>
      </w:pPr>
      <w:r>
        <w:rPr>
          <w:b/>
          <w:bCs/>
          <w:color w:val="1F3864"/>
        </w:rPr>
        <w:t xml:space="preserve">Business Scenario:  </w:t>
      </w:r>
      <w:r>
        <w:rPr>
          <w:i/>
          <w:iCs/>
        </w:rPr>
        <w:t xml:space="preserve">The Operations Manager wants a side-by-side comparison to determine whether reminder status is associated with different attendance outcomes.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CASE WHEN SMS_received=1 THEN 'SMS Received' ELSE 'No SMS' END AS sms_status,</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SUM(CASE WHEN No_show='Yes' THEN 1 ELSE 0 END) AS missed,</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sms_status</w:t>
            </w:r>
          </w:p>
          <w:p>
            <w:pPr>
              <w:spacing w:after="0"/>
            </w:pPr>
            <w:r>
              <w:rPr>
                <w:rFonts w:ascii="Consolas" w:cs="Consolas" w:eastAsia="Consolas" w:hAnsi="Consolas"/>
                <w:color w:val="1B1B1B"/>
                <w:sz w:val="18"/>
                <w:szCs w:val="18"/>
              </w:rPr>
              <w:t xml:space="preserve">ORDER BY no_show_rate_pct DESC;</w:t>
            </w:r>
          </w:p>
        </w:tc>
      </w:tr>
    </w:tbl>
    <w:p>
      <w:pPr>
        <w:spacing w:after="120"/>
      </w:pPr>
    </w:p>
    <w:p>
      <w:pPr>
        <w:spacing w:after="160" w:line="276"/>
      </w:pPr>
      <w:r>
        <w:rPr>
          <w:b/>
          <w:bCs/>
          <w:color w:val="2E74B5"/>
        </w:rPr>
        <w:t xml:space="preserve">What this query does:  </w:t>
      </w:r>
      <w:r>
        <w:t xml:space="preserve">Groups by SMS status and calculates total appointments, missed count, and rate side by side for direct comparison.</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2330"/>
      </w:tblGrid>
      <w:tr>
        <w:trPr>
          <w:tblHeader/>
        </w:trPr>
        <w:tc>
          <w:tcPr>
            <w:tcW w:type="dxa" w:w="2328"/>
            <w:shd w:fill="2E74B5" w:color="auto" w:val="clear"/>
            <w:tcMar>
              <w:top w:type="dxa" w:w="80"/>
              <w:left w:type="dxa" w:w="120"/>
              <w:bottom w:type="dxa" w:w="80"/>
              <w:right w:type="dxa" w:w="120"/>
            </w:tcMar>
            <w:vAlign w:val="center"/>
          </w:tcPr>
          <w:p>
            <w:r>
              <w:rPr>
                <w:b/>
                <w:bCs/>
                <w:color w:val="FFFFFF"/>
                <w:sz w:val="18"/>
                <w:szCs w:val="18"/>
              </w:rPr>
              <w:t xml:space="preserve">Sms Status</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Missed</w:t>
            </w:r>
          </w:p>
        </w:tc>
        <w:tc>
          <w:tcPr>
            <w:tcW w:type="dxa" w:w="2330"/>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2328"/>
            <w:shd w:fill="FFFFFF" w:color="auto" w:val="clear"/>
            <w:tcMar>
              <w:top w:type="dxa" w:w="60"/>
              <w:left w:type="dxa" w:w="120"/>
              <w:bottom w:type="dxa" w:w="60"/>
              <w:right w:type="dxa" w:w="120"/>
            </w:tcMar>
          </w:tcPr>
          <w:p>
            <w:pPr>
              <w:jc w:val="left"/>
            </w:pPr>
            <w:r>
              <w:rPr>
                <w:sz w:val="18"/>
                <w:szCs w:val="18"/>
              </w:rPr>
              <w:t xml:space="preserve">SMS Received</w:t>
            </w:r>
          </w:p>
        </w:tc>
        <w:tc>
          <w:tcPr>
            <w:tcW w:type="dxa" w:w="2328"/>
            <w:shd w:fill="FFFFFF" w:color="auto" w:val="clear"/>
            <w:tcMar>
              <w:top w:type="dxa" w:w="60"/>
              <w:left w:type="dxa" w:w="120"/>
              <w:bottom w:type="dxa" w:w="60"/>
              <w:right w:type="dxa" w:w="120"/>
            </w:tcMar>
          </w:tcPr>
          <w:p>
            <w:pPr>
              <w:jc w:val="right"/>
            </w:pPr>
            <w:r>
              <w:rPr>
                <w:sz w:val="18"/>
                <w:szCs w:val="18"/>
              </w:rPr>
              <w:t xml:space="preserve">35,482</w:t>
            </w:r>
          </w:p>
        </w:tc>
        <w:tc>
          <w:tcPr>
            <w:tcW w:type="dxa" w:w="2328"/>
            <w:shd w:fill="FFFFFF" w:color="auto" w:val="clear"/>
            <w:tcMar>
              <w:top w:type="dxa" w:w="60"/>
              <w:left w:type="dxa" w:w="120"/>
              <w:bottom w:type="dxa" w:w="60"/>
              <w:right w:type="dxa" w:w="120"/>
            </w:tcMar>
          </w:tcPr>
          <w:p>
            <w:pPr>
              <w:jc w:val="right"/>
            </w:pPr>
            <w:r>
              <w:rPr>
                <w:sz w:val="18"/>
                <w:szCs w:val="18"/>
              </w:rPr>
              <w:t xml:space="preserve">9,784</w:t>
            </w:r>
          </w:p>
        </w:tc>
        <w:tc>
          <w:tcPr>
            <w:tcW w:type="dxa" w:w="2330"/>
            <w:shd w:fill="FFFFFF" w:color="auto" w:val="clear"/>
            <w:tcMar>
              <w:top w:type="dxa" w:w="60"/>
              <w:left w:type="dxa" w:w="120"/>
              <w:bottom w:type="dxa" w:w="60"/>
              <w:right w:type="dxa" w:w="120"/>
            </w:tcMar>
          </w:tcPr>
          <w:p>
            <w:pPr>
              <w:jc w:val="right"/>
            </w:pPr>
            <w:r>
              <w:rPr>
                <w:sz w:val="18"/>
                <w:szCs w:val="18"/>
              </w:rPr>
              <w:t xml:space="preserve">27.57</w:t>
            </w:r>
          </w:p>
        </w:tc>
      </w:tr>
      <w:tr>
        <w:tc>
          <w:tcPr>
            <w:tcW w:type="dxa" w:w="2328"/>
            <w:shd w:fill="EDF2FA" w:color="auto" w:val="clear"/>
            <w:tcMar>
              <w:top w:type="dxa" w:w="60"/>
              <w:left w:type="dxa" w:w="120"/>
              <w:bottom w:type="dxa" w:w="60"/>
              <w:right w:type="dxa" w:w="120"/>
            </w:tcMar>
          </w:tcPr>
          <w:p>
            <w:pPr>
              <w:jc w:val="left"/>
            </w:pPr>
            <w:r>
              <w:rPr>
                <w:sz w:val="18"/>
                <w:szCs w:val="18"/>
              </w:rPr>
              <w:t xml:space="preserve">No SMS</w:t>
            </w:r>
          </w:p>
        </w:tc>
        <w:tc>
          <w:tcPr>
            <w:tcW w:type="dxa" w:w="2328"/>
            <w:shd w:fill="EDF2FA" w:color="auto" w:val="clear"/>
            <w:tcMar>
              <w:top w:type="dxa" w:w="60"/>
              <w:left w:type="dxa" w:w="120"/>
              <w:bottom w:type="dxa" w:w="60"/>
              <w:right w:type="dxa" w:w="120"/>
            </w:tcMar>
          </w:tcPr>
          <w:p>
            <w:pPr>
              <w:jc w:val="right"/>
            </w:pPr>
            <w:r>
              <w:rPr>
                <w:sz w:val="18"/>
                <w:szCs w:val="18"/>
              </w:rPr>
              <w:t xml:space="preserve">75,044</w:t>
            </w:r>
          </w:p>
        </w:tc>
        <w:tc>
          <w:tcPr>
            <w:tcW w:type="dxa" w:w="2328"/>
            <w:shd w:fill="EDF2FA" w:color="auto" w:val="clear"/>
            <w:tcMar>
              <w:top w:type="dxa" w:w="60"/>
              <w:left w:type="dxa" w:w="120"/>
              <w:bottom w:type="dxa" w:w="60"/>
              <w:right w:type="dxa" w:w="120"/>
            </w:tcMar>
          </w:tcPr>
          <w:p>
            <w:pPr>
              <w:jc w:val="right"/>
            </w:pPr>
            <w:r>
              <w:rPr>
                <w:sz w:val="18"/>
                <w:szCs w:val="18"/>
              </w:rPr>
              <w:t xml:space="preserve">12,535</w:t>
            </w:r>
          </w:p>
        </w:tc>
        <w:tc>
          <w:tcPr>
            <w:tcW w:type="dxa" w:w="2330"/>
            <w:shd w:fill="EDF2FA" w:color="auto" w:val="clear"/>
            <w:tcMar>
              <w:top w:type="dxa" w:w="60"/>
              <w:left w:type="dxa" w:w="120"/>
              <w:bottom w:type="dxa" w:w="60"/>
              <w:right w:type="dxa" w:w="120"/>
            </w:tcMar>
          </w:tcPr>
          <w:p>
            <w:pPr>
              <w:jc w:val="right"/>
            </w:pPr>
            <w:r>
              <w:rPr>
                <w:sz w:val="18"/>
                <w:szCs w:val="18"/>
              </w:rPr>
              <w:t xml:space="preserve">16.70</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On the surface, SMS recipients no-show more (27.57%) than non-recipients (16.70%) — an 11-point gap in the 'wrong' direction. This is a classic confound: SMS reminders are disproportionately sent for appointments booked far in advance, and long lead time is independently associated with higher no-show risk (see Section E and Q49), so this comparison should not be read as 'SMS causes no-shows' without controlling for lead time.</w:t>
            </w:r>
          </w:p>
        </w:tc>
      </w:tr>
    </w:tbl>
    <w:p>
      <w:pPr>
        <w:spacing w:after="280"/>
      </w:pPr>
    </w:p>
    <w:p>
      <w:pPr>
        <w:pStyle w:val="Heading2"/>
        <w:spacing w:after="120" w:before="300"/>
      </w:pPr>
      <w:r>
        <w:rPr>
          <w:b/>
          <w:bCs/>
          <w:color w:val="2E74B5"/>
        </w:rPr>
        <w:t xml:space="preserve">Q27. Which patient age groups have the highest no-show rate despite receiving an SMS?</w:t>
      </w:r>
    </w:p>
    <w:p>
      <w:pPr>
        <w:spacing w:after="160" w:line="276"/>
      </w:pPr>
      <w:r>
        <w:rPr>
          <w:b/>
          <w:bCs/>
          <w:color w:val="1F3864"/>
        </w:rPr>
        <w:t xml:space="preserve">Business Scenario:  </w:t>
      </w:r>
      <w:r>
        <w:rPr>
          <w:i/>
          <w:iCs/>
        </w:rPr>
        <w:t xml:space="preserve">The Patient Services Team wants to identify groups for whom standard SMS reminders may not be sufficient.</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AgeGroup,</w:t>
            </w:r>
          </w:p>
          <w:p>
            <w:pPr>
              <w:spacing w:after="0"/>
            </w:pPr>
            <w:r>
              <w:rPr>
                <w:rFonts w:ascii="Consolas" w:cs="Consolas" w:eastAsia="Consolas" w:hAnsi="Consolas"/>
                <w:color w:val="1B1B1B"/>
                <w:sz w:val="18"/>
                <w:szCs w:val="18"/>
              </w:rPr>
              <w:t xml:space="preserve">       COUNT(*) AS total_appts_with_sms,</w:t>
            </w:r>
          </w:p>
          <w:p>
            <w:pPr>
              <w:spacing w:after="0"/>
            </w:pPr>
            <w:r>
              <w:rPr>
                <w:rFonts w:ascii="Consolas" w:cs="Consolas" w:eastAsia="Consolas" w:hAnsi="Consolas"/>
                <w:color w:val="1B1B1B"/>
                <w:sz w:val="18"/>
                <w:szCs w:val="18"/>
              </w:rPr>
              <w:t xml:space="preserve">       SUM(CASE WHEN No_show='Yes' THEN 1 ELSE 0 END) AS missed,</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WHERE SMS_received = 1</w:t>
            </w:r>
          </w:p>
          <w:p>
            <w:pPr>
              <w:spacing w:after="0"/>
            </w:pPr>
            <w:r>
              <w:rPr>
                <w:rFonts w:ascii="Consolas" w:cs="Consolas" w:eastAsia="Consolas" w:hAnsi="Consolas"/>
                <w:color w:val="1B1B1B"/>
                <w:sz w:val="18"/>
                <w:szCs w:val="18"/>
              </w:rPr>
              <w:t xml:space="preserve">GROUP BY AgeGroup</w:t>
            </w:r>
          </w:p>
          <w:p>
            <w:pPr>
              <w:spacing w:after="0"/>
            </w:pPr>
            <w:r>
              <w:rPr>
                <w:rFonts w:ascii="Consolas" w:cs="Consolas" w:eastAsia="Consolas" w:hAnsi="Consolas"/>
                <w:color w:val="1B1B1B"/>
                <w:sz w:val="18"/>
                <w:szCs w:val="18"/>
              </w:rPr>
              <w:t xml:space="preserve">ORDER BY no_show_rate_pct DESC;</w:t>
            </w:r>
          </w:p>
        </w:tc>
      </w:tr>
    </w:tbl>
    <w:p>
      <w:pPr>
        <w:spacing w:after="120"/>
      </w:pPr>
    </w:p>
    <w:p>
      <w:pPr>
        <w:spacing w:after="160" w:line="276"/>
      </w:pPr>
      <w:r>
        <w:rPr>
          <w:b/>
          <w:bCs/>
          <w:color w:val="2E74B5"/>
        </w:rPr>
        <w:t xml:space="preserve">What this query does:  </w:t>
      </w:r>
      <w:r>
        <w:t xml:space="preserve">Filters to SMS_received = 1, then groups the remaining rows by AgeGroup and calculates each group's no-show rate.</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2330"/>
      </w:tblGrid>
      <w:tr>
        <w:trPr>
          <w:tblHeader/>
        </w:trPr>
        <w:tc>
          <w:tcPr>
            <w:tcW w:type="dxa" w:w="2328"/>
            <w:shd w:fill="2E74B5" w:color="auto" w:val="clear"/>
            <w:tcMar>
              <w:top w:type="dxa" w:w="80"/>
              <w:left w:type="dxa" w:w="120"/>
              <w:bottom w:type="dxa" w:w="80"/>
              <w:right w:type="dxa" w:w="120"/>
            </w:tcMar>
            <w:vAlign w:val="center"/>
          </w:tcPr>
          <w:p>
            <w:r>
              <w:rPr>
                <w:b/>
                <w:bCs/>
                <w:color w:val="FFFFFF"/>
                <w:sz w:val="18"/>
                <w:szCs w:val="18"/>
              </w:rPr>
              <w:t xml:space="preserve">AgeGroup</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Total Appts With Sms</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Missed</w:t>
            </w:r>
          </w:p>
        </w:tc>
        <w:tc>
          <w:tcPr>
            <w:tcW w:type="dxa" w:w="2330"/>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2328"/>
            <w:shd w:fill="FFFFFF" w:color="auto" w:val="clear"/>
            <w:tcMar>
              <w:top w:type="dxa" w:w="60"/>
              <w:left w:type="dxa" w:w="120"/>
              <w:bottom w:type="dxa" w:w="60"/>
              <w:right w:type="dxa" w:w="120"/>
            </w:tcMar>
          </w:tcPr>
          <w:p>
            <w:pPr>
              <w:jc w:val="left"/>
            </w:pPr>
            <w:r>
              <w:rPr>
                <w:sz w:val="18"/>
                <w:szCs w:val="18"/>
              </w:rPr>
              <w:t xml:space="preserve">13-19 Teen</w:t>
            </w:r>
          </w:p>
        </w:tc>
        <w:tc>
          <w:tcPr>
            <w:tcW w:type="dxa" w:w="2328"/>
            <w:shd w:fill="FFFFFF" w:color="auto" w:val="clear"/>
            <w:tcMar>
              <w:top w:type="dxa" w:w="60"/>
              <w:left w:type="dxa" w:w="120"/>
              <w:bottom w:type="dxa" w:w="60"/>
              <w:right w:type="dxa" w:w="120"/>
            </w:tcMar>
          </w:tcPr>
          <w:p>
            <w:pPr>
              <w:jc w:val="right"/>
            </w:pPr>
            <w:r>
              <w:rPr>
                <w:sz w:val="18"/>
                <w:szCs w:val="18"/>
              </w:rPr>
              <w:t xml:space="preserve">2,802</w:t>
            </w:r>
          </w:p>
        </w:tc>
        <w:tc>
          <w:tcPr>
            <w:tcW w:type="dxa" w:w="2328"/>
            <w:shd w:fill="FFFFFF" w:color="auto" w:val="clear"/>
            <w:tcMar>
              <w:top w:type="dxa" w:w="60"/>
              <w:left w:type="dxa" w:w="120"/>
              <w:bottom w:type="dxa" w:w="60"/>
              <w:right w:type="dxa" w:w="120"/>
            </w:tcMar>
          </w:tcPr>
          <w:p>
            <w:pPr>
              <w:jc w:val="right"/>
            </w:pPr>
            <w:r>
              <w:rPr>
                <w:sz w:val="18"/>
                <w:szCs w:val="18"/>
              </w:rPr>
              <w:t xml:space="preserve">999</w:t>
            </w:r>
          </w:p>
        </w:tc>
        <w:tc>
          <w:tcPr>
            <w:tcW w:type="dxa" w:w="2330"/>
            <w:shd w:fill="FFFFFF" w:color="auto" w:val="clear"/>
            <w:tcMar>
              <w:top w:type="dxa" w:w="60"/>
              <w:left w:type="dxa" w:w="120"/>
              <w:bottom w:type="dxa" w:w="60"/>
              <w:right w:type="dxa" w:w="120"/>
            </w:tcMar>
          </w:tcPr>
          <w:p>
            <w:pPr>
              <w:jc w:val="right"/>
            </w:pPr>
            <w:r>
              <w:rPr>
                <w:sz w:val="18"/>
                <w:szCs w:val="18"/>
              </w:rPr>
              <w:t xml:space="preserve">35.65</w:t>
            </w:r>
          </w:p>
        </w:tc>
      </w:tr>
      <w:tr>
        <w:tc>
          <w:tcPr>
            <w:tcW w:type="dxa" w:w="2328"/>
            <w:shd w:fill="EDF2FA" w:color="auto" w:val="clear"/>
            <w:tcMar>
              <w:top w:type="dxa" w:w="60"/>
              <w:left w:type="dxa" w:w="120"/>
              <w:bottom w:type="dxa" w:w="60"/>
              <w:right w:type="dxa" w:w="120"/>
            </w:tcMar>
          </w:tcPr>
          <w:p>
            <w:pPr>
              <w:jc w:val="left"/>
            </w:pPr>
            <w:r>
              <w:rPr>
                <w:sz w:val="18"/>
                <w:szCs w:val="18"/>
              </w:rPr>
              <w:t xml:space="preserve">20-35 Young Adult</w:t>
            </w:r>
          </w:p>
        </w:tc>
        <w:tc>
          <w:tcPr>
            <w:tcW w:type="dxa" w:w="2328"/>
            <w:shd w:fill="EDF2FA" w:color="auto" w:val="clear"/>
            <w:tcMar>
              <w:top w:type="dxa" w:w="60"/>
              <w:left w:type="dxa" w:w="120"/>
              <w:bottom w:type="dxa" w:w="60"/>
              <w:right w:type="dxa" w:w="120"/>
            </w:tcMar>
          </w:tcPr>
          <w:p>
            <w:pPr>
              <w:jc w:val="right"/>
            </w:pPr>
            <w:r>
              <w:rPr>
                <w:sz w:val="18"/>
                <w:szCs w:val="18"/>
              </w:rPr>
              <w:t xml:space="preserve">7,783</w:t>
            </w:r>
          </w:p>
        </w:tc>
        <w:tc>
          <w:tcPr>
            <w:tcW w:type="dxa" w:w="2328"/>
            <w:shd w:fill="EDF2FA" w:color="auto" w:val="clear"/>
            <w:tcMar>
              <w:top w:type="dxa" w:w="60"/>
              <w:left w:type="dxa" w:w="120"/>
              <w:bottom w:type="dxa" w:w="60"/>
              <w:right w:type="dxa" w:w="120"/>
            </w:tcMar>
          </w:tcPr>
          <w:p>
            <w:pPr>
              <w:jc w:val="right"/>
            </w:pPr>
            <w:r>
              <w:rPr>
                <w:sz w:val="18"/>
                <w:szCs w:val="18"/>
              </w:rPr>
              <w:t xml:space="preserve">2,633</w:t>
            </w:r>
          </w:p>
        </w:tc>
        <w:tc>
          <w:tcPr>
            <w:tcW w:type="dxa" w:w="2330"/>
            <w:shd w:fill="EDF2FA" w:color="auto" w:val="clear"/>
            <w:tcMar>
              <w:top w:type="dxa" w:w="60"/>
              <w:left w:type="dxa" w:w="120"/>
              <w:bottom w:type="dxa" w:w="60"/>
              <w:right w:type="dxa" w:w="120"/>
            </w:tcMar>
          </w:tcPr>
          <w:p>
            <w:pPr>
              <w:jc w:val="right"/>
            </w:pPr>
            <w:r>
              <w:rPr>
                <w:sz w:val="18"/>
                <w:szCs w:val="18"/>
              </w:rPr>
              <w:t xml:space="preserve">33.83</w:t>
            </w:r>
          </w:p>
        </w:tc>
      </w:tr>
      <w:tr>
        <w:tc>
          <w:tcPr>
            <w:tcW w:type="dxa" w:w="2328"/>
            <w:shd w:fill="FFFFFF" w:color="auto" w:val="clear"/>
            <w:tcMar>
              <w:top w:type="dxa" w:w="60"/>
              <w:left w:type="dxa" w:w="120"/>
              <w:bottom w:type="dxa" w:w="60"/>
              <w:right w:type="dxa" w:w="120"/>
            </w:tcMar>
          </w:tcPr>
          <w:p>
            <w:pPr>
              <w:jc w:val="left"/>
            </w:pPr>
            <w:r>
              <w:rPr>
                <w:sz w:val="18"/>
                <w:szCs w:val="18"/>
              </w:rPr>
              <w:t xml:space="preserve">0-12 Child</w:t>
            </w:r>
          </w:p>
        </w:tc>
        <w:tc>
          <w:tcPr>
            <w:tcW w:type="dxa" w:w="2328"/>
            <w:shd w:fill="FFFFFF" w:color="auto" w:val="clear"/>
            <w:tcMar>
              <w:top w:type="dxa" w:w="60"/>
              <w:left w:type="dxa" w:w="120"/>
              <w:bottom w:type="dxa" w:w="60"/>
              <w:right w:type="dxa" w:w="120"/>
            </w:tcMar>
          </w:tcPr>
          <w:p>
            <w:pPr>
              <w:jc w:val="right"/>
            </w:pPr>
            <w:r>
              <w:rPr>
                <w:sz w:val="18"/>
                <w:szCs w:val="18"/>
              </w:rPr>
              <w:t xml:space="preserve">6,165</w:t>
            </w:r>
          </w:p>
        </w:tc>
        <w:tc>
          <w:tcPr>
            <w:tcW w:type="dxa" w:w="2328"/>
            <w:shd w:fill="FFFFFF" w:color="auto" w:val="clear"/>
            <w:tcMar>
              <w:top w:type="dxa" w:w="60"/>
              <w:left w:type="dxa" w:w="120"/>
              <w:bottom w:type="dxa" w:w="60"/>
              <w:right w:type="dxa" w:w="120"/>
            </w:tcMar>
          </w:tcPr>
          <w:p>
            <w:pPr>
              <w:jc w:val="right"/>
            </w:pPr>
            <w:r>
              <w:rPr>
                <w:sz w:val="18"/>
                <w:szCs w:val="18"/>
              </w:rPr>
              <w:t xml:space="preserve">1,773</w:t>
            </w:r>
          </w:p>
        </w:tc>
        <w:tc>
          <w:tcPr>
            <w:tcW w:type="dxa" w:w="2330"/>
            <w:shd w:fill="FFFFFF" w:color="auto" w:val="clear"/>
            <w:tcMar>
              <w:top w:type="dxa" w:w="60"/>
              <w:left w:type="dxa" w:w="120"/>
              <w:bottom w:type="dxa" w:w="60"/>
              <w:right w:type="dxa" w:w="120"/>
            </w:tcMar>
          </w:tcPr>
          <w:p>
            <w:pPr>
              <w:jc w:val="right"/>
            </w:pPr>
            <w:r>
              <w:rPr>
                <w:sz w:val="18"/>
                <w:szCs w:val="18"/>
              </w:rPr>
              <w:t xml:space="preserve">28.76</w:t>
            </w:r>
          </w:p>
        </w:tc>
      </w:tr>
      <w:tr>
        <w:tc>
          <w:tcPr>
            <w:tcW w:type="dxa" w:w="2328"/>
            <w:shd w:fill="EDF2FA" w:color="auto" w:val="clear"/>
            <w:tcMar>
              <w:top w:type="dxa" w:w="60"/>
              <w:left w:type="dxa" w:w="120"/>
              <w:bottom w:type="dxa" w:w="60"/>
              <w:right w:type="dxa" w:w="120"/>
            </w:tcMar>
          </w:tcPr>
          <w:p>
            <w:pPr>
              <w:jc w:val="left"/>
            </w:pPr>
            <w:r>
              <w:rPr>
                <w:sz w:val="18"/>
                <w:szCs w:val="18"/>
              </w:rPr>
              <w:t xml:space="preserve">36-50 Adult</w:t>
            </w:r>
          </w:p>
        </w:tc>
        <w:tc>
          <w:tcPr>
            <w:tcW w:type="dxa" w:w="2328"/>
            <w:shd w:fill="EDF2FA" w:color="auto" w:val="clear"/>
            <w:tcMar>
              <w:top w:type="dxa" w:w="60"/>
              <w:left w:type="dxa" w:w="120"/>
              <w:bottom w:type="dxa" w:w="60"/>
              <w:right w:type="dxa" w:w="120"/>
            </w:tcMar>
          </w:tcPr>
          <w:p>
            <w:pPr>
              <w:jc w:val="right"/>
            </w:pPr>
            <w:r>
              <w:rPr>
                <w:sz w:val="18"/>
                <w:szCs w:val="18"/>
              </w:rPr>
              <w:t xml:space="preserve">7,310</w:t>
            </w:r>
          </w:p>
        </w:tc>
        <w:tc>
          <w:tcPr>
            <w:tcW w:type="dxa" w:w="2328"/>
            <w:shd w:fill="EDF2FA" w:color="auto" w:val="clear"/>
            <w:tcMar>
              <w:top w:type="dxa" w:w="60"/>
              <w:left w:type="dxa" w:w="120"/>
              <w:bottom w:type="dxa" w:w="60"/>
              <w:right w:type="dxa" w:w="120"/>
            </w:tcMar>
          </w:tcPr>
          <w:p>
            <w:pPr>
              <w:jc w:val="right"/>
            </w:pPr>
            <w:r>
              <w:rPr>
                <w:sz w:val="18"/>
                <w:szCs w:val="18"/>
              </w:rPr>
              <w:t xml:space="preserve">2,032</w:t>
            </w:r>
          </w:p>
        </w:tc>
        <w:tc>
          <w:tcPr>
            <w:tcW w:type="dxa" w:w="2330"/>
            <w:shd w:fill="EDF2FA" w:color="auto" w:val="clear"/>
            <w:tcMar>
              <w:top w:type="dxa" w:w="60"/>
              <w:left w:type="dxa" w:w="120"/>
              <w:bottom w:type="dxa" w:w="60"/>
              <w:right w:type="dxa" w:w="120"/>
            </w:tcMar>
          </w:tcPr>
          <w:p>
            <w:pPr>
              <w:jc w:val="right"/>
            </w:pPr>
            <w:r>
              <w:rPr>
                <w:sz w:val="18"/>
                <w:szCs w:val="18"/>
              </w:rPr>
              <w:t xml:space="preserve">27.80</w:t>
            </w:r>
          </w:p>
        </w:tc>
      </w:tr>
      <w:tr>
        <w:tc>
          <w:tcPr>
            <w:tcW w:type="dxa" w:w="2328"/>
            <w:shd w:fill="FFFFFF" w:color="auto" w:val="clear"/>
            <w:tcMar>
              <w:top w:type="dxa" w:w="60"/>
              <w:left w:type="dxa" w:w="120"/>
              <w:bottom w:type="dxa" w:w="60"/>
              <w:right w:type="dxa" w:w="120"/>
            </w:tcMar>
          </w:tcPr>
          <w:p>
            <w:pPr>
              <w:jc w:val="left"/>
            </w:pPr>
            <w:r>
              <w:rPr>
                <w:sz w:val="18"/>
                <w:szCs w:val="18"/>
              </w:rPr>
              <w:t xml:space="preserve">51-65 Middle Age</w:t>
            </w:r>
          </w:p>
        </w:tc>
        <w:tc>
          <w:tcPr>
            <w:tcW w:type="dxa" w:w="2328"/>
            <w:shd w:fill="FFFFFF" w:color="auto" w:val="clear"/>
            <w:tcMar>
              <w:top w:type="dxa" w:w="60"/>
              <w:left w:type="dxa" w:w="120"/>
              <w:bottom w:type="dxa" w:w="60"/>
              <w:right w:type="dxa" w:w="120"/>
            </w:tcMar>
          </w:tcPr>
          <w:p>
            <w:pPr>
              <w:jc w:val="right"/>
            </w:pPr>
            <w:r>
              <w:rPr>
                <w:sz w:val="18"/>
                <w:szCs w:val="18"/>
              </w:rPr>
              <w:t xml:space="preserve">7,424</w:t>
            </w:r>
          </w:p>
        </w:tc>
        <w:tc>
          <w:tcPr>
            <w:tcW w:type="dxa" w:w="2328"/>
            <w:shd w:fill="FFFFFF" w:color="auto" w:val="clear"/>
            <w:tcMar>
              <w:top w:type="dxa" w:w="60"/>
              <w:left w:type="dxa" w:w="120"/>
              <w:bottom w:type="dxa" w:w="60"/>
              <w:right w:type="dxa" w:w="120"/>
            </w:tcMar>
          </w:tcPr>
          <w:p>
            <w:pPr>
              <w:jc w:val="right"/>
            </w:pPr>
            <w:r>
              <w:rPr>
                <w:sz w:val="18"/>
                <w:szCs w:val="18"/>
              </w:rPr>
              <w:t xml:space="preserve">1,550</w:t>
            </w:r>
          </w:p>
        </w:tc>
        <w:tc>
          <w:tcPr>
            <w:tcW w:type="dxa" w:w="2330"/>
            <w:shd w:fill="FFFFFF" w:color="auto" w:val="clear"/>
            <w:tcMar>
              <w:top w:type="dxa" w:w="60"/>
              <w:left w:type="dxa" w:w="120"/>
              <w:bottom w:type="dxa" w:w="60"/>
              <w:right w:type="dxa" w:w="120"/>
            </w:tcMar>
          </w:tcPr>
          <w:p>
            <w:pPr>
              <w:jc w:val="right"/>
            </w:pPr>
            <w:r>
              <w:rPr>
                <w:sz w:val="18"/>
                <w:szCs w:val="18"/>
              </w:rPr>
              <w:t xml:space="preserve">20.88</w:t>
            </w:r>
          </w:p>
        </w:tc>
      </w:tr>
      <w:tr>
        <w:tc>
          <w:tcPr>
            <w:tcW w:type="dxa" w:w="2328"/>
            <w:shd w:fill="EDF2FA" w:color="auto" w:val="clear"/>
            <w:tcMar>
              <w:top w:type="dxa" w:w="60"/>
              <w:left w:type="dxa" w:w="120"/>
              <w:bottom w:type="dxa" w:w="60"/>
              <w:right w:type="dxa" w:w="120"/>
            </w:tcMar>
          </w:tcPr>
          <w:p>
            <w:pPr>
              <w:jc w:val="left"/>
            </w:pPr>
            <w:r>
              <w:rPr>
                <w:sz w:val="18"/>
                <w:szCs w:val="18"/>
              </w:rPr>
              <w:t xml:space="preserve">66+ Senior</w:t>
            </w:r>
          </w:p>
        </w:tc>
        <w:tc>
          <w:tcPr>
            <w:tcW w:type="dxa" w:w="2328"/>
            <w:shd w:fill="EDF2FA" w:color="auto" w:val="clear"/>
            <w:tcMar>
              <w:top w:type="dxa" w:w="60"/>
              <w:left w:type="dxa" w:w="120"/>
              <w:bottom w:type="dxa" w:w="60"/>
              <w:right w:type="dxa" w:w="120"/>
            </w:tcMar>
          </w:tcPr>
          <w:p>
            <w:pPr>
              <w:jc w:val="right"/>
            </w:pPr>
            <w:r>
              <w:rPr>
                <w:sz w:val="18"/>
                <w:szCs w:val="18"/>
              </w:rPr>
              <w:t xml:space="preserve">3,998</w:t>
            </w:r>
          </w:p>
        </w:tc>
        <w:tc>
          <w:tcPr>
            <w:tcW w:type="dxa" w:w="2328"/>
            <w:shd w:fill="EDF2FA" w:color="auto" w:val="clear"/>
            <w:tcMar>
              <w:top w:type="dxa" w:w="60"/>
              <w:left w:type="dxa" w:w="120"/>
              <w:bottom w:type="dxa" w:w="60"/>
              <w:right w:type="dxa" w:w="120"/>
            </w:tcMar>
          </w:tcPr>
          <w:p>
            <w:pPr>
              <w:jc w:val="right"/>
            </w:pPr>
            <w:r>
              <w:rPr>
                <w:sz w:val="18"/>
                <w:szCs w:val="18"/>
              </w:rPr>
              <w:t xml:space="preserve">797</w:t>
            </w:r>
          </w:p>
        </w:tc>
        <w:tc>
          <w:tcPr>
            <w:tcW w:type="dxa" w:w="2330"/>
            <w:shd w:fill="EDF2FA" w:color="auto" w:val="clear"/>
            <w:tcMar>
              <w:top w:type="dxa" w:w="60"/>
              <w:left w:type="dxa" w:w="120"/>
              <w:bottom w:type="dxa" w:w="60"/>
              <w:right w:type="dxa" w:w="120"/>
            </w:tcMar>
          </w:tcPr>
          <w:p>
            <w:pPr>
              <w:jc w:val="right"/>
            </w:pPr>
            <w:r>
              <w:rPr>
                <w:sz w:val="18"/>
                <w:szCs w:val="18"/>
              </w:rPr>
              <w:t xml:space="preserve">19.93</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Even among patients who did receive an SMS, no-show rate still falls with age: Teens 35.65%, Young Adults 33.83%, down to Seniors 19.93%. This shows the age effect persists independently of reminder status, and that SMS alone is not closing the gap for younger patients.</w:t>
            </w:r>
          </w:p>
        </w:tc>
      </w:tr>
    </w:tbl>
    <w:p>
      <w:pPr>
        <w:spacing w:after="280"/>
      </w:pPr>
    </w:p>
    <w:p>
      <w:r>
        <w:br w:type="page"/>
      </w:r>
    </w:p>
    <w:p>
      <w:pPr>
        <w:pStyle w:val="Heading1"/>
        <w:spacing w:after="200" w:before="400"/>
      </w:pPr>
      <w:r>
        <w:rPr>
          <w:b/>
          <w:bCs/>
          <w:color w:val="1F3864"/>
        </w:rPr>
        <w:t xml:space="preserve">6. Appointment Lead-Time Performance</w:t>
      </w:r>
    </w:p>
    <w:p>
      <w:pPr>
        <w:spacing w:after="160" w:line="276"/>
      </w:pPr>
      <w:r>
        <w:t xml:space="preserve">This section tests whether the amount of advance notice a patient is given — the gap between booking and the appointment date — is associated with the likelihood of a no-show.</w:t>
      </w:r>
    </w:p>
    <w:p>
      <w:pPr>
        <w:spacing w:after="100"/>
      </w:pPr>
    </w:p>
    <w:p>
      <w:pPr>
        <w:pStyle w:val="Heading2"/>
        <w:spacing w:after="120" w:before="300"/>
      </w:pPr>
      <w:r>
        <w:rPr>
          <w:b/>
          <w:bCs/>
          <w:color w:val="2E74B5"/>
        </w:rPr>
        <w:t xml:space="preserve">Q28. What is the average number of days between scheduling and the appointment?</w:t>
      </w:r>
    </w:p>
    <w:p>
      <w:pPr>
        <w:spacing w:after="160" w:line="276"/>
      </w:pPr>
      <w:r>
        <w:rPr>
          <w:b/>
          <w:bCs/>
          <w:color w:val="1F3864"/>
        </w:rPr>
        <w:t xml:space="preserve">Business Scenario:  </w:t>
      </w:r>
      <w:r>
        <w:rPr>
          <w:i/>
          <w:iCs/>
        </w:rPr>
        <w:t xml:space="preserve">The Scheduling Manager wants to understand the typical waiting period patients experience before their appointment.</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ROUND(AVG(WaitingDays),2) AS avg_waiting_days FROM appointments;</w:t>
            </w:r>
          </w:p>
        </w:tc>
      </w:tr>
    </w:tbl>
    <w:p>
      <w:pPr>
        <w:spacing w:after="120"/>
      </w:pPr>
    </w:p>
    <w:p>
      <w:pPr>
        <w:spacing w:after="160" w:line="276"/>
      </w:pPr>
      <w:r>
        <w:rPr>
          <w:b/>
          <w:bCs/>
          <w:color w:val="2E74B5"/>
        </w:rPr>
        <w:t xml:space="preserve">What this query does:  </w:t>
      </w:r>
      <w:r>
        <w:t xml:space="preserve">Calculates the average of the derived WaitingDays field across all appointments.</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rPr>
          <w:tblHeader/>
        </w:trPr>
        <w:tc>
          <w:tcPr>
            <w:tcW w:type="dxa" w:w="9314"/>
            <w:shd w:fill="2E74B5" w:color="auto" w:val="clear"/>
            <w:tcMar>
              <w:top w:type="dxa" w:w="80"/>
              <w:left w:type="dxa" w:w="120"/>
              <w:bottom w:type="dxa" w:w="80"/>
              <w:right w:type="dxa" w:w="120"/>
            </w:tcMar>
            <w:vAlign w:val="center"/>
          </w:tcPr>
          <w:p>
            <w:r>
              <w:rPr>
                <w:b/>
                <w:bCs/>
                <w:color w:val="FFFFFF"/>
                <w:sz w:val="18"/>
                <w:szCs w:val="18"/>
              </w:rPr>
              <w:t xml:space="preserve">Avg Waiting Days</w:t>
            </w:r>
          </w:p>
        </w:tc>
      </w:tr>
      <w:tr>
        <w:tc>
          <w:tcPr>
            <w:tcW w:type="dxa" w:w="9314"/>
            <w:shd w:fill="FFFFFF" w:color="auto" w:val="clear"/>
            <w:tcMar>
              <w:top w:type="dxa" w:w="60"/>
              <w:left w:type="dxa" w:w="120"/>
              <w:bottom w:type="dxa" w:w="60"/>
              <w:right w:type="dxa" w:w="120"/>
            </w:tcMar>
          </w:tcPr>
          <w:p>
            <w:pPr>
              <w:jc w:val="right"/>
            </w:pPr>
            <w:r>
              <w:rPr>
                <w:sz w:val="18"/>
                <w:szCs w:val="18"/>
              </w:rPr>
              <w:t xml:space="preserve">10.18</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The average gap between scheduling and the appointment date is 10.18 days across all appointments, meaning most bookings are not same-day.</w:t>
            </w:r>
          </w:p>
        </w:tc>
      </w:tr>
    </w:tbl>
    <w:p>
      <w:pPr>
        <w:spacing w:after="280"/>
      </w:pPr>
    </w:p>
    <w:p>
      <w:pPr>
        <w:pStyle w:val="Heading2"/>
        <w:spacing w:after="120" w:before="300"/>
      </w:pPr>
      <w:r>
        <w:rPr>
          <w:b/>
          <w:bCs/>
          <w:color w:val="2E74B5"/>
        </w:rPr>
        <w:t xml:space="preserve">Q29. What is the average waiting time for attended appointments?</w:t>
      </w:r>
    </w:p>
    <w:p>
      <w:pPr>
        <w:spacing w:after="160" w:line="276"/>
      </w:pPr>
      <w:r>
        <w:rPr>
          <w:b/>
          <w:bCs/>
          <w:color w:val="1F3864"/>
        </w:rPr>
        <w:t xml:space="preserve">Business Scenario:  </w:t>
      </w:r>
      <w:r>
        <w:rPr>
          <w:i/>
          <w:iCs/>
        </w:rPr>
        <w:t xml:space="preserve">Management wants to establish the typical lead time associated with successful attendance.</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ROUND(AVG(WaitingDays),2) AS avg_waiting_days_attended FROM appointments WHERE No_show='No';</w:t>
            </w:r>
          </w:p>
        </w:tc>
      </w:tr>
    </w:tbl>
    <w:p>
      <w:pPr>
        <w:spacing w:after="120"/>
      </w:pPr>
    </w:p>
    <w:p>
      <w:pPr>
        <w:spacing w:after="160" w:line="276"/>
      </w:pPr>
      <w:r>
        <w:rPr>
          <w:b/>
          <w:bCs/>
          <w:color w:val="2E74B5"/>
        </w:rPr>
        <w:t xml:space="preserve">What this query does:  </w:t>
      </w:r>
      <w:r>
        <w:t xml:space="preserve">Calculates the average WaitingDays for rows where No-show = 'No'.</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rPr>
          <w:tblHeader/>
        </w:trPr>
        <w:tc>
          <w:tcPr>
            <w:tcW w:type="dxa" w:w="9314"/>
            <w:shd w:fill="2E74B5" w:color="auto" w:val="clear"/>
            <w:tcMar>
              <w:top w:type="dxa" w:w="80"/>
              <w:left w:type="dxa" w:w="120"/>
              <w:bottom w:type="dxa" w:w="80"/>
              <w:right w:type="dxa" w:w="120"/>
            </w:tcMar>
            <w:vAlign w:val="center"/>
          </w:tcPr>
          <w:p>
            <w:r>
              <w:rPr>
                <w:b/>
                <w:bCs/>
                <w:color w:val="FFFFFF"/>
                <w:sz w:val="18"/>
                <w:szCs w:val="18"/>
              </w:rPr>
              <w:t xml:space="preserve">Avg Waiting Days Attended</w:t>
            </w:r>
          </w:p>
        </w:tc>
      </w:tr>
      <w:tr>
        <w:tc>
          <w:tcPr>
            <w:tcW w:type="dxa" w:w="9314"/>
            <w:shd w:fill="FFFFFF" w:color="auto" w:val="clear"/>
            <w:tcMar>
              <w:top w:type="dxa" w:w="60"/>
              <w:left w:type="dxa" w:w="120"/>
              <w:bottom w:type="dxa" w:w="60"/>
              <w:right w:type="dxa" w:w="120"/>
            </w:tcMar>
          </w:tcPr>
          <w:p>
            <w:pPr>
              <w:jc w:val="right"/>
            </w:pPr>
            <w:r>
              <w:rPr>
                <w:sz w:val="18"/>
                <w:szCs w:val="18"/>
              </w:rPr>
              <w:t xml:space="preserve">8.75</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Attended appointments were booked 8.75 days in advance on average.</w:t>
            </w:r>
          </w:p>
        </w:tc>
      </w:tr>
    </w:tbl>
    <w:p>
      <w:pPr>
        <w:spacing w:after="280"/>
      </w:pPr>
    </w:p>
    <w:p>
      <w:pPr>
        <w:pStyle w:val="Heading2"/>
        <w:spacing w:after="120" w:before="300"/>
      </w:pPr>
      <w:r>
        <w:rPr>
          <w:b/>
          <w:bCs/>
          <w:color w:val="2E74B5"/>
        </w:rPr>
        <w:t xml:space="preserve">Q30. What is the average waiting time for missed appointments?</w:t>
      </w:r>
    </w:p>
    <w:p>
      <w:pPr>
        <w:spacing w:after="160" w:line="276"/>
      </w:pPr>
      <w:r>
        <w:rPr>
          <w:b/>
          <w:bCs/>
          <w:color w:val="1F3864"/>
        </w:rPr>
        <w:t xml:space="preserve">Business Scenario:  </w:t>
      </w:r>
      <w:r>
        <w:rPr>
          <w:i/>
          <w:iCs/>
        </w:rPr>
        <w:t xml:space="preserve">The Clinic Operations Manager wants to determine whether patients who miss appointments tend to wait longer before being seen.</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ROUND(AVG(WaitingDays),2) AS avg_waiting_days_missed FROM appointments WHERE No_show='Yes';</w:t>
            </w:r>
          </w:p>
        </w:tc>
      </w:tr>
    </w:tbl>
    <w:p>
      <w:pPr>
        <w:spacing w:after="120"/>
      </w:pPr>
    </w:p>
    <w:p>
      <w:pPr>
        <w:spacing w:after="160" w:line="276"/>
      </w:pPr>
      <w:r>
        <w:rPr>
          <w:b/>
          <w:bCs/>
          <w:color w:val="2E74B5"/>
        </w:rPr>
        <w:t xml:space="preserve">What this query does:  </w:t>
      </w:r>
      <w:r>
        <w:t xml:space="preserve">Calculates the average WaitingDays for rows where No-show = 'Yes'.</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rPr>
          <w:tblHeader/>
        </w:trPr>
        <w:tc>
          <w:tcPr>
            <w:tcW w:type="dxa" w:w="9314"/>
            <w:shd w:fill="2E74B5" w:color="auto" w:val="clear"/>
            <w:tcMar>
              <w:top w:type="dxa" w:w="80"/>
              <w:left w:type="dxa" w:w="120"/>
              <w:bottom w:type="dxa" w:w="80"/>
              <w:right w:type="dxa" w:w="120"/>
            </w:tcMar>
            <w:vAlign w:val="center"/>
          </w:tcPr>
          <w:p>
            <w:r>
              <w:rPr>
                <w:b/>
                <w:bCs/>
                <w:color w:val="FFFFFF"/>
                <w:sz w:val="18"/>
                <w:szCs w:val="18"/>
              </w:rPr>
              <w:t xml:space="preserve">Avg Waiting Days Missed</w:t>
            </w:r>
          </w:p>
        </w:tc>
      </w:tr>
      <w:tr>
        <w:tc>
          <w:tcPr>
            <w:tcW w:type="dxa" w:w="9314"/>
            <w:shd w:fill="FFFFFF" w:color="auto" w:val="clear"/>
            <w:tcMar>
              <w:top w:type="dxa" w:w="60"/>
              <w:left w:type="dxa" w:w="120"/>
              <w:bottom w:type="dxa" w:w="60"/>
              <w:right w:type="dxa" w:w="120"/>
            </w:tcMar>
          </w:tcPr>
          <w:p>
            <w:pPr>
              <w:jc w:val="right"/>
            </w:pPr>
            <w:r>
              <w:rPr>
                <w:sz w:val="18"/>
                <w:szCs w:val="18"/>
              </w:rPr>
              <w:t xml:space="preserve">15.83</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Missed appointments were booked 15.83 days in advance on average, roughly 7 days (81%) longer lead time than attended appointments. This is one of the strongest single predictors in the entire dataset.</w:t>
            </w:r>
          </w:p>
        </w:tc>
      </w:tr>
    </w:tbl>
    <w:p>
      <w:pPr>
        <w:spacing w:after="280"/>
      </w:pPr>
    </w:p>
    <w:p>
      <w:pPr>
        <w:pStyle w:val="Heading2"/>
        <w:spacing w:after="120" w:before="300"/>
      </w:pPr>
      <w:r>
        <w:rPr>
          <w:b/>
          <w:bCs/>
          <w:color w:val="2E74B5"/>
        </w:rPr>
        <w:t xml:space="preserve">Q31. What is the no-show rate by waiting-time group?</w:t>
      </w:r>
    </w:p>
    <w:p>
      <w:pPr>
        <w:spacing w:after="160" w:line="276"/>
      </w:pPr>
      <w:r>
        <w:rPr>
          <w:b/>
          <w:bCs/>
          <w:color w:val="1F3864"/>
        </w:rPr>
        <w:t xml:space="preserve">Business Scenario:  </w:t>
      </w:r>
      <w:r>
        <w:rPr>
          <w:i/>
          <w:iCs/>
        </w:rPr>
        <w:t xml:space="preserve">Management wants to understand whether appointment lead time is associated with different levels of non-attendance.</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WaitBand,</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SUM(CASE WHEN No_show='Yes' THEN 1 ELSE 0 END) AS missed,</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WaitBand</w:t>
            </w:r>
          </w:p>
          <w:p>
            <w:pPr>
              <w:spacing w:after="0"/>
            </w:pPr>
            <w:r>
              <w:rPr>
                <w:rFonts w:ascii="Consolas" w:cs="Consolas" w:eastAsia="Consolas" w:hAnsi="Consolas"/>
                <w:color w:val="1B1B1B"/>
                <w:sz w:val="18"/>
                <w:szCs w:val="18"/>
              </w:rPr>
              <w:t xml:space="preserve">ORDER BY</w:t>
            </w:r>
          </w:p>
          <w:p>
            <w:pPr>
              <w:spacing w:after="0"/>
            </w:pPr>
            <w:r>
              <w:rPr>
                <w:rFonts w:ascii="Consolas" w:cs="Consolas" w:eastAsia="Consolas" w:hAnsi="Consolas"/>
                <w:color w:val="1B1B1B"/>
                <w:sz w:val="18"/>
                <w:szCs w:val="18"/>
              </w:rPr>
              <w:t xml:space="preserve">  CASE WaitBand</w:t>
            </w:r>
          </w:p>
          <w:p>
            <w:pPr>
              <w:spacing w:after="0"/>
            </w:pPr>
            <w:r>
              <w:rPr>
                <w:rFonts w:ascii="Consolas" w:cs="Consolas" w:eastAsia="Consolas" w:hAnsi="Consolas"/>
                <w:color w:val="1B1B1B"/>
                <w:sz w:val="18"/>
                <w:szCs w:val="18"/>
              </w:rPr>
              <w:t xml:space="preserve">    WHEN '0 Same-Day' THEN 1 WHEN '1-3 Days' THEN 2 WHEN '4-7 Days' THEN 3</w:t>
            </w:r>
          </w:p>
          <w:p>
            <w:pPr>
              <w:spacing w:after="0"/>
            </w:pPr>
            <w:r>
              <w:rPr>
                <w:rFonts w:ascii="Consolas" w:cs="Consolas" w:eastAsia="Consolas" w:hAnsi="Consolas"/>
                <w:color w:val="1B1B1B"/>
                <w:sz w:val="18"/>
                <w:szCs w:val="18"/>
              </w:rPr>
              <w:t xml:space="preserve">    WHEN '8-14 Days' THEN 4 WHEN '15-30 Days' THEN 5 ELSE 6 END;</w:t>
            </w:r>
          </w:p>
        </w:tc>
      </w:tr>
    </w:tbl>
    <w:p>
      <w:pPr>
        <w:spacing w:after="120"/>
      </w:pPr>
    </w:p>
    <w:p>
      <w:pPr>
        <w:spacing w:after="160" w:line="276"/>
      </w:pPr>
      <w:r>
        <w:rPr>
          <w:b/>
          <w:bCs/>
          <w:color w:val="2E74B5"/>
        </w:rPr>
        <w:t xml:space="preserve">What this query does:  </w:t>
      </w:r>
      <w:r>
        <w:t xml:space="preserve">Groups by the derived WaitBand category and calculates the no-show rate for each band, ordered logically from same-day to 30+ days.</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2330"/>
      </w:tblGrid>
      <w:tr>
        <w:trPr>
          <w:tblHeader/>
        </w:trPr>
        <w:tc>
          <w:tcPr>
            <w:tcW w:type="dxa" w:w="2328"/>
            <w:shd w:fill="2E74B5" w:color="auto" w:val="clear"/>
            <w:tcMar>
              <w:top w:type="dxa" w:w="80"/>
              <w:left w:type="dxa" w:w="120"/>
              <w:bottom w:type="dxa" w:w="80"/>
              <w:right w:type="dxa" w:w="120"/>
            </w:tcMar>
            <w:vAlign w:val="center"/>
          </w:tcPr>
          <w:p>
            <w:r>
              <w:rPr>
                <w:b/>
                <w:bCs/>
                <w:color w:val="FFFFFF"/>
                <w:sz w:val="18"/>
                <w:szCs w:val="18"/>
              </w:rPr>
              <w:t xml:space="preserve">WaitBand</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Missed</w:t>
            </w:r>
          </w:p>
        </w:tc>
        <w:tc>
          <w:tcPr>
            <w:tcW w:type="dxa" w:w="2330"/>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2328"/>
            <w:shd w:fill="FFFFFF" w:color="auto" w:val="clear"/>
            <w:tcMar>
              <w:top w:type="dxa" w:w="60"/>
              <w:left w:type="dxa" w:w="120"/>
              <w:bottom w:type="dxa" w:w="60"/>
              <w:right w:type="dxa" w:w="120"/>
            </w:tcMar>
          </w:tcPr>
          <w:p>
            <w:pPr>
              <w:jc w:val="left"/>
            </w:pPr>
            <w:r>
              <w:rPr>
                <w:sz w:val="18"/>
                <w:szCs w:val="18"/>
              </w:rPr>
              <w:t xml:space="preserve">0 Same-Day</w:t>
            </w:r>
          </w:p>
        </w:tc>
        <w:tc>
          <w:tcPr>
            <w:tcW w:type="dxa" w:w="2328"/>
            <w:shd w:fill="FFFFFF" w:color="auto" w:val="clear"/>
            <w:tcMar>
              <w:top w:type="dxa" w:w="60"/>
              <w:left w:type="dxa" w:w="120"/>
              <w:bottom w:type="dxa" w:w="60"/>
              <w:right w:type="dxa" w:w="120"/>
            </w:tcMar>
          </w:tcPr>
          <w:p>
            <w:pPr>
              <w:jc w:val="right"/>
            </w:pPr>
            <w:r>
              <w:rPr>
                <w:sz w:val="18"/>
                <w:szCs w:val="18"/>
              </w:rPr>
              <w:t xml:space="preserve">38,567</w:t>
            </w:r>
          </w:p>
        </w:tc>
        <w:tc>
          <w:tcPr>
            <w:tcW w:type="dxa" w:w="2328"/>
            <w:shd w:fill="FFFFFF" w:color="auto" w:val="clear"/>
            <w:tcMar>
              <w:top w:type="dxa" w:w="60"/>
              <w:left w:type="dxa" w:w="120"/>
              <w:bottom w:type="dxa" w:w="60"/>
              <w:right w:type="dxa" w:w="120"/>
            </w:tcMar>
          </w:tcPr>
          <w:p>
            <w:pPr>
              <w:jc w:val="right"/>
            </w:pPr>
            <w:r>
              <w:rPr>
                <w:sz w:val="18"/>
                <w:szCs w:val="18"/>
              </w:rPr>
              <w:t xml:space="preserve">1,797</w:t>
            </w:r>
          </w:p>
        </w:tc>
        <w:tc>
          <w:tcPr>
            <w:tcW w:type="dxa" w:w="2330"/>
            <w:shd w:fill="FFFFFF" w:color="auto" w:val="clear"/>
            <w:tcMar>
              <w:top w:type="dxa" w:w="60"/>
              <w:left w:type="dxa" w:w="120"/>
              <w:bottom w:type="dxa" w:w="60"/>
              <w:right w:type="dxa" w:w="120"/>
            </w:tcMar>
          </w:tcPr>
          <w:p>
            <w:pPr>
              <w:jc w:val="right"/>
            </w:pPr>
            <w:r>
              <w:rPr>
                <w:sz w:val="18"/>
                <w:szCs w:val="18"/>
              </w:rPr>
              <w:t xml:space="preserve">4.66</w:t>
            </w:r>
          </w:p>
        </w:tc>
      </w:tr>
      <w:tr>
        <w:tc>
          <w:tcPr>
            <w:tcW w:type="dxa" w:w="2328"/>
            <w:shd w:fill="EDF2FA" w:color="auto" w:val="clear"/>
            <w:tcMar>
              <w:top w:type="dxa" w:w="60"/>
              <w:left w:type="dxa" w:w="120"/>
              <w:bottom w:type="dxa" w:w="60"/>
              <w:right w:type="dxa" w:w="120"/>
            </w:tcMar>
          </w:tcPr>
          <w:p>
            <w:pPr>
              <w:jc w:val="left"/>
            </w:pPr>
            <w:r>
              <w:rPr>
                <w:sz w:val="18"/>
                <w:szCs w:val="18"/>
              </w:rPr>
              <w:t xml:space="preserve">1-3 Days</w:t>
            </w:r>
          </w:p>
        </w:tc>
        <w:tc>
          <w:tcPr>
            <w:tcW w:type="dxa" w:w="2328"/>
            <w:shd w:fill="EDF2FA" w:color="auto" w:val="clear"/>
            <w:tcMar>
              <w:top w:type="dxa" w:w="60"/>
              <w:left w:type="dxa" w:w="120"/>
              <w:bottom w:type="dxa" w:w="60"/>
              <w:right w:type="dxa" w:w="120"/>
            </w:tcMar>
          </w:tcPr>
          <w:p>
            <w:pPr>
              <w:jc w:val="right"/>
            </w:pPr>
            <w:r>
              <w:rPr>
                <w:sz w:val="18"/>
                <w:szCs w:val="18"/>
              </w:rPr>
              <w:t xml:space="preserve">14,675</w:t>
            </w:r>
          </w:p>
        </w:tc>
        <w:tc>
          <w:tcPr>
            <w:tcW w:type="dxa" w:w="2328"/>
            <w:shd w:fill="EDF2FA" w:color="auto" w:val="clear"/>
            <w:tcMar>
              <w:top w:type="dxa" w:w="60"/>
              <w:left w:type="dxa" w:w="120"/>
              <w:bottom w:type="dxa" w:w="60"/>
              <w:right w:type="dxa" w:w="120"/>
            </w:tcMar>
          </w:tcPr>
          <w:p>
            <w:pPr>
              <w:jc w:val="right"/>
            </w:pPr>
            <w:r>
              <w:rPr>
                <w:sz w:val="18"/>
                <w:szCs w:val="18"/>
              </w:rPr>
              <w:t xml:space="preserve">3,359</w:t>
            </w:r>
          </w:p>
        </w:tc>
        <w:tc>
          <w:tcPr>
            <w:tcW w:type="dxa" w:w="2330"/>
            <w:shd w:fill="EDF2FA" w:color="auto" w:val="clear"/>
            <w:tcMar>
              <w:top w:type="dxa" w:w="60"/>
              <w:left w:type="dxa" w:w="120"/>
              <w:bottom w:type="dxa" w:w="60"/>
              <w:right w:type="dxa" w:w="120"/>
            </w:tcMar>
          </w:tcPr>
          <w:p>
            <w:pPr>
              <w:jc w:val="right"/>
            </w:pPr>
            <w:r>
              <w:rPr>
                <w:sz w:val="18"/>
                <w:szCs w:val="18"/>
              </w:rPr>
              <w:t xml:space="preserve">22.89</w:t>
            </w:r>
          </w:p>
        </w:tc>
      </w:tr>
      <w:tr>
        <w:tc>
          <w:tcPr>
            <w:tcW w:type="dxa" w:w="2328"/>
            <w:shd w:fill="FFFFFF" w:color="auto" w:val="clear"/>
            <w:tcMar>
              <w:top w:type="dxa" w:w="60"/>
              <w:left w:type="dxa" w:w="120"/>
              <w:bottom w:type="dxa" w:w="60"/>
              <w:right w:type="dxa" w:w="120"/>
            </w:tcMar>
          </w:tcPr>
          <w:p>
            <w:pPr>
              <w:jc w:val="left"/>
            </w:pPr>
            <w:r>
              <w:rPr>
                <w:sz w:val="18"/>
                <w:szCs w:val="18"/>
              </w:rPr>
              <w:t xml:space="preserve">4-7 Days</w:t>
            </w:r>
          </w:p>
        </w:tc>
        <w:tc>
          <w:tcPr>
            <w:tcW w:type="dxa" w:w="2328"/>
            <w:shd w:fill="FFFFFF" w:color="auto" w:val="clear"/>
            <w:tcMar>
              <w:top w:type="dxa" w:w="60"/>
              <w:left w:type="dxa" w:w="120"/>
              <w:bottom w:type="dxa" w:w="60"/>
              <w:right w:type="dxa" w:w="120"/>
            </w:tcMar>
          </w:tcPr>
          <w:p>
            <w:pPr>
              <w:jc w:val="right"/>
            </w:pPr>
            <w:r>
              <w:rPr>
                <w:sz w:val="18"/>
                <w:szCs w:val="18"/>
              </w:rPr>
              <w:t xml:space="preserve">17,510</w:t>
            </w:r>
          </w:p>
        </w:tc>
        <w:tc>
          <w:tcPr>
            <w:tcW w:type="dxa" w:w="2328"/>
            <w:shd w:fill="FFFFFF" w:color="auto" w:val="clear"/>
            <w:tcMar>
              <w:top w:type="dxa" w:w="60"/>
              <w:left w:type="dxa" w:w="120"/>
              <w:bottom w:type="dxa" w:w="60"/>
              <w:right w:type="dxa" w:w="120"/>
            </w:tcMar>
          </w:tcPr>
          <w:p>
            <w:pPr>
              <w:jc w:val="right"/>
            </w:pPr>
            <w:r>
              <w:rPr>
                <w:sz w:val="18"/>
                <w:szCs w:val="18"/>
              </w:rPr>
              <w:t xml:space="preserve">4,413</w:t>
            </w:r>
          </w:p>
        </w:tc>
        <w:tc>
          <w:tcPr>
            <w:tcW w:type="dxa" w:w="2330"/>
            <w:shd w:fill="FFFFFF" w:color="auto" w:val="clear"/>
            <w:tcMar>
              <w:top w:type="dxa" w:w="60"/>
              <w:left w:type="dxa" w:w="120"/>
              <w:bottom w:type="dxa" w:w="60"/>
              <w:right w:type="dxa" w:w="120"/>
            </w:tcMar>
          </w:tcPr>
          <w:p>
            <w:pPr>
              <w:jc w:val="right"/>
            </w:pPr>
            <w:r>
              <w:rPr>
                <w:sz w:val="18"/>
                <w:szCs w:val="18"/>
              </w:rPr>
              <w:t xml:space="preserve">25.20</w:t>
            </w:r>
          </w:p>
        </w:tc>
      </w:tr>
      <w:tr>
        <w:tc>
          <w:tcPr>
            <w:tcW w:type="dxa" w:w="2328"/>
            <w:shd w:fill="EDF2FA" w:color="auto" w:val="clear"/>
            <w:tcMar>
              <w:top w:type="dxa" w:w="60"/>
              <w:left w:type="dxa" w:w="120"/>
              <w:bottom w:type="dxa" w:w="60"/>
              <w:right w:type="dxa" w:w="120"/>
            </w:tcMar>
          </w:tcPr>
          <w:p>
            <w:pPr>
              <w:jc w:val="left"/>
            </w:pPr>
            <w:r>
              <w:rPr>
                <w:sz w:val="18"/>
                <w:szCs w:val="18"/>
              </w:rPr>
              <w:t xml:space="preserve">8-14 Days</w:t>
            </w:r>
          </w:p>
        </w:tc>
        <w:tc>
          <w:tcPr>
            <w:tcW w:type="dxa" w:w="2328"/>
            <w:shd w:fill="EDF2FA" w:color="auto" w:val="clear"/>
            <w:tcMar>
              <w:top w:type="dxa" w:w="60"/>
              <w:left w:type="dxa" w:w="120"/>
              <w:bottom w:type="dxa" w:w="60"/>
              <w:right w:type="dxa" w:w="120"/>
            </w:tcMar>
          </w:tcPr>
          <w:p>
            <w:pPr>
              <w:jc w:val="right"/>
            </w:pPr>
            <w:r>
              <w:rPr>
                <w:sz w:val="18"/>
                <w:szCs w:val="18"/>
              </w:rPr>
              <w:t xml:space="preserve">12,025</w:t>
            </w:r>
          </w:p>
        </w:tc>
        <w:tc>
          <w:tcPr>
            <w:tcW w:type="dxa" w:w="2328"/>
            <w:shd w:fill="EDF2FA" w:color="auto" w:val="clear"/>
            <w:tcMar>
              <w:top w:type="dxa" w:w="60"/>
              <w:left w:type="dxa" w:w="120"/>
              <w:bottom w:type="dxa" w:w="60"/>
              <w:right w:type="dxa" w:w="120"/>
            </w:tcMar>
          </w:tcPr>
          <w:p>
            <w:pPr>
              <w:jc w:val="right"/>
            </w:pPr>
            <w:r>
              <w:rPr>
                <w:sz w:val="18"/>
                <w:szCs w:val="18"/>
              </w:rPr>
              <w:t xml:space="preserve">3,664</w:t>
            </w:r>
          </w:p>
        </w:tc>
        <w:tc>
          <w:tcPr>
            <w:tcW w:type="dxa" w:w="2330"/>
            <w:shd w:fill="EDF2FA" w:color="auto" w:val="clear"/>
            <w:tcMar>
              <w:top w:type="dxa" w:w="60"/>
              <w:left w:type="dxa" w:w="120"/>
              <w:bottom w:type="dxa" w:w="60"/>
              <w:right w:type="dxa" w:w="120"/>
            </w:tcMar>
          </w:tcPr>
          <w:p>
            <w:pPr>
              <w:jc w:val="right"/>
            </w:pPr>
            <w:r>
              <w:rPr>
                <w:sz w:val="18"/>
                <w:szCs w:val="18"/>
              </w:rPr>
              <w:t xml:space="preserve">30.47</w:t>
            </w:r>
          </w:p>
        </w:tc>
      </w:tr>
      <w:tr>
        <w:tc>
          <w:tcPr>
            <w:tcW w:type="dxa" w:w="2328"/>
            <w:shd w:fill="FFFFFF" w:color="auto" w:val="clear"/>
            <w:tcMar>
              <w:top w:type="dxa" w:w="60"/>
              <w:left w:type="dxa" w:w="120"/>
              <w:bottom w:type="dxa" w:w="60"/>
              <w:right w:type="dxa" w:w="120"/>
            </w:tcMar>
          </w:tcPr>
          <w:p>
            <w:pPr>
              <w:jc w:val="left"/>
            </w:pPr>
            <w:r>
              <w:rPr>
                <w:sz w:val="18"/>
                <w:szCs w:val="18"/>
              </w:rPr>
              <w:t xml:space="preserve">15-30 Days</w:t>
            </w:r>
          </w:p>
        </w:tc>
        <w:tc>
          <w:tcPr>
            <w:tcW w:type="dxa" w:w="2328"/>
            <w:shd w:fill="FFFFFF" w:color="auto" w:val="clear"/>
            <w:tcMar>
              <w:top w:type="dxa" w:w="60"/>
              <w:left w:type="dxa" w:w="120"/>
              <w:bottom w:type="dxa" w:w="60"/>
              <w:right w:type="dxa" w:w="120"/>
            </w:tcMar>
          </w:tcPr>
          <w:p>
            <w:pPr>
              <w:jc w:val="right"/>
            </w:pPr>
            <w:r>
              <w:rPr>
                <w:sz w:val="18"/>
                <w:szCs w:val="18"/>
              </w:rPr>
              <w:t xml:space="preserve">17,371</w:t>
            </w:r>
          </w:p>
        </w:tc>
        <w:tc>
          <w:tcPr>
            <w:tcW w:type="dxa" w:w="2328"/>
            <w:shd w:fill="FFFFFF" w:color="auto" w:val="clear"/>
            <w:tcMar>
              <w:top w:type="dxa" w:w="60"/>
              <w:left w:type="dxa" w:w="120"/>
              <w:bottom w:type="dxa" w:w="60"/>
              <w:right w:type="dxa" w:w="120"/>
            </w:tcMar>
          </w:tcPr>
          <w:p>
            <w:pPr>
              <w:jc w:val="right"/>
            </w:pPr>
            <w:r>
              <w:rPr>
                <w:sz w:val="18"/>
                <w:szCs w:val="18"/>
              </w:rPr>
              <w:t xml:space="preserve">5,661</w:t>
            </w:r>
          </w:p>
        </w:tc>
        <w:tc>
          <w:tcPr>
            <w:tcW w:type="dxa" w:w="2330"/>
            <w:shd w:fill="FFFFFF" w:color="auto" w:val="clear"/>
            <w:tcMar>
              <w:top w:type="dxa" w:w="60"/>
              <w:left w:type="dxa" w:w="120"/>
              <w:bottom w:type="dxa" w:w="60"/>
              <w:right w:type="dxa" w:w="120"/>
            </w:tcMar>
          </w:tcPr>
          <w:p>
            <w:pPr>
              <w:jc w:val="right"/>
            </w:pPr>
            <w:r>
              <w:rPr>
                <w:sz w:val="18"/>
                <w:szCs w:val="18"/>
              </w:rPr>
              <w:t xml:space="preserve">32.59</w:t>
            </w:r>
          </w:p>
        </w:tc>
      </w:tr>
      <w:tr>
        <w:tc>
          <w:tcPr>
            <w:tcW w:type="dxa" w:w="2328"/>
            <w:shd w:fill="EDF2FA" w:color="auto" w:val="clear"/>
            <w:tcMar>
              <w:top w:type="dxa" w:w="60"/>
              <w:left w:type="dxa" w:w="120"/>
              <w:bottom w:type="dxa" w:w="60"/>
              <w:right w:type="dxa" w:w="120"/>
            </w:tcMar>
          </w:tcPr>
          <w:p>
            <w:pPr>
              <w:jc w:val="left"/>
            </w:pPr>
            <w:r>
              <w:rPr>
                <w:sz w:val="18"/>
                <w:szCs w:val="18"/>
              </w:rPr>
              <w:t xml:space="preserve">30+ Days</w:t>
            </w:r>
          </w:p>
        </w:tc>
        <w:tc>
          <w:tcPr>
            <w:tcW w:type="dxa" w:w="2328"/>
            <w:shd w:fill="EDF2FA" w:color="auto" w:val="clear"/>
            <w:tcMar>
              <w:top w:type="dxa" w:w="60"/>
              <w:left w:type="dxa" w:w="120"/>
              <w:bottom w:type="dxa" w:w="60"/>
              <w:right w:type="dxa" w:w="120"/>
            </w:tcMar>
          </w:tcPr>
          <w:p>
            <w:pPr>
              <w:jc w:val="right"/>
            </w:pPr>
            <w:r>
              <w:rPr>
                <w:sz w:val="18"/>
                <w:szCs w:val="18"/>
              </w:rPr>
              <w:t xml:space="preserve">10,378</w:t>
            </w:r>
          </w:p>
        </w:tc>
        <w:tc>
          <w:tcPr>
            <w:tcW w:type="dxa" w:w="2328"/>
            <w:shd w:fill="EDF2FA" w:color="auto" w:val="clear"/>
            <w:tcMar>
              <w:top w:type="dxa" w:w="60"/>
              <w:left w:type="dxa" w:w="120"/>
              <w:bottom w:type="dxa" w:w="60"/>
              <w:right w:type="dxa" w:w="120"/>
            </w:tcMar>
          </w:tcPr>
          <w:p>
            <w:pPr>
              <w:jc w:val="right"/>
            </w:pPr>
            <w:r>
              <w:rPr>
                <w:sz w:val="18"/>
                <w:szCs w:val="18"/>
              </w:rPr>
              <w:t xml:space="preserve">3,425</w:t>
            </w:r>
          </w:p>
        </w:tc>
        <w:tc>
          <w:tcPr>
            <w:tcW w:type="dxa" w:w="2330"/>
            <w:shd w:fill="EDF2FA" w:color="auto" w:val="clear"/>
            <w:tcMar>
              <w:top w:type="dxa" w:w="60"/>
              <w:left w:type="dxa" w:w="120"/>
              <w:bottom w:type="dxa" w:w="60"/>
              <w:right w:type="dxa" w:w="120"/>
            </w:tcMar>
          </w:tcPr>
          <w:p>
            <w:pPr>
              <w:jc w:val="right"/>
            </w:pPr>
            <w:r>
              <w:rPr>
                <w:sz w:val="18"/>
                <w:szCs w:val="18"/>
              </w:rPr>
              <w:t xml:space="preserve">33</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No-show rate rises sharply and consistently with waiting time: 4.66% for same-day bookings, up through 22.89%, 25.20%, 30.47%, 32.59%, and 33.00% for bookings made 30+ days ahead. The relationship is close to monotonic across every band.</w:t>
            </w:r>
          </w:p>
        </w:tc>
      </w:tr>
    </w:tbl>
    <w:p>
      <w:pPr>
        <w:spacing w:after="280"/>
      </w:pPr>
    </w:p>
    <w:p>
      <w:pPr>
        <w:pStyle w:val="Heading2"/>
        <w:spacing w:after="120" w:before="300"/>
      </w:pPr>
      <w:r>
        <w:rPr>
          <w:b/>
          <w:bCs/>
          <w:color w:val="2E74B5"/>
        </w:rPr>
        <w:t xml:space="preserve">Q32. Which waiting-time band has the highest no-show rate?</w:t>
      </w:r>
    </w:p>
    <w:p>
      <w:pPr>
        <w:spacing w:after="160" w:line="276"/>
      </w:pPr>
      <w:r>
        <w:rPr>
          <w:b/>
          <w:bCs/>
          <w:color w:val="1F3864"/>
        </w:rPr>
        <w:t xml:space="preserve">Business Scenario:  </w:t>
      </w:r>
      <w:r>
        <w:rPr>
          <w:i/>
          <w:iCs/>
        </w:rPr>
        <w:t xml:space="preserve">The Scheduling Team wants to identify whether certain booking lead times create greater risk of unused appointments.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WaitBand,</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WaitBand</w:t>
            </w:r>
          </w:p>
          <w:p>
            <w:pPr>
              <w:spacing w:after="0"/>
            </w:pPr>
            <w:r>
              <w:rPr>
                <w:rFonts w:ascii="Consolas" w:cs="Consolas" w:eastAsia="Consolas" w:hAnsi="Consolas"/>
                <w:color w:val="1B1B1B"/>
                <w:sz w:val="18"/>
                <w:szCs w:val="18"/>
              </w:rPr>
              <w:t xml:space="preserve">ORDER BY no_show_rate_pct DESC</w:t>
            </w:r>
          </w:p>
          <w:p>
            <w:pPr>
              <w:spacing w:after="0"/>
            </w:pPr>
            <w:r>
              <w:rPr>
                <w:rFonts w:ascii="Consolas" w:cs="Consolas" w:eastAsia="Consolas" w:hAnsi="Consolas"/>
                <w:color w:val="1B1B1B"/>
                <w:sz w:val="18"/>
                <w:szCs w:val="18"/>
              </w:rPr>
              <w:t xml:space="preserve">LIMIT 1;</w:t>
            </w:r>
          </w:p>
        </w:tc>
      </w:tr>
    </w:tbl>
    <w:p>
      <w:pPr>
        <w:spacing w:after="120"/>
      </w:pPr>
    </w:p>
    <w:p>
      <w:pPr>
        <w:spacing w:after="160" w:line="276"/>
      </w:pPr>
      <w:r>
        <w:rPr>
          <w:b/>
          <w:bCs/>
          <w:color w:val="2E74B5"/>
        </w:rPr>
        <w:t xml:space="preserve">What this query does:  </w:t>
      </w:r>
      <w:r>
        <w:t xml:space="preserve">Reuses the WaitBand grouping, sorts by rate descending, and returns only the top row.</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3104"/>
        <w:gridCol w:w="3106"/>
      </w:tblGrid>
      <w:tr>
        <w:trPr>
          <w:tblHeader/>
        </w:trPr>
        <w:tc>
          <w:tcPr>
            <w:tcW w:type="dxa" w:w="3104"/>
            <w:shd w:fill="2E74B5" w:color="auto" w:val="clear"/>
            <w:tcMar>
              <w:top w:type="dxa" w:w="80"/>
              <w:left w:type="dxa" w:w="120"/>
              <w:bottom w:type="dxa" w:w="80"/>
              <w:right w:type="dxa" w:w="120"/>
            </w:tcMar>
            <w:vAlign w:val="center"/>
          </w:tcPr>
          <w:p>
            <w:r>
              <w:rPr>
                <w:b/>
                <w:bCs/>
                <w:color w:val="FFFFFF"/>
                <w:sz w:val="18"/>
                <w:szCs w:val="18"/>
              </w:rPr>
              <w:t xml:space="preserve">WaitBand</w:t>
            </w:r>
          </w:p>
        </w:tc>
        <w:tc>
          <w:tcPr>
            <w:tcW w:type="dxa" w:w="3104"/>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3106"/>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3104"/>
            <w:shd w:fill="FFFFFF" w:color="auto" w:val="clear"/>
            <w:tcMar>
              <w:top w:type="dxa" w:w="60"/>
              <w:left w:type="dxa" w:w="120"/>
              <w:bottom w:type="dxa" w:w="60"/>
              <w:right w:type="dxa" w:w="120"/>
            </w:tcMar>
          </w:tcPr>
          <w:p>
            <w:pPr>
              <w:jc w:val="left"/>
            </w:pPr>
            <w:r>
              <w:rPr>
                <w:sz w:val="18"/>
                <w:szCs w:val="18"/>
              </w:rPr>
              <w:t xml:space="preserve">30+ Days</w:t>
            </w:r>
          </w:p>
        </w:tc>
        <w:tc>
          <w:tcPr>
            <w:tcW w:type="dxa" w:w="3104"/>
            <w:shd w:fill="FFFFFF" w:color="auto" w:val="clear"/>
            <w:tcMar>
              <w:top w:type="dxa" w:w="60"/>
              <w:left w:type="dxa" w:w="120"/>
              <w:bottom w:type="dxa" w:w="60"/>
              <w:right w:type="dxa" w:w="120"/>
            </w:tcMar>
          </w:tcPr>
          <w:p>
            <w:pPr>
              <w:jc w:val="right"/>
            </w:pPr>
            <w:r>
              <w:rPr>
                <w:sz w:val="18"/>
                <w:szCs w:val="18"/>
              </w:rPr>
              <w:t xml:space="preserve">10,378</w:t>
            </w:r>
          </w:p>
        </w:tc>
        <w:tc>
          <w:tcPr>
            <w:tcW w:type="dxa" w:w="3106"/>
            <w:shd w:fill="FFFFFF" w:color="auto" w:val="clear"/>
            <w:tcMar>
              <w:top w:type="dxa" w:w="60"/>
              <w:left w:type="dxa" w:w="120"/>
              <w:bottom w:type="dxa" w:w="60"/>
              <w:right w:type="dxa" w:w="120"/>
            </w:tcMar>
          </w:tcPr>
          <w:p>
            <w:pPr>
              <w:jc w:val="right"/>
            </w:pPr>
            <w:r>
              <w:rPr>
                <w:sz w:val="18"/>
                <w:szCs w:val="18"/>
              </w:rPr>
              <w:t xml:space="preserve">33</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Appointments booked 30+ days in advance have the highest no-show rate of any waiting-time band at 33.00%, over seven times higher than same-day bookings (4.66%).</w:t>
            </w:r>
          </w:p>
        </w:tc>
      </w:tr>
    </w:tbl>
    <w:p>
      <w:pPr>
        <w:spacing w:after="280"/>
      </w:pPr>
    </w:p>
    <w:p>
      <w:pPr>
        <w:pStyle w:val="Heading2"/>
        <w:spacing w:after="120" w:before="300"/>
      </w:pPr>
      <w:r>
        <w:rPr>
          <w:b/>
          <w:bCs/>
          <w:color w:val="2E74B5"/>
        </w:rPr>
        <w:t xml:space="preserve">Q33. How does same-day appointment performance compare with appointments booked in advance?</w:t>
      </w:r>
    </w:p>
    <w:p>
      <w:pPr>
        <w:spacing w:after="160" w:line="276"/>
      </w:pPr>
      <w:r>
        <w:rPr>
          <w:b/>
          <w:bCs/>
          <w:color w:val="1F3864"/>
        </w:rPr>
        <w:t xml:space="preserve">Business Scenario:  </w:t>
      </w:r>
      <w:r>
        <w:rPr>
          <w:i/>
          <w:iCs/>
        </w:rPr>
        <w:t xml:space="preserve">The Clinic Manager wants to understand whether shorter booking lead times are associated with better attendance.</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CASE WHEN WaitingDays = 0 THEN 'Same-Day' ELSE 'Booked in Advance' END AS booking_type,</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SUM(CASE WHEN No_show='Yes' THEN 1 ELSE 0 END) AS missed,</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booking_type</w:t>
            </w:r>
          </w:p>
          <w:p>
            <w:pPr>
              <w:spacing w:after="0"/>
            </w:pPr>
            <w:r>
              <w:rPr>
                <w:rFonts w:ascii="Consolas" w:cs="Consolas" w:eastAsia="Consolas" w:hAnsi="Consolas"/>
                <w:color w:val="1B1B1B"/>
                <w:sz w:val="18"/>
                <w:szCs w:val="18"/>
              </w:rPr>
              <w:t xml:space="preserve">ORDER BY no_show_rate_pct DESC;</w:t>
            </w:r>
          </w:p>
        </w:tc>
      </w:tr>
    </w:tbl>
    <w:p>
      <w:pPr>
        <w:spacing w:after="120"/>
      </w:pPr>
    </w:p>
    <w:p>
      <w:pPr>
        <w:spacing w:after="160" w:line="276"/>
      </w:pPr>
      <w:r>
        <w:rPr>
          <w:b/>
          <w:bCs/>
          <w:color w:val="2E74B5"/>
        </w:rPr>
        <w:t xml:space="preserve">What this query does:  </w:t>
      </w:r>
      <w:r>
        <w:t xml:space="preserve">Classifies each appointment as same-day or booked-in-advance using a CASE expression, then compares no-show rates between the two groups.</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2330"/>
      </w:tblGrid>
      <w:tr>
        <w:trPr>
          <w:tblHeader/>
        </w:trPr>
        <w:tc>
          <w:tcPr>
            <w:tcW w:type="dxa" w:w="2328"/>
            <w:shd w:fill="2E74B5" w:color="auto" w:val="clear"/>
            <w:tcMar>
              <w:top w:type="dxa" w:w="80"/>
              <w:left w:type="dxa" w:w="120"/>
              <w:bottom w:type="dxa" w:w="80"/>
              <w:right w:type="dxa" w:w="120"/>
            </w:tcMar>
            <w:vAlign w:val="center"/>
          </w:tcPr>
          <w:p>
            <w:r>
              <w:rPr>
                <w:b/>
                <w:bCs/>
                <w:color w:val="FFFFFF"/>
                <w:sz w:val="18"/>
                <w:szCs w:val="18"/>
              </w:rPr>
              <w:t xml:space="preserve">Booking Type</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Missed</w:t>
            </w:r>
          </w:p>
        </w:tc>
        <w:tc>
          <w:tcPr>
            <w:tcW w:type="dxa" w:w="2330"/>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2328"/>
            <w:shd w:fill="FFFFFF" w:color="auto" w:val="clear"/>
            <w:tcMar>
              <w:top w:type="dxa" w:w="60"/>
              <w:left w:type="dxa" w:w="120"/>
              <w:bottom w:type="dxa" w:w="60"/>
              <w:right w:type="dxa" w:w="120"/>
            </w:tcMar>
          </w:tcPr>
          <w:p>
            <w:pPr>
              <w:jc w:val="left"/>
            </w:pPr>
            <w:r>
              <w:rPr>
                <w:sz w:val="18"/>
                <w:szCs w:val="18"/>
              </w:rPr>
              <w:t xml:space="preserve">Booked in Advance</w:t>
            </w:r>
          </w:p>
        </w:tc>
        <w:tc>
          <w:tcPr>
            <w:tcW w:type="dxa" w:w="2328"/>
            <w:shd w:fill="FFFFFF" w:color="auto" w:val="clear"/>
            <w:tcMar>
              <w:top w:type="dxa" w:w="60"/>
              <w:left w:type="dxa" w:w="120"/>
              <w:bottom w:type="dxa" w:w="60"/>
              <w:right w:type="dxa" w:w="120"/>
            </w:tcMar>
          </w:tcPr>
          <w:p>
            <w:pPr>
              <w:jc w:val="right"/>
            </w:pPr>
            <w:r>
              <w:rPr>
                <w:sz w:val="18"/>
                <w:szCs w:val="18"/>
              </w:rPr>
              <w:t xml:space="preserve">71,959</w:t>
            </w:r>
          </w:p>
        </w:tc>
        <w:tc>
          <w:tcPr>
            <w:tcW w:type="dxa" w:w="2328"/>
            <w:shd w:fill="FFFFFF" w:color="auto" w:val="clear"/>
            <w:tcMar>
              <w:top w:type="dxa" w:w="60"/>
              <w:left w:type="dxa" w:w="120"/>
              <w:bottom w:type="dxa" w:w="60"/>
              <w:right w:type="dxa" w:w="120"/>
            </w:tcMar>
          </w:tcPr>
          <w:p>
            <w:pPr>
              <w:jc w:val="right"/>
            </w:pPr>
            <w:r>
              <w:rPr>
                <w:sz w:val="18"/>
                <w:szCs w:val="18"/>
              </w:rPr>
              <w:t xml:space="preserve">20,522</w:t>
            </w:r>
          </w:p>
        </w:tc>
        <w:tc>
          <w:tcPr>
            <w:tcW w:type="dxa" w:w="2330"/>
            <w:shd w:fill="FFFFFF" w:color="auto" w:val="clear"/>
            <w:tcMar>
              <w:top w:type="dxa" w:w="60"/>
              <w:left w:type="dxa" w:w="120"/>
              <w:bottom w:type="dxa" w:w="60"/>
              <w:right w:type="dxa" w:w="120"/>
            </w:tcMar>
          </w:tcPr>
          <w:p>
            <w:pPr>
              <w:jc w:val="right"/>
            </w:pPr>
            <w:r>
              <w:rPr>
                <w:sz w:val="18"/>
                <w:szCs w:val="18"/>
              </w:rPr>
              <w:t xml:space="preserve">28.52</w:t>
            </w:r>
          </w:p>
        </w:tc>
      </w:tr>
      <w:tr>
        <w:tc>
          <w:tcPr>
            <w:tcW w:type="dxa" w:w="2328"/>
            <w:shd w:fill="EDF2FA" w:color="auto" w:val="clear"/>
            <w:tcMar>
              <w:top w:type="dxa" w:w="60"/>
              <w:left w:type="dxa" w:w="120"/>
              <w:bottom w:type="dxa" w:w="60"/>
              <w:right w:type="dxa" w:w="120"/>
            </w:tcMar>
          </w:tcPr>
          <w:p>
            <w:pPr>
              <w:jc w:val="left"/>
            </w:pPr>
            <w:r>
              <w:rPr>
                <w:sz w:val="18"/>
                <w:szCs w:val="18"/>
              </w:rPr>
              <w:t xml:space="preserve">Same-Day</w:t>
            </w:r>
          </w:p>
        </w:tc>
        <w:tc>
          <w:tcPr>
            <w:tcW w:type="dxa" w:w="2328"/>
            <w:shd w:fill="EDF2FA" w:color="auto" w:val="clear"/>
            <w:tcMar>
              <w:top w:type="dxa" w:w="60"/>
              <w:left w:type="dxa" w:w="120"/>
              <w:bottom w:type="dxa" w:w="60"/>
              <w:right w:type="dxa" w:w="120"/>
            </w:tcMar>
          </w:tcPr>
          <w:p>
            <w:pPr>
              <w:jc w:val="right"/>
            </w:pPr>
            <w:r>
              <w:rPr>
                <w:sz w:val="18"/>
                <w:szCs w:val="18"/>
              </w:rPr>
              <w:t xml:space="preserve">38,567</w:t>
            </w:r>
          </w:p>
        </w:tc>
        <w:tc>
          <w:tcPr>
            <w:tcW w:type="dxa" w:w="2328"/>
            <w:shd w:fill="EDF2FA" w:color="auto" w:val="clear"/>
            <w:tcMar>
              <w:top w:type="dxa" w:w="60"/>
              <w:left w:type="dxa" w:w="120"/>
              <w:bottom w:type="dxa" w:w="60"/>
              <w:right w:type="dxa" w:w="120"/>
            </w:tcMar>
          </w:tcPr>
          <w:p>
            <w:pPr>
              <w:jc w:val="right"/>
            </w:pPr>
            <w:r>
              <w:rPr>
                <w:sz w:val="18"/>
                <w:szCs w:val="18"/>
              </w:rPr>
              <w:t xml:space="preserve">1,797</w:t>
            </w:r>
          </w:p>
        </w:tc>
        <w:tc>
          <w:tcPr>
            <w:tcW w:type="dxa" w:w="2330"/>
            <w:shd w:fill="EDF2FA" w:color="auto" w:val="clear"/>
            <w:tcMar>
              <w:top w:type="dxa" w:w="60"/>
              <w:left w:type="dxa" w:w="120"/>
              <w:bottom w:type="dxa" w:w="60"/>
              <w:right w:type="dxa" w:w="120"/>
            </w:tcMar>
          </w:tcPr>
          <w:p>
            <w:pPr>
              <w:jc w:val="right"/>
            </w:pPr>
            <w:r>
              <w:rPr>
                <w:sz w:val="18"/>
                <w:szCs w:val="18"/>
              </w:rPr>
              <w:t xml:space="preserve">4.66</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Same-day appointments are missed only 4.66% of the time versus 28.52% for appointments booked any number of days in advance — a more than six-fold difference. Waiting time is the single strongest operational lever identified in this analysis for reducing no-shows.</w:t>
            </w:r>
          </w:p>
        </w:tc>
      </w:tr>
    </w:tbl>
    <w:p>
      <w:pPr>
        <w:spacing w:after="280"/>
      </w:pPr>
    </w:p>
    <w:p>
      <w:r>
        <w:br w:type="page"/>
      </w:r>
    </w:p>
    <w:p>
      <w:pPr>
        <w:pStyle w:val="Heading1"/>
        <w:spacing w:after="200" w:before="400"/>
      </w:pPr>
      <w:r>
        <w:rPr>
          <w:b/>
          <w:bCs/>
          <w:color w:val="1F3864"/>
        </w:rPr>
        <w:t xml:space="preserve">7. Time-Based No-Show Performance</w:t>
      </w:r>
    </w:p>
    <w:p>
      <w:pPr>
        <w:spacing w:after="160" w:line="276"/>
      </w:pPr>
      <w:r>
        <w:t xml:space="preserve">This section looks for patterns in attendance across the calendar: by day of the week and by month, to see whether operational timing affects no-show risk.</w:t>
      </w:r>
    </w:p>
    <w:p>
      <w:pPr>
        <w:spacing w:after="100"/>
      </w:pPr>
    </w:p>
    <w:p>
      <w:pPr>
        <w:pStyle w:val="Heading2"/>
        <w:spacing w:after="120" w:before="300"/>
      </w:pPr>
      <w:r>
        <w:rPr>
          <w:b/>
          <w:bCs/>
          <w:color w:val="2E74B5"/>
        </w:rPr>
        <w:t xml:space="preserve">Q34. What is the no-show rate by day of the week?</w:t>
      </w:r>
    </w:p>
    <w:p>
      <w:pPr>
        <w:spacing w:after="160" w:line="276"/>
      </w:pPr>
      <w:r>
        <w:rPr>
          <w:b/>
          <w:bCs/>
          <w:color w:val="1F3864"/>
        </w:rPr>
        <w:t xml:space="preserve">Business Scenario:  </w:t>
      </w:r>
      <w:r>
        <w:rPr>
          <w:i/>
          <w:iCs/>
        </w:rPr>
        <w:t xml:space="preserve">The Operations Manager wants to identify whether attendance performance varies across clinic operating days.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AppointmentWeekday,</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SUM(CASE WHEN No_show='Yes' THEN 1 ELSE 0 END) AS missed,</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AppointmentWeekday</w:t>
            </w:r>
          </w:p>
          <w:p>
            <w:pPr>
              <w:spacing w:after="0"/>
            </w:pPr>
            <w:r>
              <w:rPr>
                <w:rFonts w:ascii="Consolas" w:cs="Consolas" w:eastAsia="Consolas" w:hAnsi="Consolas"/>
                <w:color w:val="1B1B1B"/>
                <w:sz w:val="18"/>
                <w:szCs w:val="18"/>
              </w:rPr>
              <w:t xml:space="preserve">ORDER BY</w:t>
            </w:r>
          </w:p>
          <w:p>
            <w:pPr>
              <w:spacing w:after="0"/>
            </w:pPr>
            <w:r>
              <w:rPr>
                <w:rFonts w:ascii="Consolas" w:cs="Consolas" w:eastAsia="Consolas" w:hAnsi="Consolas"/>
                <w:color w:val="1B1B1B"/>
                <w:sz w:val="18"/>
                <w:szCs w:val="18"/>
              </w:rPr>
              <w:t xml:space="preserve">  CASE AppointmentWeekday</w:t>
            </w:r>
          </w:p>
          <w:p>
            <w:pPr>
              <w:spacing w:after="0"/>
            </w:pPr>
            <w:r>
              <w:rPr>
                <w:rFonts w:ascii="Consolas" w:cs="Consolas" w:eastAsia="Consolas" w:hAnsi="Consolas"/>
                <w:color w:val="1B1B1B"/>
                <w:sz w:val="18"/>
                <w:szCs w:val="18"/>
              </w:rPr>
              <w:t xml:space="preserve">    WHEN 'Monday' THEN 1 WHEN 'Tuesday' THEN 2 WHEN 'Wednesday' THEN 3</w:t>
            </w:r>
          </w:p>
          <w:p>
            <w:pPr>
              <w:spacing w:after="0"/>
            </w:pPr>
            <w:r>
              <w:rPr>
                <w:rFonts w:ascii="Consolas" w:cs="Consolas" w:eastAsia="Consolas" w:hAnsi="Consolas"/>
                <w:color w:val="1B1B1B"/>
                <w:sz w:val="18"/>
                <w:szCs w:val="18"/>
              </w:rPr>
              <w:t xml:space="preserve">    WHEN 'Thursday' THEN 4 WHEN 'Friday' THEN 5 WHEN 'Saturday' THEN 6 ELSE 7 END;</w:t>
            </w:r>
          </w:p>
        </w:tc>
      </w:tr>
    </w:tbl>
    <w:p>
      <w:pPr>
        <w:spacing w:after="120"/>
      </w:pPr>
    </w:p>
    <w:p>
      <w:pPr>
        <w:spacing w:after="160" w:line="276"/>
      </w:pPr>
      <w:r>
        <w:rPr>
          <w:b/>
          <w:bCs/>
          <w:color w:val="2E74B5"/>
        </w:rPr>
        <w:t xml:space="preserve">What this query does:  </w:t>
      </w:r>
      <w:r>
        <w:t xml:space="preserve">Groups by the derived AppointmentWeekday field and calculates the no-show rate for each day, ordered Monday through Sunday.</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2330"/>
      </w:tblGrid>
      <w:tr>
        <w:trPr>
          <w:tblHeader/>
        </w:trPr>
        <w:tc>
          <w:tcPr>
            <w:tcW w:type="dxa" w:w="2328"/>
            <w:shd w:fill="2E74B5" w:color="auto" w:val="clear"/>
            <w:tcMar>
              <w:top w:type="dxa" w:w="80"/>
              <w:left w:type="dxa" w:w="120"/>
              <w:bottom w:type="dxa" w:w="80"/>
              <w:right w:type="dxa" w:w="120"/>
            </w:tcMar>
            <w:vAlign w:val="center"/>
          </w:tcPr>
          <w:p>
            <w:r>
              <w:rPr>
                <w:b/>
                <w:bCs/>
                <w:color w:val="FFFFFF"/>
                <w:sz w:val="18"/>
                <w:szCs w:val="18"/>
              </w:rPr>
              <w:t xml:space="preserve">AppointmentWeekday</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Missed</w:t>
            </w:r>
          </w:p>
        </w:tc>
        <w:tc>
          <w:tcPr>
            <w:tcW w:type="dxa" w:w="2330"/>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2328"/>
            <w:shd w:fill="FFFFFF" w:color="auto" w:val="clear"/>
            <w:tcMar>
              <w:top w:type="dxa" w:w="60"/>
              <w:left w:type="dxa" w:w="120"/>
              <w:bottom w:type="dxa" w:w="60"/>
              <w:right w:type="dxa" w:w="120"/>
            </w:tcMar>
          </w:tcPr>
          <w:p>
            <w:pPr>
              <w:jc w:val="left"/>
            </w:pPr>
            <w:r>
              <w:rPr>
                <w:sz w:val="18"/>
                <w:szCs w:val="18"/>
              </w:rPr>
              <w:t xml:space="preserve">Monday</w:t>
            </w:r>
          </w:p>
        </w:tc>
        <w:tc>
          <w:tcPr>
            <w:tcW w:type="dxa" w:w="2328"/>
            <w:shd w:fill="FFFFFF" w:color="auto" w:val="clear"/>
            <w:tcMar>
              <w:top w:type="dxa" w:w="60"/>
              <w:left w:type="dxa" w:w="120"/>
              <w:bottom w:type="dxa" w:w="60"/>
              <w:right w:type="dxa" w:w="120"/>
            </w:tcMar>
          </w:tcPr>
          <w:p>
            <w:pPr>
              <w:jc w:val="right"/>
            </w:pPr>
            <w:r>
              <w:rPr>
                <w:sz w:val="18"/>
                <w:szCs w:val="18"/>
              </w:rPr>
              <w:t xml:space="preserve">22,714</w:t>
            </w:r>
          </w:p>
        </w:tc>
        <w:tc>
          <w:tcPr>
            <w:tcW w:type="dxa" w:w="2328"/>
            <w:shd w:fill="FFFFFF" w:color="auto" w:val="clear"/>
            <w:tcMar>
              <w:top w:type="dxa" w:w="60"/>
              <w:left w:type="dxa" w:w="120"/>
              <w:bottom w:type="dxa" w:w="60"/>
              <w:right w:type="dxa" w:w="120"/>
            </w:tcMar>
          </w:tcPr>
          <w:p>
            <w:pPr>
              <w:jc w:val="right"/>
            </w:pPr>
            <w:r>
              <w:rPr>
                <w:sz w:val="18"/>
                <w:szCs w:val="18"/>
              </w:rPr>
              <w:t xml:space="preserve">4,690</w:t>
            </w:r>
          </w:p>
        </w:tc>
        <w:tc>
          <w:tcPr>
            <w:tcW w:type="dxa" w:w="2330"/>
            <w:shd w:fill="FFFFFF" w:color="auto" w:val="clear"/>
            <w:tcMar>
              <w:top w:type="dxa" w:w="60"/>
              <w:left w:type="dxa" w:w="120"/>
              <w:bottom w:type="dxa" w:w="60"/>
              <w:right w:type="dxa" w:w="120"/>
            </w:tcMar>
          </w:tcPr>
          <w:p>
            <w:pPr>
              <w:jc w:val="right"/>
            </w:pPr>
            <w:r>
              <w:rPr>
                <w:sz w:val="18"/>
                <w:szCs w:val="18"/>
              </w:rPr>
              <w:t xml:space="preserve">20.65</w:t>
            </w:r>
          </w:p>
        </w:tc>
      </w:tr>
      <w:tr>
        <w:tc>
          <w:tcPr>
            <w:tcW w:type="dxa" w:w="2328"/>
            <w:shd w:fill="EDF2FA" w:color="auto" w:val="clear"/>
            <w:tcMar>
              <w:top w:type="dxa" w:w="60"/>
              <w:left w:type="dxa" w:w="120"/>
              <w:bottom w:type="dxa" w:w="60"/>
              <w:right w:type="dxa" w:w="120"/>
            </w:tcMar>
          </w:tcPr>
          <w:p>
            <w:pPr>
              <w:jc w:val="left"/>
            </w:pPr>
            <w:r>
              <w:rPr>
                <w:sz w:val="18"/>
                <w:szCs w:val="18"/>
              </w:rPr>
              <w:t xml:space="preserve">Tuesday</w:t>
            </w:r>
          </w:p>
        </w:tc>
        <w:tc>
          <w:tcPr>
            <w:tcW w:type="dxa" w:w="2328"/>
            <w:shd w:fill="EDF2FA" w:color="auto" w:val="clear"/>
            <w:tcMar>
              <w:top w:type="dxa" w:w="60"/>
              <w:left w:type="dxa" w:w="120"/>
              <w:bottom w:type="dxa" w:w="60"/>
              <w:right w:type="dxa" w:w="120"/>
            </w:tcMar>
          </w:tcPr>
          <w:p>
            <w:pPr>
              <w:jc w:val="right"/>
            </w:pPr>
            <w:r>
              <w:rPr>
                <w:sz w:val="18"/>
                <w:szCs w:val="18"/>
              </w:rPr>
              <w:t xml:space="preserve">25,640</w:t>
            </w:r>
          </w:p>
        </w:tc>
        <w:tc>
          <w:tcPr>
            <w:tcW w:type="dxa" w:w="2328"/>
            <w:shd w:fill="EDF2FA" w:color="auto" w:val="clear"/>
            <w:tcMar>
              <w:top w:type="dxa" w:w="60"/>
              <w:left w:type="dxa" w:w="120"/>
              <w:bottom w:type="dxa" w:w="60"/>
              <w:right w:type="dxa" w:w="120"/>
            </w:tcMar>
          </w:tcPr>
          <w:p>
            <w:pPr>
              <w:jc w:val="right"/>
            </w:pPr>
            <w:r>
              <w:rPr>
                <w:sz w:val="18"/>
                <w:szCs w:val="18"/>
              </w:rPr>
              <w:t xml:space="preserve">5,152</w:t>
            </w:r>
          </w:p>
        </w:tc>
        <w:tc>
          <w:tcPr>
            <w:tcW w:type="dxa" w:w="2330"/>
            <w:shd w:fill="EDF2FA" w:color="auto" w:val="clear"/>
            <w:tcMar>
              <w:top w:type="dxa" w:w="60"/>
              <w:left w:type="dxa" w:w="120"/>
              <w:bottom w:type="dxa" w:w="60"/>
              <w:right w:type="dxa" w:w="120"/>
            </w:tcMar>
          </w:tcPr>
          <w:p>
            <w:pPr>
              <w:jc w:val="right"/>
            </w:pPr>
            <w:r>
              <w:rPr>
                <w:sz w:val="18"/>
                <w:szCs w:val="18"/>
              </w:rPr>
              <w:t xml:space="preserve">20.09</w:t>
            </w:r>
          </w:p>
        </w:tc>
      </w:tr>
      <w:tr>
        <w:tc>
          <w:tcPr>
            <w:tcW w:type="dxa" w:w="2328"/>
            <w:shd w:fill="FFFFFF" w:color="auto" w:val="clear"/>
            <w:tcMar>
              <w:top w:type="dxa" w:w="60"/>
              <w:left w:type="dxa" w:w="120"/>
              <w:bottom w:type="dxa" w:w="60"/>
              <w:right w:type="dxa" w:w="120"/>
            </w:tcMar>
          </w:tcPr>
          <w:p>
            <w:pPr>
              <w:jc w:val="left"/>
            </w:pPr>
            <w:r>
              <w:rPr>
                <w:sz w:val="18"/>
                <w:szCs w:val="18"/>
              </w:rPr>
              <w:t xml:space="preserve">Wednesday</w:t>
            </w:r>
          </w:p>
        </w:tc>
        <w:tc>
          <w:tcPr>
            <w:tcW w:type="dxa" w:w="2328"/>
            <w:shd w:fill="FFFFFF" w:color="auto" w:val="clear"/>
            <w:tcMar>
              <w:top w:type="dxa" w:w="60"/>
              <w:left w:type="dxa" w:w="120"/>
              <w:bottom w:type="dxa" w:w="60"/>
              <w:right w:type="dxa" w:w="120"/>
            </w:tcMar>
          </w:tcPr>
          <w:p>
            <w:pPr>
              <w:jc w:val="right"/>
            </w:pPr>
            <w:r>
              <w:rPr>
                <w:sz w:val="18"/>
                <w:szCs w:val="18"/>
              </w:rPr>
              <w:t xml:space="preserve">25,867</w:t>
            </w:r>
          </w:p>
        </w:tc>
        <w:tc>
          <w:tcPr>
            <w:tcW w:type="dxa" w:w="2328"/>
            <w:shd w:fill="FFFFFF" w:color="auto" w:val="clear"/>
            <w:tcMar>
              <w:top w:type="dxa" w:w="60"/>
              <w:left w:type="dxa" w:w="120"/>
              <w:bottom w:type="dxa" w:w="60"/>
              <w:right w:type="dxa" w:w="120"/>
            </w:tcMar>
          </w:tcPr>
          <w:p>
            <w:pPr>
              <w:jc w:val="right"/>
            </w:pPr>
            <w:r>
              <w:rPr>
                <w:sz w:val="18"/>
                <w:szCs w:val="18"/>
              </w:rPr>
              <w:t xml:space="preserve">5,093</w:t>
            </w:r>
          </w:p>
        </w:tc>
        <w:tc>
          <w:tcPr>
            <w:tcW w:type="dxa" w:w="2330"/>
            <w:shd w:fill="FFFFFF" w:color="auto" w:val="clear"/>
            <w:tcMar>
              <w:top w:type="dxa" w:w="60"/>
              <w:left w:type="dxa" w:w="120"/>
              <w:bottom w:type="dxa" w:w="60"/>
              <w:right w:type="dxa" w:w="120"/>
            </w:tcMar>
          </w:tcPr>
          <w:p>
            <w:pPr>
              <w:jc w:val="right"/>
            </w:pPr>
            <w:r>
              <w:rPr>
                <w:sz w:val="18"/>
                <w:szCs w:val="18"/>
              </w:rPr>
              <w:t xml:space="preserve">19.69</w:t>
            </w:r>
          </w:p>
        </w:tc>
      </w:tr>
      <w:tr>
        <w:tc>
          <w:tcPr>
            <w:tcW w:type="dxa" w:w="2328"/>
            <w:shd w:fill="EDF2FA" w:color="auto" w:val="clear"/>
            <w:tcMar>
              <w:top w:type="dxa" w:w="60"/>
              <w:left w:type="dxa" w:w="120"/>
              <w:bottom w:type="dxa" w:w="60"/>
              <w:right w:type="dxa" w:w="120"/>
            </w:tcMar>
          </w:tcPr>
          <w:p>
            <w:pPr>
              <w:jc w:val="left"/>
            </w:pPr>
            <w:r>
              <w:rPr>
                <w:sz w:val="18"/>
                <w:szCs w:val="18"/>
              </w:rPr>
              <w:t xml:space="preserve">Thursday</w:t>
            </w:r>
          </w:p>
        </w:tc>
        <w:tc>
          <w:tcPr>
            <w:tcW w:type="dxa" w:w="2328"/>
            <w:shd w:fill="EDF2FA" w:color="auto" w:val="clear"/>
            <w:tcMar>
              <w:top w:type="dxa" w:w="60"/>
              <w:left w:type="dxa" w:w="120"/>
              <w:bottom w:type="dxa" w:w="60"/>
              <w:right w:type="dxa" w:w="120"/>
            </w:tcMar>
          </w:tcPr>
          <w:p>
            <w:pPr>
              <w:jc w:val="right"/>
            </w:pPr>
            <w:r>
              <w:rPr>
                <w:sz w:val="18"/>
                <w:szCs w:val="18"/>
              </w:rPr>
              <w:t xml:space="preserve">17,247</w:t>
            </w:r>
          </w:p>
        </w:tc>
        <w:tc>
          <w:tcPr>
            <w:tcW w:type="dxa" w:w="2328"/>
            <w:shd w:fill="EDF2FA" w:color="auto" w:val="clear"/>
            <w:tcMar>
              <w:top w:type="dxa" w:w="60"/>
              <w:left w:type="dxa" w:w="120"/>
              <w:bottom w:type="dxa" w:w="60"/>
              <w:right w:type="dxa" w:w="120"/>
            </w:tcMar>
          </w:tcPr>
          <w:p>
            <w:pPr>
              <w:jc w:val="right"/>
            </w:pPr>
            <w:r>
              <w:rPr>
                <w:sz w:val="18"/>
                <w:szCs w:val="18"/>
              </w:rPr>
              <w:t xml:space="preserve">3,338</w:t>
            </w:r>
          </w:p>
        </w:tc>
        <w:tc>
          <w:tcPr>
            <w:tcW w:type="dxa" w:w="2330"/>
            <w:shd w:fill="EDF2FA" w:color="auto" w:val="clear"/>
            <w:tcMar>
              <w:top w:type="dxa" w:w="60"/>
              <w:left w:type="dxa" w:w="120"/>
              <w:bottom w:type="dxa" w:w="60"/>
              <w:right w:type="dxa" w:w="120"/>
            </w:tcMar>
          </w:tcPr>
          <w:p>
            <w:pPr>
              <w:jc w:val="right"/>
            </w:pPr>
            <w:r>
              <w:rPr>
                <w:sz w:val="18"/>
                <w:szCs w:val="18"/>
              </w:rPr>
              <w:t xml:space="preserve">19.35</w:t>
            </w:r>
          </w:p>
        </w:tc>
      </w:tr>
      <w:tr>
        <w:tc>
          <w:tcPr>
            <w:tcW w:type="dxa" w:w="2328"/>
            <w:shd w:fill="FFFFFF" w:color="auto" w:val="clear"/>
            <w:tcMar>
              <w:top w:type="dxa" w:w="60"/>
              <w:left w:type="dxa" w:w="120"/>
              <w:bottom w:type="dxa" w:w="60"/>
              <w:right w:type="dxa" w:w="120"/>
            </w:tcMar>
          </w:tcPr>
          <w:p>
            <w:pPr>
              <w:jc w:val="left"/>
            </w:pPr>
            <w:r>
              <w:rPr>
                <w:sz w:val="18"/>
                <w:szCs w:val="18"/>
              </w:rPr>
              <w:t xml:space="preserve">Friday</w:t>
            </w:r>
          </w:p>
        </w:tc>
        <w:tc>
          <w:tcPr>
            <w:tcW w:type="dxa" w:w="2328"/>
            <w:shd w:fill="FFFFFF" w:color="auto" w:val="clear"/>
            <w:tcMar>
              <w:top w:type="dxa" w:w="60"/>
              <w:left w:type="dxa" w:w="120"/>
              <w:bottom w:type="dxa" w:w="60"/>
              <w:right w:type="dxa" w:w="120"/>
            </w:tcMar>
          </w:tcPr>
          <w:p>
            <w:pPr>
              <w:jc w:val="right"/>
            </w:pPr>
            <w:r>
              <w:rPr>
                <w:sz w:val="18"/>
                <w:szCs w:val="18"/>
              </w:rPr>
              <w:t xml:space="preserve">19,019</w:t>
            </w:r>
          </w:p>
        </w:tc>
        <w:tc>
          <w:tcPr>
            <w:tcW w:type="dxa" w:w="2328"/>
            <w:shd w:fill="FFFFFF" w:color="auto" w:val="clear"/>
            <w:tcMar>
              <w:top w:type="dxa" w:w="60"/>
              <w:left w:type="dxa" w:w="120"/>
              <w:bottom w:type="dxa" w:w="60"/>
              <w:right w:type="dxa" w:w="120"/>
            </w:tcMar>
          </w:tcPr>
          <w:p>
            <w:pPr>
              <w:jc w:val="right"/>
            </w:pPr>
            <w:r>
              <w:rPr>
                <w:sz w:val="18"/>
                <w:szCs w:val="18"/>
              </w:rPr>
              <w:t xml:space="preserve">4,037</w:t>
            </w:r>
          </w:p>
        </w:tc>
        <w:tc>
          <w:tcPr>
            <w:tcW w:type="dxa" w:w="2330"/>
            <w:shd w:fill="FFFFFF" w:color="auto" w:val="clear"/>
            <w:tcMar>
              <w:top w:type="dxa" w:w="60"/>
              <w:left w:type="dxa" w:w="120"/>
              <w:bottom w:type="dxa" w:w="60"/>
              <w:right w:type="dxa" w:w="120"/>
            </w:tcMar>
          </w:tcPr>
          <w:p>
            <w:pPr>
              <w:jc w:val="right"/>
            </w:pPr>
            <w:r>
              <w:rPr>
                <w:sz w:val="18"/>
                <w:szCs w:val="18"/>
              </w:rPr>
              <w:t xml:space="preserve">21.23</w:t>
            </w:r>
          </w:p>
        </w:tc>
      </w:tr>
      <w:tr>
        <w:tc>
          <w:tcPr>
            <w:tcW w:type="dxa" w:w="2328"/>
            <w:shd w:fill="EDF2FA" w:color="auto" w:val="clear"/>
            <w:tcMar>
              <w:top w:type="dxa" w:w="60"/>
              <w:left w:type="dxa" w:w="120"/>
              <w:bottom w:type="dxa" w:w="60"/>
              <w:right w:type="dxa" w:w="120"/>
            </w:tcMar>
          </w:tcPr>
          <w:p>
            <w:pPr>
              <w:jc w:val="left"/>
            </w:pPr>
            <w:r>
              <w:rPr>
                <w:sz w:val="18"/>
                <w:szCs w:val="18"/>
              </w:rPr>
              <w:t xml:space="preserve">Saturday</w:t>
            </w:r>
          </w:p>
        </w:tc>
        <w:tc>
          <w:tcPr>
            <w:tcW w:type="dxa" w:w="2328"/>
            <w:shd w:fill="EDF2FA" w:color="auto" w:val="clear"/>
            <w:tcMar>
              <w:top w:type="dxa" w:w="60"/>
              <w:left w:type="dxa" w:w="120"/>
              <w:bottom w:type="dxa" w:w="60"/>
              <w:right w:type="dxa" w:w="120"/>
            </w:tcMar>
          </w:tcPr>
          <w:p>
            <w:pPr>
              <w:jc w:val="right"/>
            </w:pPr>
            <w:r>
              <w:rPr>
                <w:sz w:val="18"/>
                <w:szCs w:val="18"/>
              </w:rPr>
              <w:t xml:space="preserve">39</w:t>
            </w:r>
          </w:p>
        </w:tc>
        <w:tc>
          <w:tcPr>
            <w:tcW w:type="dxa" w:w="2328"/>
            <w:shd w:fill="EDF2FA" w:color="auto" w:val="clear"/>
            <w:tcMar>
              <w:top w:type="dxa" w:w="60"/>
              <w:left w:type="dxa" w:w="120"/>
              <w:bottom w:type="dxa" w:w="60"/>
              <w:right w:type="dxa" w:w="120"/>
            </w:tcMar>
          </w:tcPr>
          <w:p>
            <w:pPr>
              <w:jc w:val="right"/>
            </w:pPr>
            <w:r>
              <w:rPr>
                <w:sz w:val="18"/>
                <w:szCs w:val="18"/>
              </w:rPr>
              <w:t xml:space="preserve">9</w:t>
            </w:r>
          </w:p>
        </w:tc>
        <w:tc>
          <w:tcPr>
            <w:tcW w:type="dxa" w:w="2330"/>
            <w:shd w:fill="EDF2FA" w:color="auto" w:val="clear"/>
            <w:tcMar>
              <w:top w:type="dxa" w:w="60"/>
              <w:left w:type="dxa" w:w="120"/>
              <w:bottom w:type="dxa" w:w="60"/>
              <w:right w:type="dxa" w:w="120"/>
            </w:tcMar>
          </w:tcPr>
          <w:p>
            <w:pPr>
              <w:jc w:val="right"/>
            </w:pPr>
            <w:r>
              <w:rPr>
                <w:sz w:val="18"/>
                <w:szCs w:val="18"/>
              </w:rPr>
              <w:t xml:space="preserve">23.08</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No-show rate is fairly stable across weekdays, ranging narrowly from 19.35% (Thursday) to 21.23% (Friday) among the high-volume weekdays; Saturday's 23.08% is based on only 39 appointments and should be treated as low-confidence rather than a real weekend effect.</w:t>
            </w:r>
          </w:p>
        </w:tc>
      </w:tr>
    </w:tbl>
    <w:p>
      <w:pPr>
        <w:spacing w:after="280"/>
      </w:pPr>
    </w:p>
    <w:p>
      <w:pPr>
        <w:pStyle w:val="Heading2"/>
        <w:spacing w:after="120" w:before="300"/>
      </w:pPr>
      <w:r>
        <w:rPr>
          <w:b/>
          <w:bCs/>
          <w:color w:val="2E74B5"/>
        </w:rPr>
        <w:t xml:space="preserve">Q35. Which weekday has the highest no-show rate?</w:t>
      </w:r>
    </w:p>
    <w:p>
      <w:pPr>
        <w:spacing w:after="160" w:line="276"/>
      </w:pPr>
      <w:r>
        <w:rPr>
          <w:b/>
          <w:bCs/>
          <w:color w:val="1F3864"/>
        </w:rPr>
        <w:t xml:space="preserve">Business Scenario:  </w:t>
      </w:r>
      <w:r>
        <w:rPr>
          <w:i/>
          <w:iCs/>
        </w:rPr>
        <w:t xml:space="preserve">Management wants to identify the day experiencing the greatest attendance challenge.</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AppointmentWeekday,</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AppointmentWeekday</w:t>
            </w:r>
          </w:p>
          <w:p>
            <w:pPr>
              <w:spacing w:after="0"/>
            </w:pPr>
            <w:r>
              <w:rPr>
                <w:rFonts w:ascii="Consolas" w:cs="Consolas" w:eastAsia="Consolas" w:hAnsi="Consolas"/>
                <w:color w:val="1B1B1B"/>
                <w:sz w:val="18"/>
                <w:szCs w:val="18"/>
              </w:rPr>
              <w:t xml:space="preserve">ORDER BY no_show_rate_pct DESC</w:t>
            </w:r>
          </w:p>
          <w:p>
            <w:pPr>
              <w:spacing w:after="0"/>
            </w:pPr>
            <w:r>
              <w:rPr>
                <w:rFonts w:ascii="Consolas" w:cs="Consolas" w:eastAsia="Consolas" w:hAnsi="Consolas"/>
                <w:color w:val="1B1B1B"/>
                <w:sz w:val="18"/>
                <w:szCs w:val="18"/>
              </w:rPr>
              <w:t xml:space="preserve">LIMIT 1;</w:t>
            </w:r>
          </w:p>
        </w:tc>
      </w:tr>
    </w:tbl>
    <w:p>
      <w:pPr>
        <w:spacing w:after="120"/>
      </w:pPr>
    </w:p>
    <w:p>
      <w:pPr>
        <w:spacing w:after="160" w:line="276"/>
      </w:pPr>
      <w:r>
        <w:rPr>
          <w:b/>
          <w:bCs/>
          <w:color w:val="2E74B5"/>
        </w:rPr>
        <w:t xml:space="preserve">What this query does:  </w:t>
      </w:r>
      <w:r>
        <w:t xml:space="preserve">Reuses the weekday grouping, sorts by rate descending, and returns only the top row.</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3104"/>
        <w:gridCol w:w="3106"/>
      </w:tblGrid>
      <w:tr>
        <w:trPr>
          <w:tblHeader/>
        </w:trPr>
        <w:tc>
          <w:tcPr>
            <w:tcW w:type="dxa" w:w="3104"/>
            <w:shd w:fill="2E74B5" w:color="auto" w:val="clear"/>
            <w:tcMar>
              <w:top w:type="dxa" w:w="80"/>
              <w:left w:type="dxa" w:w="120"/>
              <w:bottom w:type="dxa" w:w="80"/>
              <w:right w:type="dxa" w:w="120"/>
            </w:tcMar>
            <w:vAlign w:val="center"/>
          </w:tcPr>
          <w:p>
            <w:r>
              <w:rPr>
                <w:b/>
                <w:bCs/>
                <w:color w:val="FFFFFF"/>
                <w:sz w:val="18"/>
                <w:szCs w:val="18"/>
              </w:rPr>
              <w:t xml:space="preserve">AppointmentWeekday</w:t>
            </w:r>
          </w:p>
        </w:tc>
        <w:tc>
          <w:tcPr>
            <w:tcW w:type="dxa" w:w="3104"/>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3106"/>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3104"/>
            <w:shd w:fill="FFFFFF" w:color="auto" w:val="clear"/>
            <w:tcMar>
              <w:top w:type="dxa" w:w="60"/>
              <w:left w:type="dxa" w:w="120"/>
              <w:bottom w:type="dxa" w:w="60"/>
              <w:right w:type="dxa" w:w="120"/>
            </w:tcMar>
          </w:tcPr>
          <w:p>
            <w:pPr>
              <w:jc w:val="left"/>
            </w:pPr>
            <w:r>
              <w:rPr>
                <w:sz w:val="18"/>
                <w:szCs w:val="18"/>
              </w:rPr>
              <w:t xml:space="preserve">Saturday</w:t>
            </w:r>
          </w:p>
        </w:tc>
        <w:tc>
          <w:tcPr>
            <w:tcW w:type="dxa" w:w="3104"/>
            <w:shd w:fill="FFFFFF" w:color="auto" w:val="clear"/>
            <w:tcMar>
              <w:top w:type="dxa" w:w="60"/>
              <w:left w:type="dxa" w:w="120"/>
              <w:bottom w:type="dxa" w:w="60"/>
              <w:right w:type="dxa" w:w="120"/>
            </w:tcMar>
          </w:tcPr>
          <w:p>
            <w:pPr>
              <w:jc w:val="right"/>
            </w:pPr>
            <w:r>
              <w:rPr>
                <w:sz w:val="18"/>
                <w:szCs w:val="18"/>
              </w:rPr>
              <w:t xml:space="preserve">39</w:t>
            </w:r>
          </w:p>
        </w:tc>
        <w:tc>
          <w:tcPr>
            <w:tcW w:type="dxa" w:w="3106"/>
            <w:shd w:fill="FFFFFF" w:color="auto" w:val="clear"/>
            <w:tcMar>
              <w:top w:type="dxa" w:w="60"/>
              <w:left w:type="dxa" w:w="120"/>
              <w:bottom w:type="dxa" w:w="60"/>
              <w:right w:type="dxa" w:w="120"/>
            </w:tcMar>
          </w:tcPr>
          <w:p>
            <w:pPr>
              <w:jc w:val="right"/>
            </w:pPr>
            <w:r>
              <w:rPr>
                <w:sz w:val="18"/>
                <w:szCs w:val="18"/>
              </w:rPr>
              <w:t xml:space="preserve">23.08</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Saturday shows the nominally highest no-show rate (23.08%), but with only 39 appointments in the entire dataset this is not statistically reliable; Friday (21.23%, on 19,019 appointments) is the highest rate with meaningful volume.</w:t>
            </w:r>
          </w:p>
        </w:tc>
      </w:tr>
    </w:tbl>
    <w:p>
      <w:pPr>
        <w:spacing w:after="280"/>
      </w:pPr>
    </w:p>
    <w:p>
      <w:pPr>
        <w:pStyle w:val="Heading2"/>
        <w:spacing w:after="120" w:before="300"/>
      </w:pPr>
      <w:r>
        <w:rPr>
          <w:b/>
          <w:bCs/>
          <w:color w:val="2E74B5"/>
        </w:rPr>
        <w:t xml:space="preserve">Q36. Which weekday has the highest number of missed appointments?</w:t>
      </w:r>
    </w:p>
    <w:p>
      <w:pPr>
        <w:spacing w:after="160" w:line="276"/>
      </w:pPr>
      <w:r>
        <w:rPr>
          <w:b/>
          <w:bCs/>
          <w:color w:val="1F3864"/>
        </w:rPr>
        <w:t xml:space="preserve">Business Scenario:  </w:t>
      </w:r>
      <w:r>
        <w:rPr>
          <w:i/>
          <w:iCs/>
        </w:rPr>
        <w:t xml:space="preserve">The Clinic Manager wants to identify the day creating the largest absolute volume of unused appointment capacity.</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AppointmentWeekday,</w:t>
            </w:r>
          </w:p>
          <w:p>
            <w:pPr>
              <w:spacing w:after="0"/>
            </w:pPr>
            <w:r>
              <w:rPr>
                <w:rFonts w:ascii="Consolas" w:cs="Consolas" w:eastAsia="Consolas" w:hAnsi="Consolas"/>
                <w:color w:val="1B1B1B"/>
                <w:sz w:val="18"/>
                <w:szCs w:val="18"/>
              </w:rPr>
              <w:t xml:space="preserve">       SUM(CASE WHEN No_show='Yes' THEN 1 ELSE 0 END) AS missed_appointments</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AppointmentWeekday</w:t>
            </w:r>
          </w:p>
          <w:p>
            <w:pPr>
              <w:spacing w:after="0"/>
            </w:pPr>
            <w:r>
              <w:rPr>
                <w:rFonts w:ascii="Consolas" w:cs="Consolas" w:eastAsia="Consolas" w:hAnsi="Consolas"/>
                <w:color w:val="1B1B1B"/>
                <w:sz w:val="18"/>
                <w:szCs w:val="18"/>
              </w:rPr>
              <w:t xml:space="preserve">ORDER BY missed_appointments DESC</w:t>
            </w:r>
          </w:p>
          <w:p>
            <w:pPr>
              <w:spacing w:after="0"/>
            </w:pPr>
            <w:r>
              <w:rPr>
                <w:rFonts w:ascii="Consolas" w:cs="Consolas" w:eastAsia="Consolas" w:hAnsi="Consolas"/>
                <w:color w:val="1B1B1B"/>
                <w:sz w:val="18"/>
                <w:szCs w:val="18"/>
              </w:rPr>
              <w:t xml:space="preserve">LIMIT 1;</w:t>
            </w:r>
          </w:p>
        </w:tc>
      </w:tr>
    </w:tbl>
    <w:p>
      <w:pPr>
        <w:spacing w:after="120"/>
      </w:pPr>
    </w:p>
    <w:p>
      <w:pPr>
        <w:spacing w:after="160" w:line="276"/>
      </w:pPr>
      <w:r>
        <w:rPr>
          <w:b/>
          <w:bCs/>
          <w:color w:val="2E74B5"/>
        </w:rPr>
        <w:t xml:space="preserve">What this query does:  </w:t>
      </w:r>
      <w:r>
        <w:t xml:space="preserve">Reuses the weekday grouping, sorts by absolute missed-appointment count descending, and returns only the top row.</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tcW w:type="dxa" w:w="4657"/>
            <w:shd w:fill="2E74B5" w:color="auto" w:val="clear"/>
            <w:tcMar>
              <w:top w:type="dxa" w:w="80"/>
              <w:left w:type="dxa" w:w="120"/>
              <w:bottom w:type="dxa" w:w="80"/>
              <w:right w:type="dxa" w:w="120"/>
            </w:tcMar>
            <w:vAlign w:val="center"/>
          </w:tcPr>
          <w:p>
            <w:r>
              <w:rPr>
                <w:b/>
                <w:bCs/>
                <w:color w:val="FFFFFF"/>
                <w:sz w:val="18"/>
                <w:szCs w:val="18"/>
              </w:rPr>
              <w:t xml:space="preserve">AppointmentWeekday</w:t>
            </w:r>
          </w:p>
        </w:tc>
        <w:tc>
          <w:tcPr>
            <w:tcW w:type="dxa" w:w="4657"/>
            <w:shd w:fill="2E74B5" w:color="auto" w:val="clear"/>
            <w:tcMar>
              <w:top w:type="dxa" w:w="80"/>
              <w:left w:type="dxa" w:w="120"/>
              <w:bottom w:type="dxa" w:w="80"/>
              <w:right w:type="dxa" w:w="120"/>
            </w:tcMar>
            <w:vAlign w:val="center"/>
          </w:tcPr>
          <w:p>
            <w:r>
              <w:rPr>
                <w:b/>
                <w:bCs/>
                <w:color w:val="FFFFFF"/>
                <w:sz w:val="18"/>
                <w:szCs w:val="18"/>
              </w:rPr>
              <w:t xml:space="preserve">Missed Appointments</w:t>
            </w:r>
          </w:p>
        </w:tc>
      </w:tr>
      <w:tr>
        <w:tc>
          <w:tcPr>
            <w:tcW w:type="dxa" w:w="4657"/>
            <w:shd w:fill="FFFFFF" w:color="auto" w:val="clear"/>
            <w:tcMar>
              <w:top w:type="dxa" w:w="60"/>
              <w:left w:type="dxa" w:w="120"/>
              <w:bottom w:type="dxa" w:w="60"/>
              <w:right w:type="dxa" w:w="120"/>
            </w:tcMar>
          </w:tcPr>
          <w:p>
            <w:pPr>
              <w:jc w:val="left"/>
            </w:pPr>
            <w:r>
              <w:rPr>
                <w:sz w:val="18"/>
                <w:szCs w:val="18"/>
              </w:rPr>
              <w:t xml:space="preserve">Tuesday</w:t>
            </w:r>
          </w:p>
        </w:tc>
        <w:tc>
          <w:tcPr>
            <w:tcW w:type="dxa" w:w="4657"/>
            <w:shd w:fill="FFFFFF" w:color="auto" w:val="clear"/>
            <w:tcMar>
              <w:top w:type="dxa" w:w="60"/>
              <w:left w:type="dxa" w:w="120"/>
              <w:bottom w:type="dxa" w:w="60"/>
              <w:right w:type="dxa" w:w="120"/>
            </w:tcMar>
          </w:tcPr>
          <w:p>
            <w:pPr>
              <w:jc w:val="right"/>
            </w:pPr>
            <w:r>
              <w:rPr>
                <w:sz w:val="18"/>
                <w:szCs w:val="18"/>
              </w:rPr>
              <w:t xml:space="preserve">5,152</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Tuesday has the highest absolute number of missed appointments (5,152), consistent with it also being the highest-volume clinic day (25,640 appointments) rather than reflecting a distinctly worse attendance rate.</w:t>
            </w:r>
          </w:p>
        </w:tc>
      </w:tr>
    </w:tbl>
    <w:p>
      <w:pPr>
        <w:spacing w:after="280"/>
      </w:pPr>
    </w:p>
    <w:p>
      <w:pPr>
        <w:pStyle w:val="Heading2"/>
        <w:spacing w:after="120" w:before="300"/>
      </w:pPr>
      <w:r>
        <w:rPr>
          <w:b/>
          <w:bCs/>
          <w:color w:val="2E74B5"/>
        </w:rPr>
        <w:t xml:space="preserve">Q37. What is the no-show rate by month?</w:t>
      </w:r>
    </w:p>
    <w:p>
      <w:pPr>
        <w:spacing w:after="160" w:line="276"/>
      </w:pPr>
      <w:r>
        <w:rPr>
          <w:b/>
          <w:bCs/>
          <w:color w:val="1F3864"/>
        </w:rPr>
        <w:t xml:space="preserve">Business Scenario:  </w:t>
      </w:r>
      <w:r>
        <w:rPr>
          <w:i/>
          <w:iCs/>
        </w:rPr>
        <w:t xml:space="preserve">Senior management wants to understand whether attendance performance changes over time.</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AppointmentMonth,</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SUM(CASE WHEN No_show='Yes' THEN 1 ELSE 0 END) AS missed,</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AppointmentMonth</w:t>
            </w:r>
          </w:p>
          <w:p>
            <w:pPr>
              <w:spacing w:after="0"/>
            </w:pPr>
            <w:r>
              <w:rPr>
                <w:rFonts w:ascii="Consolas" w:cs="Consolas" w:eastAsia="Consolas" w:hAnsi="Consolas"/>
                <w:color w:val="1B1B1B"/>
                <w:sz w:val="18"/>
                <w:szCs w:val="18"/>
              </w:rPr>
              <w:t xml:space="preserve">ORDER BY AppointmentMonth;</w:t>
            </w:r>
          </w:p>
        </w:tc>
      </w:tr>
    </w:tbl>
    <w:p>
      <w:pPr>
        <w:spacing w:after="120"/>
      </w:pPr>
    </w:p>
    <w:p>
      <w:pPr>
        <w:spacing w:after="160" w:line="276"/>
      </w:pPr>
      <w:r>
        <w:rPr>
          <w:b/>
          <w:bCs/>
          <w:color w:val="2E74B5"/>
        </w:rPr>
        <w:t xml:space="preserve">What this query does:  </w:t>
      </w:r>
      <w:r>
        <w:t xml:space="preserve">Groups by the derived AppointmentMonth field (YYYY-MM) and calculates the no-show rate for every calendar month present in the data.</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2330"/>
      </w:tblGrid>
      <w:tr>
        <w:trPr>
          <w:tblHeader/>
        </w:trPr>
        <w:tc>
          <w:tcPr>
            <w:tcW w:type="dxa" w:w="2328"/>
            <w:shd w:fill="2E74B5" w:color="auto" w:val="clear"/>
            <w:tcMar>
              <w:top w:type="dxa" w:w="80"/>
              <w:left w:type="dxa" w:w="120"/>
              <w:bottom w:type="dxa" w:w="80"/>
              <w:right w:type="dxa" w:w="120"/>
            </w:tcMar>
            <w:vAlign w:val="center"/>
          </w:tcPr>
          <w:p>
            <w:r>
              <w:rPr>
                <w:b/>
                <w:bCs/>
                <w:color w:val="FFFFFF"/>
                <w:sz w:val="18"/>
                <w:szCs w:val="18"/>
              </w:rPr>
              <w:t xml:space="preserve">AppointmentMonth</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Missed</w:t>
            </w:r>
          </w:p>
        </w:tc>
        <w:tc>
          <w:tcPr>
            <w:tcW w:type="dxa" w:w="2330"/>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2328"/>
            <w:shd w:fill="FFFFFF" w:color="auto" w:val="clear"/>
            <w:tcMar>
              <w:top w:type="dxa" w:w="60"/>
              <w:left w:type="dxa" w:w="120"/>
              <w:bottom w:type="dxa" w:w="60"/>
              <w:right w:type="dxa" w:w="120"/>
            </w:tcMar>
          </w:tcPr>
          <w:p>
            <w:pPr>
              <w:jc w:val="left"/>
            </w:pPr>
            <w:r>
              <w:rPr>
                <w:sz w:val="18"/>
                <w:szCs w:val="18"/>
              </w:rPr>
              <w:t xml:space="preserve">2016-04</w:t>
            </w:r>
          </w:p>
        </w:tc>
        <w:tc>
          <w:tcPr>
            <w:tcW w:type="dxa" w:w="2328"/>
            <w:shd w:fill="FFFFFF" w:color="auto" w:val="clear"/>
            <w:tcMar>
              <w:top w:type="dxa" w:w="60"/>
              <w:left w:type="dxa" w:w="120"/>
              <w:bottom w:type="dxa" w:w="60"/>
              <w:right w:type="dxa" w:w="120"/>
            </w:tcMar>
          </w:tcPr>
          <w:p>
            <w:pPr>
              <w:jc w:val="right"/>
            </w:pPr>
            <w:r>
              <w:rPr>
                <w:sz w:val="18"/>
                <w:szCs w:val="18"/>
              </w:rPr>
              <w:t xml:space="preserve">3,235</w:t>
            </w:r>
          </w:p>
        </w:tc>
        <w:tc>
          <w:tcPr>
            <w:tcW w:type="dxa" w:w="2328"/>
            <w:shd w:fill="FFFFFF" w:color="auto" w:val="clear"/>
            <w:tcMar>
              <w:top w:type="dxa" w:w="60"/>
              <w:left w:type="dxa" w:w="120"/>
              <w:bottom w:type="dxa" w:w="60"/>
              <w:right w:type="dxa" w:w="120"/>
            </w:tcMar>
          </w:tcPr>
          <w:p>
            <w:pPr>
              <w:jc w:val="right"/>
            </w:pPr>
            <w:r>
              <w:rPr>
                <w:sz w:val="18"/>
                <w:szCs w:val="18"/>
              </w:rPr>
              <w:t xml:space="preserve">633</w:t>
            </w:r>
          </w:p>
        </w:tc>
        <w:tc>
          <w:tcPr>
            <w:tcW w:type="dxa" w:w="2330"/>
            <w:shd w:fill="FFFFFF" w:color="auto" w:val="clear"/>
            <w:tcMar>
              <w:top w:type="dxa" w:w="60"/>
              <w:left w:type="dxa" w:w="120"/>
              <w:bottom w:type="dxa" w:w="60"/>
              <w:right w:type="dxa" w:w="120"/>
            </w:tcMar>
          </w:tcPr>
          <w:p>
            <w:pPr>
              <w:jc w:val="right"/>
            </w:pPr>
            <w:r>
              <w:rPr>
                <w:sz w:val="18"/>
                <w:szCs w:val="18"/>
              </w:rPr>
              <w:t xml:space="preserve">19.57</w:t>
            </w:r>
          </w:p>
        </w:tc>
      </w:tr>
      <w:tr>
        <w:tc>
          <w:tcPr>
            <w:tcW w:type="dxa" w:w="2328"/>
            <w:shd w:fill="EDF2FA" w:color="auto" w:val="clear"/>
            <w:tcMar>
              <w:top w:type="dxa" w:w="60"/>
              <w:left w:type="dxa" w:w="120"/>
              <w:bottom w:type="dxa" w:w="60"/>
              <w:right w:type="dxa" w:w="120"/>
            </w:tcMar>
          </w:tcPr>
          <w:p>
            <w:pPr>
              <w:jc w:val="left"/>
            </w:pPr>
            <w:r>
              <w:rPr>
                <w:sz w:val="18"/>
                <w:szCs w:val="18"/>
              </w:rPr>
              <w:t xml:space="preserve">2016-05</w:t>
            </w:r>
          </w:p>
        </w:tc>
        <w:tc>
          <w:tcPr>
            <w:tcW w:type="dxa" w:w="2328"/>
            <w:shd w:fill="EDF2FA" w:color="auto" w:val="clear"/>
            <w:tcMar>
              <w:top w:type="dxa" w:w="60"/>
              <w:left w:type="dxa" w:w="120"/>
              <w:bottom w:type="dxa" w:w="60"/>
              <w:right w:type="dxa" w:w="120"/>
            </w:tcMar>
          </w:tcPr>
          <w:p>
            <w:pPr>
              <w:jc w:val="right"/>
            </w:pPr>
            <w:r>
              <w:rPr>
                <w:sz w:val="18"/>
                <w:szCs w:val="18"/>
              </w:rPr>
              <w:t xml:space="preserve">80,841</w:t>
            </w:r>
          </w:p>
        </w:tc>
        <w:tc>
          <w:tcPr>
            <w:tcW w:type="dxa" w:w="2328"/>
            <w:shd w:fill="EDF2FA" w:color="auto" w:val="clear"/>
            <w:tcMar>
              <w:top w:type="dxa" w:w="60"/>
              <w:left w:type="dxa" w:w="120"/>
              <w:bottom w:type="dxa" w:w="60"/>
              <w:right w:type="dxa" w:w="120"/>
            </w:tcMar>
          </w:tcPr>
          <w:p>
            <w:pPr>
              <w:jc w:val="right"/>
            </w:pPr>
            <w:r>
              <w:rPr>
                <w:sz w:val="18"/>
                <w:szCs w:val="18"/>
              </w:rPr>
              <w:t xml:space="preserve">16,804</w:t>
            </w:r>
          </w:p>
        </w:tc>
        <w:tc>
          <w:tcPr>
            <w:tcW w:type="dxa" w:w="2330"/>
            <w:shd w:fill="EDF2FA" w:color="auto" w:val="clear"/>
            <w:tcMar>
              <w:top w:type="dxa" w:w="60"/>
              <w:left w:type="dxa" w:w="120"/>
              <w:bottom w:type="dxa" w:w="60"/>
              <w:right w:type="dxa" w:w="120"/>
            </w:tcMar>
          </w:tcPr>
          <w:p>
            <w:pPr>
              <w:jc w:val="right"/>
            </w:pPr>
            <w:r>
              <w:rPr>
                <w:sz w:val="18"/>
                <w:szCs w:val="18"/>
              </w:rPr>
              <w:t xml:space="preserve">20.79</w:t>
            </w:r>
          </w:p>
        </w:tc>
      </w:tr>
      <w:tr>
        <w:tc>
          <w:tcPr>
            <w:tcW w:type="dxa" w:w="2328"/>
            <w:shd w:fill="FFFFFF" w:color="auto" w:val="clear"/>
            <w:tcMar>
              <w:top w:type="dxa" w:w="60"/>
              <w:left w:type="dxa" w:w="120"/>
              <w:bottom w:type="dxa" w:w="60"/>
              <w:right w:type="dxa" w:w="120"/>
            </w:tcMar>
          </w:tcPr>
          <w:p>
            <w:pPr>
              <w:jc w:val="left"/>
            </w:pPr>
            <w:r>
              <w:rPr>
                <w:sz w:val="18"/>
                <w:szCs w:val="18"/>
              </w:rPr>
              <w:t xml:space="preserve">2016-06</w:t>
            </w:r>
          </w:p>
        </w:tc>
        <w:tc>
          <w:tcPr>
            <w:tcW w:type="dxa" w:w="2328"/>
            <w:shd w:fill="FFFFFF" w:color="auto" w:val="clear"/>
            <w:tcMar>
              <w:top w:type="dxa" w:w="60"/>
              <w:left w:type="dxa" w:w="120"/>
              <w:bottom w:type="dxa" w:w="60"/>
              <w:right w:type="dxa" w:w="120"/>
            </w:tcMar>
          </w:tcPr>
          <w:p>
            <w:pPr>
              <w:jc w:val="right"/>
            </w:pPr>
            <w:r>
              <w:rPr>
                <w:sz w:val="18"/>
                <w:szCs w:val="18"/>
              </w:rPr>
              <w:t xml:space="preserve">26,450</w:t>
            </w:r>
          </w:p>
        </w:tc>
        <w:tc>
          <w:tcPr>
            <w:tcW w:type="dxa" w:w="2328"/>
            <w:shd w:fill="FFFFFF" w:color="auto" w:val="clear"/>
            <w:tcMar>
              <w:top w:type="dxa" w:w="60"/>
              <w:left w:type="dxa" w:w="120"/>
              <w:bottom w:type="dxa" w:w="60"/>
              <w:right w:type="dxa" w:w="120"/>
            </w:tcMar>
          </w:tcPr>
          <w:p>
            <w:pPr>
              <w:jc w:val="right"/>
            </w:pPr>
            <w:r>
              <w:rPr>
                <w:sz w:val="18"/>
                <w:szCs w:val="18"/>
              </w:rPr>
              <w:t xml:space="preserve">4,882</w:t>
            </w:r>
          </w:p>
        </w:tc>
        <w:tc>
          <w:tcPr>
            <w:tcW w:type="dxa" w:w="2330"/>
            <w:shd w:fill="FFFFFF" w:color="auto" w:val="clear"/>
            <w:tcMar>
              <w:top w:type="dxa" w:w="60"/>
              <w:left w:type="dxa" w:w="120"/>
              <w:bottom w:type="dxa" w:w="60"/>
              <w:right w:type="dxa" w:w="120"/>
            </w:tcMar>
          </w:tcPr>
          <w:p>
            <w:pPr>
              <w:jc w:val="right"/>
            </w:pPr>
            <w:r>
              <w:rPr>
                <w:sz w:val="18"/>
                <w:szCs w:val="18"/>
              </w:rPr>
              <w:t xml:space="preserve">18.46</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No-show rate by month moved from 19.57% in April, up to 20.79% in May (the dataset's highest-volume month with 80,841 appointments), then down to 18.46% in June.</w:t>
            </w:r>
          </w:p>
        </w:tc>
      </w:tr>
    </w:tbl>
    <w:p>
      <w:pPr>
        <w:spacing w:after="280"/>
      </w:pPr>
    </w:p>
    <w:p>
      <w:pPr>
        <w:pStyle w:val="Heading2"/>
        <w:spacing w:after="120" w:before="300"/>
      </w:pPr>
      <w:r>
        <w:rPr>
          <w:b/>
          <w:bCs/>
          <w:color w:val="2E74B5"/>
        </w:rPr>
        <w:t xml:space="preserve">Q38. Which month has the highest no-show rate?</w:t>
      </w:r>
    </w:p>
    <w:p>
      <w:pPr>
        <w:spacing w:after="160" w:line="276"/>
      </w:pPr>
      <w:r>
        <w:rPr>
          <w:b/>
          <w:bCs/>
          <w:color w:val="1F3864"/>
        </w:rPr>
        <w:t xml:space="preserve">Business Scenario:  </w:t>
      </w:r>
      <w:r>
        <w:rPr>
          <w:i/>
          <w:iCs/>
        </w:rPr>
        <w:t xml:space="preserve">The Healthcare Operations Team wants to identify periods where missed appointments are particularly high.</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AppointmentMonth,</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AppointmentMonth</w:t>
            </w:r>
          </w:p>
          <w:p>
            <w:pPr>
              <w:spacing w:after="0"/>
            </w:pPr>
            <w:r>
              <w:rPr>
                <w:rFonts w:ascii="Consolas" w:cs="Consolas" w:eastAsia="Consolas" w:hAnsi="Consolas"/>
                <w:color w:val="1B1B1B"/>
                <w:sz w:val="18"/>
                <w:szCs w:val="18"/>
              </w:rPr>
              <w:t xml:space="preserve">ORDER BY no_show_rate_pct DESC</w:t>
            </w:r>
          </w:p>
          <w:p>
            <w:pPr>
              <w:spacing w:after="0"/>
            </w:pPr>
            <w:r>
              <w:rPr>
                <w:rFonts w:ascii="Consolas" w:cs="Consolas" w:eastAsia="Consolas" w:hAnsi="Consolas"/>
                <w:color w:val="1B1B1B"/>
                <w:sz w:val="18"/>
                <w:szCs w:val="18"/>
              </w:rPr>
              <w:t xml:space="preserve">LIMIT 1;</w:t>
            </w:r>
          </w:p>
        </w:tc>
      </w:tr>
    </w:tbl>
    <w:p>
      <w:pPr>
        <w:spacing w:after="120"/>
      </w:pPr>
    </w:p>
    <w:p>
      <w:pPr>
        <w:spacing w:after="160" w:line="276"/>
      </w:pPr>
      <w:r>
        <w:rPr>
          <w:b/>
          <w:bCs/>
          <w:color w:val="2E74B5"/>
        </w:rPr>
        <w:t xml:space="preserve">What this query does:  </w:t>
      </w:r>
      <w:r>
        <w:t xml:space="preserve">Reuses the monthly grouping, sorts by rate descending, and returns only the top row.</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3104"/>
        <w:gridCol w:w="3106"/>
      </w:tblGrid>
      <w:tr>
        <w:trPr>
          <w:tblHeader/>
        </w:trPr>
        <w:tc>
          <w:tcPr>
            <w:tcW w:type="dxa" w:w="3104"/>
            <w:shd w:fill="2E74B5" w:color="auto" w:val="clear"/>
            <w:tcMar>
              <w:top w:type="dxa" w:w="80"/>
              <w:left w:type="dxa" w:w="120"/>
              <w:bottom w:type="dxa" w:w="80"/>
              <w:right w:type="dxa" w:w="120"/>
            </w:tcMar>
            <w:vAlign w:val="center"/>
          </w:tcPr>
          <w:p>
            <w:r>
              <w:rPr>
                <w:b/>
                <w:bCs/>
                <w:color w:val="FFFFFF"/>
                <w:sz w:val="18"/>
                <w:szCs w:val="18"/>
              </w:rPr>
              <w:t xml:space="preserve">AppointmentMonth</w:t>
            </w:r>
          </w:p>
        </w:tc>
        <w:tc>
          <w:tcPr>
            <w:tcW w:type="dxa" w:w="3104"/>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3106"/>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3104"/>
            <w:shd w:fill="FFFFFF" w:color="auto" w:val="clear"/>
            <w:tcMar>
              <w:top w:type="dxa" w:w="60"/>
              <w:left w:type="dxa" w:w="120"/>
              <w:bottom w:type="dxa" w:w="60"/>
              <w:right w:type="dxa" w:w="120"/>
            </w:tcMar>
          </w:tcPr>
          <w:p>
            <w:pPr>
              <w:jc w:val="left"/>
            </w:pPr>
            <w:r>
              <w:rPr>
                <w:sz w:val="18"/>
                <w:szCs w:val="18"/>
              </w:rPr>
              <w:t xml:space="preserve">2016-05</w:t>
            </w:r>
          </w:p>
        </w:tc>
        <w:tc>
          <w:tcPr>
            <w:tcW w:type="dxa" w:w="3104"/>
            <w:shd w:fill="FFFFFF" w:color="auto" w:val="clear"/>
            <w:tcMar>
              <w:top w:type="dxa" w:w="60"/>
              <w:left w:type="dxa" w:w="120"/>
              <w:bottom w:type="dxa" w:w="60"/>
              <w:right w:type="dxa" w:w="120"/>
            </w:tcMar>
          </w:tcPr>
          <w:p>
            <w:pPr>
              <w:jc w:val="right"/>
            </w:pPr>
            <w:r>
              <w:rPr>
                <w:sz w:val="18"/>
                <w:szCs w:val="18"/>
              </w:rPr>
              <w:t xml:space="preserve">80,841</w:t>
            </w:r>
          </w:p>
        </w:tc>
        <w:tc>
          <w:tcPr>
            <w:tcW w:type="dxa" w:w="3106"/>
            <w:shd w:fill="FFFFFF" w:color="auto" w:val="clear"/>
            <w:tcMar>
              <w:top w:type="dxa" w:w="60"/>
              <w:left w:type="dxa" w:w="120"/>
              <w:bottom w:type="dxa" w:w="60"/>
              <w:right w:type="dxa" w:w="120"/>
            </w:tcMar>
          </w:tcPr>
          <w:p>
            <w:pPr>
              <w:jc w:val="right"/>
            </w:pPr>
            <w:r>
              <w:rPr>
                <w:sz w:val="18"/>
                <w:szCs w:val="18"/>
              </w:rPr>
              <w:t xml:space="preserve">20.79</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May 2016 has the highest no-show rate at 20.79%. Because May also carries 73% of all appointments in the dataset, it effectively sets the overall clinic-wide average.</w:t>
            </w:r>
          </w:p>
        </w:tc>
      </w:tr>
    </w:tbl>
    <w:p>
      <w:pPr>
        <w:spacing w:after="280"/>
      </w:pPr>
    </w:p>
    <w:p>
      <w:pPr>
        <w:pStyle w:val="Heading2"/>
        <w:spacing w:after="120" w:before="300"/>
      </w:pPr>
      <w:r>
        <w:rPr>
          <w:b/>
          <w:bCs/>
          <w:color w:val="2E74B5"/>
        </w:rPr>
        <w:t xml:space="preserve">Q39. Is the monthly no-show rate improving or worsening?</w:t>
      </w:r>
    </w:p>
    <w:p>
      <w:pPr>
        <w:spacing w:after="160" w:line="276"/>
      </w:pPr>
      <w:r>
        <w:rPr>
          <w:b/>
          <w:bCs/>
          <w:color w:val="1F3864"/>
        </w:rPr>
        <w:t xml:space="preserve">Business Scenario:  </w:t>
      </w:r>
      <w:r>
        <w:rPr>
          <w:i/>
          <w:iCs/>
        </w:rPr>
        <w:t xml:space="preserve">Senior management wants to track performance trends and determine whether attendance outcomes are moving in the right direction.</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AppointmentMonth,</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       ROUND(100.0*SUM(CASE WHEN No_show='Yes' THEN 1 ELSE 0 END)/COUNT(*),2)</w:t>
            </w:r>
          </w:p>
          <w:p>
            <w:pPr>
              <w:spacing w:after="0"/>
            </w:pPr>
            <w:r>
              <w:rPr>
                <w:rFonts w:ascii="Consolas" w:cs="Consolas" w:eastAsia="Consolas" w:hAnsi="Consolas"/>
                <w:color w:val="1B1B1B"/>
                <w:sz w:val="18"/>
                <w:szCs w:val="18"/>
              </w:rPr>
              <w:t xml:space="preserve">         - LAG(ROUND(100.0*SUM(CASE WHEN No_show='Yes' THEN 1 ELSE 0 END)/COUNT(*),2))</w:t>
            </w:r>
          </w:p>
          <w:p>
            <w:pPr>
              <w:spacing w:after="0"/>
            </w:pPr>
            <w:r>
              <w:rPr>
                <w:rFonts w:ascii="Consolas" w:cs="Consolas" w:eastAsia="Consolas" w:hAnsi="Consolas"/>
                <w:color w:val="1B1B1B"/>
                <w:sz w:val="18"/>
                <w:szCs w:val="18"/>
              </w:rPr>
              <w:t xml:space="preserve">           OVER (ORDER BY AppointmentMonth) AS change_vs_prior_month_pct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AppointmentMonth</w:t>
            </w:r>
          </w:p>
          <w:p>
            <w:pPr>
              <w:spacing w:after="0"/>
            </w:pPr>
            <w:r>
              <w:rPr>
                <w:rFonts w:ascii="Consolas" w:cs="Consolas" w:eastAsia="Consolas" w:hAnsi="Consolas"/>
                <w:color w:val="1B1B1B"/>
                <w:sz w:val="18"/>
                <w:szCs w:val="18"/>
              </w:rPr>
              <w:t xml:space="preserve">ORDER BY AppointmentMonth;</w:t>
            </w:r>
          </w:p>
        </w:tc>
      </w:tr>
    </w:tbl>
    <w:p>
      <w:pPr>
        <w:spacing w:after="120"/>
      </w:pPr>
    </w:p>
    <w:p>
      <w:pPr>
        <w:spacing w:after="160" w:line="276"/>
      </w:pPr>
      <w:r>
        <w:rPr>
          <w:b/>
          <w:bCs/>
          <w:color w:val="2E74B5"/>
        </w:rPr>
        <w:t xml:space="preserve">What this query does:  </w:t>
      </w:r>
      <w:r>
        <w:t xml:space="preserve">Reuses the monthly grouping and adds a LAG window function to calculate the change in rate versus the previous month.</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3104"/>
        <w:gridCol w:w="3106"/>
      </w:tblGrid>
      <w:tr>
        <w:trPr>
          <w:tblHeader/>
        </w:trPr>
        <w:tc>
          <w:tcPr>
            <w:tcW w:type="dxa" w:w="3104"/>
            <w:shd w:fill="2E74B5" w:color="auto" w:val="clear"/>
            <w:tcMar>
              <w:top w:type="dxa" w:w="80"/>
              <w:left w:type="dxa" w:w="120"/>
              <w:bottom w:type="dxa" w:w="80"/>
              <w:right w:type="dxa" w:w="120"/>
            </w:tcMar>
            <w:vAlign w:val="center"/>
          </w:tcPr>
          <w:p>
            <w:r>
              <w:rPr>
                <w:b/>
                <w:bCs/>
                <w:color w:val="FFFFFF"/>
                <w:sz w:val="18"/>
                <w:szCs w:val="18"/>
              </w:rPr>
              <w:t xml:space="preserve">AppointmentMonth</w:t>
            </w:r>
          </w:p>
        </w:tc>
        <w:tc>
          <w:tcPr>
            <w:tcW w:type="dxa" w:w="3104"/>
            <w:shd w:fill="2E74B5" w:color="auto" w:val="clear"/>
            <w:tcMar>
              <w:top w:type="dxa" w:w="80"/>
              <w:left w:type="dxa" w:w="120"/>
              <w:bottom w:type="dxa" w:w="80"/>
              <w:right w:type="dxa" w:w="120"/>
            </w:tcMar>
            <w:vAlign w:val="center"/>
          </w:tcPr>
          <w:p>
            <w:r>
              <w:rPr>
                <w:b/>
                <w:bCs/>
                <w:color w:val="FFFFFF"/>
                <w:sz w:val="18"/>
                <w:szCs w:val="18"/>
              </w:rPr>
              <w:t xml:space="preserve">No Show Rate (%)</w:t>
            </w:r>
          </w:p>
        </w:tc>
        <w:tc>
          <w:tcPr>
            <w:tcW w:type="dxa" w:w="3106"/>
            <w:shd w:fill="2E74B5" w:color="auto" w:val="clear"/>
            <w:tcMar>
              <w:top w:type="dxa" w:w="80"/>
              <w:left w:type="dxa" w:w="120"/>
              <w:bottom w:type="dxa" w:w="80"/>
              <w:right w:type="dxa" w:w="120"/>
            </w:tcMar>
            <w:vAlign w:val="center"/>
          </w:tcPr>
          <w:p>
            <w:r>
              <w:rPr>
                <w:b/>
                <w:bCs/>
                <w:color w:val="FFFFFF"/>
                <w:sz w:val="18"/>
                <w:szCs w:val="18"/>
              </w:rPr>
              <w:t xml:space="preserve">Change Vs Prior Month (%)</w:t>
            </w:r>
          </w:p>
        </w:tc>
      </w:tr>
      <w:tr>
        <w:tc>
          <w:tcPr>
            <w:tcW w:type="dxa" w:w="3104"/>
            <w:shd w:fill="FFFFFF" w:color="auto" w:val="clear"/>
            <w:tcMar>
              <w:top w:type="dxa" w:w="60"/>
              <w:left w:type="dxa" w:w="120"/>
              <w:bottom w:type="dxa" w:w="60"/>
              <w:right w:type="dxa" w:w="120"/>
            </w:tcMar>
          </w:tcPr>
          <w:p>
            <w:pPr>
              <w:jc w:val="left"/>
            </w:pPr>
            <w:r>
              <w:rPr>
                <w:sz w:val="18"/>
                <w:szCs w:val="18"/>
              </w:rPr>
              <w:t xml:space="preserve">2016-04</w:t>
            </w:r>
          </w:p>
        </w:tc>
        <w:tc>
          <w:tcPr>
            <w:tcW w:type="dxa" w:w="3104"/>
            <w:shd w:fill="FFFFFF" w:color="auto" w:val="clear"/>
            <w:tcMar>
              <w:top w:type="dxa" w:w="60"/>
              <w:left w:type="dxa" w:w="120"/>
              <w:bottom w:type="dxa" w:w="60"/>
              <w:right w:type="dxa" w:w="120"/>
            </w:tcMar>
          </w:tcPr>
          <w:p>
            <w:pPr>
              <w:jc w:val="right"/>
            </w:pPr>
            <w:r>
              <w:rPr>
                <w:sz w:val="18"/>
                <w:szCs w:val="18"/>
              </w:rPr>
              <w:t xml:space="preserve">19.57</w:t>
            </w:r>
          </w:p>
        </w:tc>
        <w:tc>
          <w:tcPr>
            <w:tcW w:type="dxa" w:w="3106"/>
            <w:shd w:fill="FFFFFF" w:color="auto" w:val="clear"/>
            <w:tcMar>
              <w:top w:type="dxa" w:w="60"/>
              <w:left w:type="dxa" w:w="120"/>
              <w:bottom w:type="dxa" w:w="60"/>
              <w:right w:type="dxa" w:w="120"/>
            </w:tcMar>
          </w:tcPr>
          <w:p>
            <w:pPr>
              <w:jc w:val="left"/>
            </w:pPr>
            <w:r>
              <w:rPr>
                <w:sz w:val="18"/>
                <w:szCs w:val="18"/>
              </w:rPr>
              <w:t xml:space="preserve">-</w:t>
            </w:r>
          </w:p>
        </w:tc>
      </w:tr>
      <w:tr>
        <w:tc>
          <w:tcPr>
            <w:tcW w:type="dxa" w:w="3104"/>
            <w:shd w:fill="EDF2FA" w:color="auto" w:val="clear"/>
            <w:tcMar>
              <w:top w:type="dxa" w:w="60"/>
              <w:left w:type="dxa" w:w="120"/>
              <w:bottom w:type="dxa" w:w="60"/>
              <w:right w:type="dxa" w:w="120"/>
            </w:tcMar>
          </w:tcPr>
          <w:p>
            <w:pPr>
              <w:jc w:val="left"/>
            </w:pPr>
            <w:r>
              <w:rPr>
                <w:sz w:val="18"/>
                <w:szCs w:val="18"/>
              </w:rPr>
              <w:t xml:space="preserve">2016-05</w:t>
            </w:r>
          </w:p>
        </w:tc>
        <w:tc>
          <w:tcPr>
            <w:tcW w:type="dxa" w:w="3104"/>
            <w:shd w:fill="EDF2FA" w:color="auto" w:val="clear"/>
            <w:tcMar>
              <w:top w:type="dxa" w:w="60"/>
              <w:left w:type="dxa" w:w="120"/>
              <w:bottom w:type="dxa" w:w="60"/>
              <w:right w:type="dxa" w:w="120"/>
            </w:tcMar>
          </w:tcPr>
          <w:p>
            <w:pPr>
              <w:jc w:val="right"/>
            </w:pPr>
            <w:r>
              <w:rPr>
                <w:sz w:val="18"/>
                <w:szCs w:val="18"/>
              </w:rPr>
              <w:t xml:space="preserve">20.79</w:t>
            </w:r>
          </w:p>
        </w:tc>
        <w:tc>
          <w:tcPr>
            <w:tcW w:type="dxa" w:w="3106"/>
            <w:shd w:fill="EDF2FA" w:color="auto" w:val="clear"/>
            <w:tcMar>
              <w:top w:type="dxa" w:w="60"/>
              <w:left w:type="dxa" w:w="120"/>
              <w:bottom w:type="dxa" w:w="60"/>
              <w:right w:type="dxa" w:w="120"/>
            </w:tcMar>
          </w:tcPr>
          <w:p>
            <w:pPr>
              <w:jc w:val="right"/>
            </w:pPr>
            <w:r>
              <w:rPr>
                <w:sz w:val="18"/>
                <w:szCs w:val="18"/>
              </w:rPr>
              <w:t xml:space="preserve">1.22</w:t>
            </w:r>
          </w:p>
        </w:tc>
      </w:tr>
      <w:tr>
        <w:tc>
          <w:tcPr>
            <w:tcW w:type="dxa" w:w="3104"/>
            <w:shd w:fill="FFFFFF" w:color="auto" w:val="clear"/>
            <w:tcMar>
              <w:top w:type="dxa" w:w="60"/>
              <w:left w:type="dxa" w:w="120"/>
              <w:bottom w:type="dxa" w:w="60"/>
              <w:right w:type="dxa" w:w="120"/>
            </w:tcMar>
          </w:tcPr>
          <w:p>
            <w:pPr>
              <w:jc w:val="left"/>
            </w:pPr>
            <w:r>
              <w:rPr>
                <w:sz w:val="18"/>
                <w:szCs w:val="18"/>
              </w:rPr>
              <w:t xml:space="preserve">2016-06</w:t>
            </w:r>
          </w:p>
        </w:tc>
        <w:tc>
          <w:tcPr>
            <w:tcW w:type="dxa" w:w="3104"/>
            <w:shd w:fill="FFFFFF" w:color="auto" w:val="clear"/>
            <w:tcMar>
              <w:top w:type="dxa" w:w="60"/>
              <w:left w:type="dxa" w:w="120"/>
              <w:bottom w:type="dxa" w:w="60"/>
              <w:right w:type="dxa" w:w="120"/>
            </w:tcMar>
          </w:tcPr>
          <w:p>
            <w:pPr>
              <w:jc w:val="right"/>
            </w:pPr>
            <w:r>
              <w:rPr>
                <w:sz w:val="18"/>
                <w:szCs w:val="18"/>
              </w:rPr>
              <w:t xml:space="preserve">18.46</w:t>
            </w:r>
          </w:p>
        </w:tc>
        <w:tc>
          <w:tcPr>
            <w:tcW w:type="dxa" w:w="3106"/>
            <w:shd w:fill="FFFFFF" w:color="auto" w:val="clear"/>
            <w:tcMar>
              <w:top w:type="dxa" w:w="60"/>
              <w:left w:type="dxa" w:w="120"/>
              <w:bottom w:type="dxa" w:w="60"/>
              <w:right w:type="dxa" w:w="120"/>
            </w:tcMar>
          </w:tcPr>
          <w:p>
            <w:pPr>
              <w:jc w:val="right"/>
            </w:pPr>
            <w:r>
              <w:rPr>
                <w:sz w:val="18"/>
                <w:szCs w:val="18"/>
              </w:rPr>
              <w:t xml:space="preserve">-2.33</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The rate moved up by 1.22 points from April to May, then improved by 2.33 points from May to June, ending the observed window at its lowest level (18.46%). The short three-month window (this dataset only spans late April to early June 2016) means this should be read as an encouraging short-term signal rather than a confirmed long-term trend.</w:t>
            </w:r>
          </w:p>
        </w:tc>
      </w:tr>
    </w:tbl>
    <w:p>
      <w:pPr>
        <w:spacing w:after="280"/>
      </w:pPr>
    </w:p>
    <w:p>
      <w:r>
        <w:br w:type="page"/>
      </w:r>
    </w:p>
    <w:p>
      <w:pPr>
        <w:pStyle w:val="Heading1"/>
        <w:spacing w:after="200" w:before="400"/>
      </w:pPr>
      <w:r>
        <w:rPr>
          <w:b/>
          <w:bCs/>
          <w:color w:val="1F3864"/>
        </w:rPr>
        <w:t xml:space="preserve">8. Patient Health &amp; Repeat No-Show Performance</w:t>
      </w:r>
    </w:p>
    <w:p>
      <w:pPr>
        <w:spacing w:after="160" w:line="276"/>
      </w:pPr>
      <w:r>
        <w:t xml:space="preserve">This section considers patient health status and repeat behaviour, examining whether chronic conditions are associated with different attendance patterns and identifying the specific patients responsible for repeated no-shows.</w:t>
      </w:r>
    </w:p>
    <w:p>
      <w:pPr>
        <w:spacing w:after="100"/>
      </w:pPr>
    </w:p>
    <w:p>
      <w:pPr>
        <w:pStyle w:val="Heading2"/>
        <w:spacing w:after="120" w:before="300"/>
      </w:pPr>
      <w:r>
        <w:rPr>
          <w:b/>
          <w:bCs/>
          <w:color w:val="2E74B5"/>
        </w:rPr>
        <w:t xml:space="preserve">Q40. What is the no-show rate for patients with hypertension?</w:t>
      </w:r>
    </w:p>
    <w:p>
      <w:pPr>
        <w:spacing w:after="160" w:line="276"/>
      </w:pPr>
      <w:r>
        <w:rPr>
          <w:b/>
          <w:bCs/>
          <w:color w:val="1F3864"/>
        </w:rPr>
        <w:t xml:space="preserve">Business Scenario:  </w:t>
      </w:r>
      <w:r>
        <w:rPr>
          <w:i/>
          <w:iCs/>
        </w:rPr>
        <w:t xml:space="preserve">Clinical management wants to understand attendance performance among patients with recorded chronic health conditions.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CASE WHEN Hypertension=1 THEN 'Hypertensive' ELSE 'Not Hypertensive' END AS hypertension_status,</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hypertension_status;</w:t>
            </w:r>
          </w:p>
        </w:tc>
      </w:tr>
    </w:tbl>
    <w:p>
      <w:pPr>
        <w:spacing w:after="120"/>
      </w:pPr>
    </w:p>
    <w:p>
      <w:pPr>
        <w:spacing w:after="160" w:line="276"/>
      </w:pPr>
      <w:r>
        <w:rPr>
          <w:b/>
          <w:bCs/>
          <w:color w:val="2E74B5"/>
        </w:rPr>
        <w:t xml:space="preserve">What this query does:  </w:t>
      </w:r>
      <w:r>
        <w:t xml:space="preserve">Classifies rows as Hypertensive or not using a CASE expression on the Hypertension flag, then compares no-show rates between the two groups.</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3104"/>
        <w:gridCol w:w="3106"/>
      </w:tblGrid>
      <w:tr>
        <w:trPr>
          <w:tblHeader/>
        </w:trPr>
        <w:tc>
          <w:tcPr>
            <w:tcW w:type="dxa" w:w="3104"/>
            <w:shd w:fill="2E74B5" w:color="auto" w:val="clear"/>
            <w:tcMar>
              <w:top w:type="dxa" w:w="80"/>
              <w:left w:type="dxa" w:w="120"/>
              <w:bottom w:type="dxa" w:w="80"/>
              <w:right w:type="dxa" w:w="120"/>
            </w:tcMar>
            <w:vAlign w:val="center"/>
          </w:tcPr>
          <w:p>
            <w:r>
              <w:rPr>
                <w:b/>
                <w:bCs/>
                <w:color w:val="FFFFFF"/>
                <w:sz w:val="18"/>
                <w:szCs w:val="18"/>
              </w:rPr>
              <w:t xml:space="preserve">Hypertension Status</w:t>
            </w:r>
          </w:p>
        </w:tc>
        <w:tc>
          <w:tcPr>
            <w:tcW w:type="dxa" w:w="3104"/>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3106"/>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3104"/>
            <w:shd w:fill="FFFFFF" w:color="auto" w:val="clear"/>
            <w:tcMar>
              <w:top w:type="dxa" w:w="60"/>
              <w:left w:type="dxa" w:w="120"/>
              <w:bottom w:type="dxa" w:w="60"/>
              <w:right w:type="dxa" w:w="120"/>
            </w:tcMar>
          </w:tcPr>
          <w:p>
            <w:pPr>
              <w:jc w:val="left"/>
            </w:pPr>
            <w:r>
              <w:rPr>
                <w:sz w:val="18"/>
                <w:szCs w:val="18"/>
              </w:rPr>
              <w:t xml:space="preserve">Hypertensive</w:t>
            </w:r>
          </w:p>
        </w:tc>
        <w:tc>
          <w:tcPr>
            <w:tcW w:type="dxa" w:w="3104"/>
            <w:shd w:fill="FFFFFF" w:color="auto" w:val="clear"/>
            <w:tcMar>
              <w:top w:type="dxa" w:w="60"/>
              <w:left w:type="dxa" w:w="120"/>
              <w:bottom w:type="dxa" w:w="60"/>
              <w:right w:type="dxa" w:w="120"/>
            </w:tcMar>
          </w:tcPr>
          <w:p>
            <w:pPr>
              <w:jc w:val="right"/>
            </w:pPr>
            <w:r>
              <w:rPr>
                <w:sz w:val="18"/>
                <w:szCs w:val="18"/>
              </w:rPr>
              <w:t xml:space="preserve">21,801</w:t>
            </w:r>
          </w:p>
        </w:tc>
        <w:tc>
          <w:tcPr>
            <w:tcW w:type="dxa" w:w="3106"/>
            <w:shd w:fill="FFFFFF" w:color="auto" w:val="clear"/>
            <w:tcMar>
              <w:top w:type="dxa" w:w="60"/>
              <w:left w:type="dxa" w:w="120"/>
              <w:bottom w:type="dxa" w:w="60"/>
              <w:right w:type="dxa" w:w="120"/>
            </w:tcMar>
          </w:tcPr>
          <w:p>
            <w:pPr>
              <w:jc w:val="right"/>
            </w:pPr>
            <w:r>
              <w:rPr>
                <w:sz w:val="18"/>
                <w:szCs w:val="18"/>
              </w:rPr>
              <w:t xml:space="preserve">17.30</w:t>
            </w:r>
          </w:p>
        </w:tc>
      </w:tr>
      <w:tr>
        <w:tc>
          <w:tcPr>
            <w:tcW w:type="dxa" w:w="3104"/>
            <w:shd w:fill="EDF2FA" w:color="auto" w:val="clear"/>
            <w:tcMar>
              <w:top w:type="dxa" w:w="60"/>
              <w:left w:type="dxa" w:w="120"/>
              <w:bottom w:type="dxa" w:w="60"/>
              <w:right w:type="dxa" w:w="120"/>
            </w:tcMar>
          </w:tcPr>
          <w:p>
            <w:pPr>
              <w:jc w:val="left"/>
            </w:pPr>
            <w:r>
              <w:rPr>
                <w:sz w:val="18"/>
                <w:szCs w:val="18"/>
              </w:rPr>
              <w:t xml:space="preserve">Not Hypertensive</w:t>
            </w:r>
          </w:p>
        </w:tc>
        <w:tc>
          <w:tcPr>
            <w:tcW w:type="dxa" w:w="3104"/>
            <w:shd w:fill="EDF2FA" w:color="auto" w:val="clear"/>
            <w:tcMar>
              <w:top w:type="dxa" w:w="60"/>
              <w:left w:type="dxa" w:w="120"/>
              <w:bottom w:type="dxa" w:w="60"/>
              <w:right w:type="dxa" w:w="120"/>
            </w:tcMar>
          </w:tcPr>
          <w:p>
            <w:pPr>
              <w:jc w:val="right"/>
            </w:pPr>
            <w:r>
              <w:rPr>
                <w:sz w:val="18"/>
                <w:szCs w:val="18"/>
              </w:rPr>
              <w:t xml:space="preserve">88,725</w:t>
            </w:r>
          </w:p>
        </w:tc>
        <w:tc>
          <w:tcPr>
            <w:tcW w:type="dxa" w:w="3106"/>
            <w:shd w:fill="EDF2FA" w:color="auto" w:val="clear"/>
            <w:tcMar>
              <w:top w:type="dxa" w:w="60"/>
              <w:left w:type="dxa" w:w="120"/>
              <w:bottom w:type="dxa" w:w="60"/>
              <w:right w:type="dxa" w:w="120"/>
            </w:tcMar>
          </w:tcPr>
          <w:p>
            <w:pPr>
              <w:jc w:val="right"/>
            </w:pPr>
            <w:r>
              <w:rPr>
                <w:sz w:val="18"/>
                <w:szCs w:val="18"/>
              </w:rPr>
              <w:t xml:space="preserve">20.90</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Patients with a recorded hypertension diagnosis have a lower no-show rate (17.30%) than those without (20.90%), a 3.6-point gap. Patients managing a chronic condition appear to prioritise attendance more, possibly due to more established care relationships or greater perceived necessity.</w:t>
            </w:r>
          </w:p>
        </w:tc>
      </w:tr>
    </w:tbl>
    <w:p>
      <w:pPr>
        <w:spacing w:after="280"/>
      </w:pPr>
    </w:p>
    <w:p>
      <w:pPr>
        <w:pStyle w:val="Heading2"/>
        <w:spacing w:after="120" w:before="300"/>
      </w:pPr>
      <w:r>
        <w:rPr>
          <w:b/>
          <w:bCs/>
          <w:color w:val="2E74B5"/>
        </w:rPr>
        <w:t xml:space="preserve">Q41. What is the no-show rate for patients with diabetes?</w:t>
      </w:r>
    </w:p>
    <w:p>
      <w:pPr>
        <w:spacing w:after="160" w:line="276"/>
      </w:pPr>
      <w:r>
        <w:rPr>
          <w:b/>
          <w:bCs/>
          <w:color w:val="1F3864"/>
        </w:rPr>
        <w:t xml:space="preserve">Business Scenario:  </w:t>
      </w:r>
      <w:r>
        <w:rPr>
          <w:i/>
          <w:iCs/>
        </w:rPr>
        <w:t xml:space="preserve">The Clinic Manager wants to assess whether diabetic patients show different attendance patterns.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CASE WHEN Diabetes=1 THEN 'Diabetic' ELSE 'Not Diabetic' END AS diabetes_status,</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diabetes_status;</w:t>
            </w:r>
          </w:p>
        </w:tc>
      </w:tr>
    </w:tbl>
    <w:p>
      <w:pPr>
        <w:spacing w:after="120"/>
      </w:pPr>
    </w:p>
    <w:p>
      <w:pPr>
        <w:spacing w:after="160" w:line="276"/>
      </w:pPr>
      <w:r>
        <w:rPr>
          <w:b/>
          <w:bCs/>
          <w:color w:val="2E74B5"/>
        </w:rPr>
        <w:t xml:space="preserve">What this query does:  </w:t>
      </w:r>
      <w:r>
        <w:t xml:space="preserve">Classifies rows as Diabetic or not using a CASE expression on the Diabetes flag, then compares no-show rates between the two groups.</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3104"/>
        <w:gridCol w:w="3106"/>
      </w:tblGrid>
      <w:tr>
        <w:trPr>
          <w:tblHeader/>
        </w:trPr>
        <w:tc>
          <w:tcPr>
            <w:tcW w:type="dxa" w:w="3104"/>
            <w:shd w:fill="2E74B5" w:color="auto" w:val="clear"/>
            <w:tcMar>
              <w:top w:type="dxa" w:w="80"/>
              <w:left w:type="dxa" w:w="120"/>
              <w:bottom w:type="dxa" w:w="80"/>
              <w:right w:type="dxa" w:w="120"/>
            </w:tcMar>
            <w:vAlign w:val="center"/>
          </w:tcPr>
          <w:p>
            <w:r>
              <w:rPr>
                <w:b/>
                <w:bCs/>
                <w:color w:val="FFFFFF"/>
                <w:sz w:val="18"/>
                <w:szCs w:val="18"/>
              </w:rPr>
              <w:t xml:space="preserve">Diabetes Status</w:t>
            </w:r>
          </w:p>
        </w:tc>
        <w:tc>
          <w:tcPr>
            <w:tcW w:type="dxa" w:w="3104"/>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3106"/>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3104"/>
            <w:shd w:fill="FFFFFF" w:color="auto" w:val="clear"/>
            <w:tcMar>
              <w:top w:type="dxa" w:w="60"/>
              <w:left w:type="dxa" w:w="120"/>
              <w:bottom w:type="dxa" w:w="60"/>
              <w:right w:type="dxa" w:w="120"/>
            </w:tcMar>
          </w:tcPr>
          <w:p>
            <w:pPr>
              <w:jc w:val="left"/>
            </w:pPr>
            <w:r>
              <w:rPr>
                <w:sz w:val="18"/>
                <w:szCs w:val="18"/>
              </w:rPr>
              <w:t xml:space="preserve">Diabetic</w:t>
            </w:r>
          </w:p>
        </w:tc>
        <w:tc>
          <w:tcPr>
            <w:tcW w:type="dxa" w:w="3104"/>
            <w:shd w:fill="FFFFFF" w:color="auto" w:val="clear"/>
            <w:tcMar>
              <w:top w:type="dxa" w:w="60"/>
              <w:left w:type="dxa" w:w="120"/>
              <w:bottom w:type="dxa" w:w="60"/>
              <w:right w:type="dxa" w:w="120"/>
            </w:tcMar>
          </w:tcPr>
          <w:p>
            <w:pPr>
              <w:jc w:val="right"/>
            </w:pPr>
            <w:r>
              <w:rPr>
                <w:sz w:val="18"/>
                <w:szCs w:val="18"/>
              </w:rPr>
              <w:t xml:space="preserve">7,943</w:t>
            </w:r>
          </w:p>
        </w:tc>
        <w:tc>
          <w:tcPr>
            <w:tcW w:type="dxa" w:w="3106"/>
            <w:shd w:fill="FFFFFF" w:color="auto" w:val="clear"/>
            <w:tcMar>
              <w:top w:type="dxa" w:w="60"/>
              <w:left w:type="dxa" w:w="120"/>
              <w:bottom w:type="dxa" w:w="60"/>
              <w:right w:type="dxa" w:w="120"/>
            </w:tcMar>
          </w:tcPr>
          <w:p>
            <w:pPr>
              <w:jc w:val="right"/>
            </w:pPr>
            <w:r>
              <w:rPr>
                <w:sz w:val="18"/>
                <w:szCs w:val="18"/>
              </w:rPr>
              <w:t xml:space="preserve">18</w:t>
            </w:r>
          </w:p>
        </w:tc>
      </w:tr>
      <w:tr>
        <w:tc>
          <w:tcPr>
            <w:tcW w:type="dxa" w:w="3104"/>
            <w:shd w:fill="EDF2FA" w:color="auto" w:val="clear"/>
            <w:tcMar>
              <w:top w:type="dxa" w:w="60"/>
              <w:left w:type="dxa" w:w="120"/>
              <w:bottom w:type="dxa" w:w="60"/>
              <w:right w:type="dxa" w:w="120"/>
            </w:tcMar>
          </w:tcPr>
          <w:p>
            <w:pPr>
              <w:jc w:val="left"/>
            </w:pPr>
            <w:r>
              <w:rPr>
                <w:sz w:val="18"/>
                <w:szCs w:val="18"/>
              </w:rPr>
              <w:t xml:space="preserve">Not Diabetic</w:t>
            </w:r>
          </w:p>
        </w:tc>
        <w:tc>
          <w:tcPr>
            <w:tcW w:type="dxa" w:w="3104"/>
            <w:shd w:fill="EDF2FA" w:color="auto" w:val="clear"/>
            <w:tcMar>
              <w:top w:type="dxa" w:w="60"/>
              <w:left w:type="dxa" w:w="120"/>
              <w:bottom w:type="dxa" w:w="60"/>
              <w:right w:type="dxa" w:w="120"/>
            </w:tcMar>
          </w:tcPr>
          <w:p>
            <w:pPr>
              <w:jc w:val="right"/>
            </w:pPr>
            <w:r>
              <w:rPr>
                <w:sz w:val="18"/>
                <w:szCs w:val="18"/>
              </w:rPr>
              <w:t xml:space="preserve">102,583</w:t>
            </w:r>
          </w:p>
        </w:tc>
        <w:tc>
          <w:tcPr>
            <w:tcW w:type="dxa" w:w="3106"/>
            <w:shd w:fill="EDF2FA" w:color="auto" w:val="clear"/>
            <w:tcMar>
              <w:top w:type="dxa" w:w="60"/>
              <w:left w:type="dxa" w:w="120"/>
              <w:bottom w:type="dxa" w:w="60"/>
              <w:right w:type="dxa" w:w="120"/>
            </w:tcMar>
          </w:tcPr>
          <w:p>
            <w:pPr>
              <w:jc w:val="right"/>
            </w:pPr>
            <w:r>
              <w:rPr>
                <w:sz w:val="18"/>
                <w:szCs w:val="18"/>
              </w:rPr>
              <w:t xml:space="preserve">20.36</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Diabetic patients also show a lower no-show rate (18.00%) than non-diabetics (20.36%), reinforcing the pattern seen with hypertension: patients with an ongoing chronic condition tend to attend more reliably.</w:t>
            </w:r>
          </w:p>
        </w:tc>
      </w:tr>
    </w:tbl>
    <w:p>
      <w:pPr>
        <w:spacing w:after="280"/>
      </w:pPr>
    </w:p>
    <w:p>
      <w:pPr>
        <w:pStyle w:val="Heading2"/>
        <w:spacing w:after="120" w:before="300"/>
      </w:pPr>
      <w:r>
        <w:rPr>
          <w:b/>
          <w:bCs/>
          <w:color w:val="2E74B5"/>
        </w:rPr>
        <w:t xml:space="preserve">Q42. Which patients have missed more than one appointment?</w:t>
      </w:r>
    </w:p>
    <w:p>
      <w:pPr>
        <w:spacing w:after="160" w:line="276"/>
      </w:pPr>
      <w:r>
        <w:rPr>
          <w:b/>
          <w:bCs/>
          <w:color w:val="1F3864"/>
        </w:rPr>
        <w:t xml:space="preserve">Business Scenario:  </w:t>
      </w:r>
      <w:r>
        <w:rPr>
          <w:i/>
          <w:iCs/>
        </w:rPr>
        <w:t xml:space="preserve">The Patient Services Team wants to identify repeated non-attendance rather than isolated missed appointments.</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PatientId, COUNT(*) AS missed_appointments</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WHERE No_show = 'Yes'</w:t>
            </w:r>
          </w:p>
          <w:p>
            <w:pPr>
              <w:spacing w:after="0"/>
            </w:pPr>
            <w:r>
              <w:rPr>
                <w:rFonts w:ascii="Consolas" w:cs="Consolas" w:eastAsia="Consolas" w:hAnsi="Consolas"/>
                <w:color w:val="1B1B1B"/>
                <w:sz w:val="18"/>
                <w:szCs w:val="18"/>
              </w:rPr>
              <w:t xml:space="preserve">GROUP BY PatientId</w:t>
            </w:r>
          </w:p>
          <w:p>
            <w:pPr>
              <w:spacing w:after="0"/>
            </w:pPr>
            <w:r>
              <w:rPr>
                <w:rFonts w:ascii="Consolas" w:cs="Consolas" w:eastAsia="Consolas" w:hAnsi="Consolas"/>
                <w:color w:val="1B1B1B"/>
                <w:sz w:val="18"/>
                <w:szCs w:val="18"/>
              </w:rPr>
              <w:t xml:space="preserve">HAVING COUNT(*) &gt; 1</w:t>
            </w:r>
          </w:p>
          <w:p>
            <w:pPr>
              <w:spacing w:after="0"/>
            </w:pPr>
            <w:r>
              <w:rPr>
                <w:rFonts w:ascii="Consolas" w:cs="Consolas" w:eastAsia="Consolas" w:hAnsi="Consolas"/>
                <w:color w:val="1B1B1B"/>
                <w:sz w:val="18"/>
                <w:szCs w:val="18"/>
              </w:rPr>
              <w:t xml:space="preserve">ORDER BY missed_appointments DESC</w:t>
            </w:r>
          </w:p>
          <w:p>
            <w:pPr>
              <w:spacing w:after="0"/>
            </w:pPr>
            <w:r>
              <w:rPr>
                <w:rFonts w:ascii="Consolas" w:cs="Consolas" w:eastAsia="Consolas" w:hAnsi="Consolas"/>
                <w:color w:val="1B1B1B"/>
                <w:sz w:val="18"/>
                <w:szCs w:val="18"/>
              </w:rPr>
              <w:t xml:space="preserve">LIMIT 15;</w:t>
            </w:r>
          </w:p>
        </w:tc>
      </w:tr>
    </w:tbl>
    <w:p>
      <w:pPr>
        <w:spacing w:after="120"/>
      </w:pPr>
    </w:p>
    <w:p>
      <w:pPr>
        <w:spacing w:after="160" w:line="276"/>
      </w:pPr>
      <w:r>
        <w:rPr>
          <w:b/>
          <w:bCs/>
          <w:color w:val="2E74B5"/>
        </w:rPr>
        <w:t xml:space="preserve">What this query does:  </w:t>
      </w:r>
      <w:r>
        <w:t xml:space="preserve">Filters to missed appointments, groups by PatientId, and keeps only patients with more than one missed appointment using HAVING COUNT(*) &gt; 1.</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tcW w:type="dxa" w:w="4657"/>
            <w:shd w:fill="2E74B5" w:color="auto" w:val="clear"/>
            <w:tcMar>
              <w:top w:type="dxa" w:w="80"/>
              <w:left w:type="dxa" w:w="120"/>
              <w:bottom w:type="dxa" w:w="80"/>
              <w:right w:type="dxa" w:w="120"/>
            </w:tcMar>
            <w:vAlign w:val="center"/>
          </w:tcPr>
          <w:p>
            <w:r>
              <w:rPr>
                <w:b/>
                <w:bCs/>
                <w:color w:val="FFFFFF"/>
                <w:sz w:val="18"/>
                <w:szCs w:val="18"/>
              </w:rPr>
              <w:t xml:space="preserve">PatientId</w:t>
            </w:r>
          </w:p>
        </w:tc>
        <w:tc>
          <w:tcPr>
            <w:tcW w:type="dxa" w:w="4657"/>
            <w:shd w:fill="2E74B5" w:color="auto" w:val="clear"/>
            <w:tcMar>
              <w:top w:type="dxa" w:w="80"/>
              <w:left w:type="dxa" w:w="120"/>
              <w:bottom w:type="dxa" w:w="80"/>
              <w:right w:type="dxa" w:w="120"/>
            </w:tcMar>
            <w:vAlign w:val="center"/>
          </w:tcPr>
          <w:p>
            <w:r>
              <w:rPr>
                <w:b/>
                <w:bCs/>
                <w:color w:val="FFFFFF"/>
                <w:sz w:val="18"/>
                <w:szCs w:val="18"/>
              </w:rPr>
              <w:t xml:space="preserve">Missed Appointments</w:t>
            </w:r>
          </w:p>
        </w:tc>
      </w:tr>
      <w:tr>
        <w:tc>
          <w:tcPr>
            <w:tcW w:type="dxa" w:w="4657"/>
            <w:shd w:fill="FFFFFF" w:color="auto" w:val="clear"/>
            <w:tcMar>
              <w:top w:type="dxa" w:w="60"/>
              <w:left w:type="dxa" w:w="120"/>
              <w:bottom w:type="dxa" w:w="60"/>
              <w:right w:type="dxa" w:w="120"/>
            </w:tcMar>
          </w:tcPr>
          <w:p>
            <w:pPr>
              <w:jc w:val="right"/>
            </w:pPr>
            <w:r>
              <w:rPr>
                <w:sz w:val="18"/>
                <w:szCs w:val="18"/>
              </w:rPr>
              <w:t xml:space="preserve">1421986987763</w:t>
            </w:r>
          </w:p>
        </w:tc>
        <w:tc>
          <w:tcPr>
            <w:tcW w:type="dxa" w:w="4657"/>
            <w:shd w:fill="FFFFFF" w:color="auto" w:val="clear"/>
            <w:tcMar>
              <w:top w:type="dxa" w:w="60"/>
              <w:left w:type="dxa" w:w="120"/>
              <w:bottom w:type="dxa" w:w="60"/>
              <w:right w:type="dxa" w:w="120"/>
            </w:tcMar>
          </w:tcPr>
          <w:p>
            <w:pPr>
              <w:jc w:val="right"/>
            </w:pPr>
            <w:r>
              <w:rPr>
                <w:sz w:val="18"/>
                <w:szCs w:val="18"/>
              </w:rPr>
              <w:t xml:space="preserve">18</w:t>
            </w:r>
          </w:p>
        </w:tc>
      </w:tr>
      <w:tr>
        <w:tc>
          <w:tcPr>
            <w:tcW w:type="dxa" w:w="4657"/>
            <w:shd w:fill="EDF2FA" w:color="auto" w:val="clear"/>
            <w:tcMar>
              <w:top w:type="dxa" w:w="60"/>
              <w:left w:type="dxa" w:w="120"/>
              <w:bottom w:type="dxa" w:w="60"/>
              <w:right w:type="dxa" w:w="120"/>
            </w:tcMar>
          </w:tcPr>
          <w:p>
            <w:pPr>
              <w:jc w:val="right"/>
            </w:pPr>
            <w:r>
              <w:rPr>
                <w:sz w:val="18"/>
                <w:szCs w:val="18"/>
              </w:rPr>
              <w:t xml:space="preserve">563513528548171</w:t>
            </w:r>
          </w:p>
        </w:tc>
        <w:tc>
          <w:tcPr>
            <w:tcW w:type="dxa" w:w="4657"/>
            <w:shd w:fill="EDF2FA" w:color="auto" w:val="clear"/>
            <w:tcMar>
              <w:top w:type="dxa" w:w="60"/>
              <w:left w:type="dxa" w:w="120"/>
              <w:bottom w:type="dxa" w:w="60"/>
              <w:right w:type="dxa" w:w="120"/>
            </w:tcMar>
          </w:tcPr>
          <w:p>
            <w:pPr>
              <w:jc w:val="right"/>
            </w:pPr>
            <w:r>
              <w:rPr>
                <w:sz w:val="18"/>
                <w:szCs w:val="18"/>
              </w:rPr>
              <w:t xml:space="preserve">16</w:t>
            </w:r>
          </w:p>
        </w:tc>
      </w:tr>
      <w:tr>
        <w:tc>
          <w:tcPr>
            <w:tcW w:type="dxa" w:w="4657"/>
            <w:shd w:fill="FFFFFF" w:color="auto" w:val="clear"/>
            <w:tcMar>
              <w:top w:type="dxa" w:w="60"/>
              <w:left w:type="dxa" w:w="120"/>
              <w:bottom w:type="dxa" w:w="60"/>
              <w:right w:type="dxa" w:w="120"/>
            </w:tcMar>
          </w:tcPr>
          <w:p>
            <w:pPr>
              <w:jc w:val="right"/>
            </w:pPr>
            <w:r>
              <w:rPr>
                <w:sz w:val="18"/>
                <w:szCs w:val="18"/>
              </w:rPr>
              <w:t xml:space="preserve">5587789811398</w:t>
            </w:r>
          </w:p>
        </w:tc>
        <w:tc>
          <w:tcPr>
            <w:tcW w:type="dxa" w:w="4657"/>
            <w:shd w:fill="FFFFFF" w:color="auto" w:val="clear"/>
            <w:tcMar>
              <w:top w:type="dxa" w:w="60"/>
              <w:left w:type="dxa" w:w="120"/>
              <w:bottom w:type="dxa" w:w="60"/>
              <w:right w:type="dxa" w:w="120"/>
            </w:tcMar>
          </w:tcPr>
          <w:p>
            <w:pPr>
              <w:jc w:val="right"/>
            </w:pPr>
            <w:r>
              <w:rPr>
                <w:sz w:val="18"/>
                <w:szCs w:val="18"/>
              </w:rPr>
              <w:t xml:space="preserve">15</w:t>
            </w:r>
          </w:p>
        </w:tc>
      </w:tr>
      <w:tr>
        <w:tc>
          <w:tcPr>
            <w:tcW w:type="dxa" w:w="4657"/>
            <w:shd w:fill="EDF2FA" w:color="auto" w:val="clear"/>
            <w:tcMar>
              <w:top w:type="dxa" w:w="60"/>
              <w:left w:type="dxa" w:w="120"/>
              <w:bottom w:type="dxa" w:w="60"/>
              <w:right w:type="dxa" w:w="120"/>
            </w:tcMar>
          </w:tcPr>
          <w:p>
            <w:pPr>
              <w:jc w:val="right"/>
            </w:pPr>
            <w:r>
              <w:rPr>
                <w:sz w:val="18"/>
                <w:szCs w:val="18"/>
              </w:rPr>
              <w:t xml:space="preserve">581197334462339</w:t>
            </w:r>
          </w:p>
        </w:tc>
        <w:tc>
          <w:tcPr>
            <w:tcW w:type="dxa" w:w="4657"/>
            <w:shd w:fill="EDF2FA" w:color="auto" w:val="clear"/>
            <w:tcMar>
              <w:top w:type="dxa" w:w="60"/>
              <w:left w:type="dxa" w:w="120"/>
              <w:bottom w:type="dxa" w:w="60"/>
              <w:right w:type="dxa" w:w="120"/>
            </w:tcMar>
          </w:tcPr>
          <w:p>
            <w:pPr>
              <w:jc w:val="right"/>
            </w:pPr>
            <w:r>
              <w:rPr>
                <w:sz w:val="18"/>
                <w:szCs w:val="18"/>
              </w:rPr>
              <w:t xml:space="preserve">14</w:t>
            </w:r>
          </w:p>
        </w:tc>
      </w:tr>
      <w:tr>
        <w:tc>
          <w:tcPr>
            <w:tcW w:type="dxa" w:w="4657"/>
            <w:shd w:fill="FFFFFF" w:color="auto" w:val="clear"/>
            <w:tcMar>
              <w:top w:type="dxa" w:w="60"/>
              <w:left w:type="dxa" w:w="120"/>
              <w:bottom w:type="dxa" w:w="60"/>
              <w:right w:type="dxa" w:w="120"/>
            </w:tcMar>
          </w:tcPr>
          <w:p>
            <w:pPr>
              <w:jc w:val="right"/>
            </w:pPr>
            <w:r>
              <w:rPr>
                <w:sz w:val="18"/>
                <w:szCs w:val="18"/>
              </w:rPr>
              <w:t xml:space="preserve">65751443779385</w:t>
            </w:r>
          </w:p>
        </w:tc>
        <w:tc>
          <w:tcPr>
            <w:tcW w:type="dxa" w:w="4657"/>
            <w:shd w:fill="FFFFFF" w:color="auto" w:val="clear"/>
            <w:tcMar>
              <w:top w:type="dxa" w:w="60"/>
              <w:left w:type="dxa" w:w="120"/>
              <w:bottom w:type="dxa" w:w="60"/>
              <w:right w:type="dxa" w:w="120"/>
            </w:tcMar>
          </w:tcPr>
          <w:p>
            <w:pPr>
              <w:jc w:val="right"/>
            </w:pPr>
            <w:r>
              <w:rPr>
                <w:sz w:val="18"/>
                <w:szCs w:val="18"/>
              </w:rPr>
              <w:t xml:space="preserve">13</w:t>
            </w:r>
          </w:p>
        </w:tc>
      </w:tr>
      <w:tr>
        <w:tc>
          <w:tcPr>
            <w:tcW w:type="dxa" w:w="4657"/>
            <w:shd w:fill="EDF2FA" w:color="auto" w:val="clear"/>
            <w:tcMar>
              <w:top w:type="dxa" w:w="60"/>
              <w:left w:type="dxa" w:w="120"/>
              <w:bottom w:type="dxa" w:w="60"/>
              <w:right w:type="dxa" w:w="120"/>
            </w:tcMar>
          </w:tcPr>
          <w:p>
            <w:pPr>
              <w:jc w:val="right"/>
            </w:pPr>
            <w:r>
              <w:rPr>
                <w:sz w:val="18"/>
                <w:szCs w:val="18"/>
              </w:rPr>
              <w:t xml:space="preserve">1198157171975</w:t>
            </w:r>
          </w:p>
        </w:tc>
        <w:tc>
          <w:tcPr>
            <w:tcW w:type="dxa" w:w="4657"/>
            <w:shd w:fill="EDF2FA" w:color="auto" w:val="clear"/>
            <w:tcMar>
              <w:top w:type="dxa" w:w="60"/>
              <w:left w:type="dxa" w:w="120"/>
              <w:bottom w:type="dxa" w:w="60"/>
              <w:right w:type="dxa" w:w="120"/>
            </w:tcMar>
          </w:tcPr>
          <w:p>
            <w:pPr>
              <w:jc w:val="right"/>
            </w:pPr>
            <w:r>
              <w:rPr>
                <w:sz w:val="18"/>
                <w:szCs w:val="18"/>
              </w:rPr>
              <w:t xml:space="preserve">12</w:t>
            </w:r>
          </w:p>
        </w:tc>
      </w:tr>
      <w:tr>
        <w:tc>
          <w:tcPr>
            <w:tcW w:type="dxa" w:w="4657"/>
            <w:shd w:fill="FFFFFF" w:color="auto" w:val="clear"/>
            <w:tcMar>
              <w:top w:type="dxa" w:w="60"/>
              <w:left w:type="dxa" w:w="120"/>
              <w:bottom w:type="dxa" w:w="60"/>
              <w:right w:type="dxa" w:w="120"/>
            </w:tcMar>
          </w:tcPr>
          <w:p>
            <w:pPr>
              <w:jc w:val="right"/>
            </w:pPr>
            <w:r>
              <w:rPr>
                <w:sz w:val="18"/>
                <w:szCs w:val="18"/>
              </w:rPr>
              <w:t xml:space="preserve">249163747571517</w:t>
            </w:r>
          </w:p>
        </w:tc>
        <w:tc>
          <w:tcPr>
            <w:tcW w:type="dxa" w:w="4657"/>
            <w:shd w:fill="FFFFFF" w:color="auto" w:val="clear"/>
            <w:tcMar>
              <w:top w:type="dxa" w:w="60"/>
              <w:left w:type="dxa" w:w="120"/>
              <w:bottom w:type="dxa" w:w="60"/>
              <w:right w:type="dxa" w:w="120"/>
            </w:tcMar>
          </w:tcPr>
          <w:p>
            <w:pPr>
              <w:jc w:val="right"/>
            </w:pPr>
            <w:r>
              <w:rPr>
                <w:sz w:val="18"/>
                <w:szCs w:val="18"/>
              </w:rPr>
              <w:t xml:space="preserve">11</w:t>
            </w:r>
          </w:p>
        </w:tc>
      </w:tr>
      <w:tr>
        <w:tc>
          <w:tcPr>
            <w:tcW w:type="dxa" w:w="4657"/>
            <w:shd w:fill="EDF2FA" w:color="auto" w:val="clear"/>
            <w:tcMar>
              <w:top w:type="dxa" w:w="60"/>
              <w:left w:type="dxa" w:w="120"/>
              <w:bottom w:type="dxa" w:w="60"/>
              <w:right w:type="dxa" w:w="120"/>
            </w:tcMar>
          </w:tcPr>
          <w:p>
            <w:pPr>
              <w:jc w:val="right"/>
            </w:pPr>
            <w:r>
              <w:rPr>
                <w:sz w:val="18"/>
                <w:szCs w:val="18"/>
              </w:rPr>
              <w:t xml:space="preserve">9715135545613</w:t>
            </w:r>
          </w:p>
        </w:tc>
        <w:tc>
          <w:tcPr>
            <w:tcW w:type="dxa" w:w="4657"/>
            <w:shd w:fill="EDF2FA" w:color="auto" w:val="clear"/>
            <w:tcMar>
              <w:top w:type="dxa" w:w="60"/>
              <w:left w:type="dxa" w:w="120"/>
              <w:bottom w:type="dxa" w:w="60"/>
              <w:right w:type="dxa" w:w="120"/>
            </w:tcMar>
          </w:tcPr>
          <w:p>
            <w:pPr>
              <w:jc w:val="right"/>
            </w:pPr>
            <w:r>
              <w:rPr>
                <w:sz w:val="18"/>
                <w:szCs w:val="18"/>
              </w:rPr>
              <w:t xml:space="preserve">11</w:t>
            </w:r>
          </w:p>
        </w:tc>
      </w:tr>
      <w:tr>
        <w:tc>
          <w:tcPr>
            <w:tcW w:type="dxa" w:w="4657"/>
            <w:shd w:fill="FFFFFF" w:color="auto" w:val="clear"/>
            <w:tcMar>
              <w:top w:type="dxa" w:w="60"/>
              <w:left w:type="dxa" w:w="120"/>
              <w:bottom w:type="dxa" w:w="60"/>
              <w:right w:type="dxa" w:w="120"/>
            </w:tcMar>
          </w:tcPr>
          <w:p>
            <w:pPr>
              <w:jc w:val="right"/>
            </w:pPr>
            <w:r>
              <w:rPr>
                <w:sz w:val="18"/>
                <w:szCs w:val="18"/>
              </w:rPr>
              <w:t xml:space="preserve">2728422248149</w:t>
            </w:r>
          </w:p>
        </w:tc>
        <w:tc>
          <w:tcPr>
            <w:tcW w:type="dxa" w:w="4657"/>
            <w:shd w:fill="FFFFFF" w:color="auto" w:val="clear"/>
            <w:tcMar>
              <w:top w:type="dxa" w:w="60"/>
              <w:left w:type="dxa" w:w="120"/>
              <w:bottom w:type="dxa" w:w="60"/>
              <w:right w:type="dxa" w:w="120"/>
            </w:tcMar>
          </w:tcPr>
          <w:p>
            <w:pPr>
              <w:jc w:val="right"/>
            </w:pPr>
            <w:r>
              <w:rPr>
                <w:sz w:val="18"/>
                <w:szCs w:val="18"/>
              </w:rPr>
              <w:t xml:space="preserve">11</w:t>
            </w:r>
          </w:p>
        </w:tc>
      </w:tr>
      <w:tr>
        <w:tc>
          <w:tcPr>
            <w:tcW w:type="dxa" w:w="4657"/>
            <w:shd w:fill="EDF2FA" w:color="auto" w:val="clear"/>
            <w:tcMar>
              <w:top w:type="dxa" w:w="60"/>
              <w:left w:type="dxa" w:w="120"/>
              <w:bottom w:type="dxa" w:w="60"/>
              <w:right w:type="dxa" w:w="120"/>
            </w:tcMar>
          </w:tcPr>
          <w:p>
            <w:pPr>
              <w:jc w:val="right"/>
            </w:pPr>
            <w:r>
              <w:rPr>
                <w:sz w:val="18"/>
                <w:szCs w:val="18"/>
              </w:rPr>
              <w:t xml:space="preserve">476861615941</w:t>
            </w:r>
          </w:p>
        </w:tc>
        <w:tc>
          <w:tcPr>
            <w:tcW w:type="dxa" w:w="4657"/>
            <w:shd w:fill="EDF2FA" w:color="auto" w:val="clear"/>
            <w:tcMar>
              <w:top w:type="dxa" w:w="60"/>
              <w:left w:type="dxa" w:w="120"/>
              <w:bottom w:type="dxa" w:w="60"/>
              <w:right w:type="dxa" w:w="120"/>
            </w:tcMar>
          </w:tcPr>
          <w:p>
            <w:pPr>
              <w:jc w:val="right"/>
            </w:pPr>
            <w:r>
              <w:rPr>
                <w:sz w:val="18"/>
                <w:szCs w:val="18"/>
              </w:rPr>
              <w:t xml:space="preserve">11</w:t>
            </w:r>
          </w:p>
        </w:tc>
      </w:tr>
      <w:tr>
        <w:tc>
          <w:tcPr>
            <w:tcW w:type="dxa" w:w="4657"/>
            <w:shd w:fill="FFFFFF" w:color="auto" w:val="clear"/>
            <w:tcMar>
              <w:top w:type="dxa" w:w="60"/>
              <w:left w:type="dxa" w:w="120"/>
              <w:bottom w:type="dxa" w:w="60"/>
              <w:right w:type="dxa" w:w="120"/>
            </w:tcMar>
          </w:tcPr>
          <w:p>
            <w:pPr>
              <w:jc w:val="right"/>
            </w:pPr>
            <w:r>
              <w:rPr>
                <w:sz w:val="18"/>
                <w:szCs w:val="18"/>
              </w:rPr>
              <w:t xml:space="preserve">848584751444856</w:t>
            </w:r>
          </w:p>
        </w:tc>
        <w:tc>
          <w:tcPr>
            <w:tcW w:type="dxa" w:w="4657"/>
            <w:shd w:fill="FFFFFF" w:color="auto" w:val="clear"/>
            <w:tcMar>
              <w:top w:type="dxa" w:w="60"/>
              <w:left w:type="dxa" w:w="120"/>
              <w:bottom w:type="dxa" w:w="60"/>
              <w:right w:type="dxa" w:w="120"/>
            </w:tcMar>
          </w:tcPr>
          <w:p>
            <w:pPr>
              <w:jc w:val="right"/>
            </w:pPr>
            <w:r>
              <w:rPr>
                <w:sz w:val="18"/>
                <w:szCs w:val="18"/>
              </w:rPr>
              <w:t xml:space="preserve">10</w:t>
            </w:r>
          </w:p>
        </w:tc>
      </w:tr>
      <w:tr>
        <w:tc>
          <w:tcPr>
            <w:tcW w:type="dxa" w:w="4657"/>
            <w:shd w:fill="EDF2FA" w:color="auto" w:val="clear"/>
            <w:tcMar>
              <w:top w:type="dxa" w:w="60"/>
              <w:left w:type="dxa" w:w="120"/>
              <w:bottom w:type="dxa" w:w="60"/>
              <w:right w:type="dxa" w:w="120"/>
            </w:tcMar>
          </w:tcPr>
          <w:p>
            <w:pPr>
              <w:jc w:val="right"/>
            </w:pPr>
            <w:r>
              <w:rPr>
                <w:sz w:val="18"/>
                <w:szCs w:val="18"/>
              </w:rPr>
              <w:t xml:space="preserve">99152663491515</w:t>
            </w:r>
          </w:p>
        </w:tc>
        <w:tc>
          <w:tcPr>
            <w:tcW w:type="dxa" w:w="4657"/>
            <w:shd w:fill="EDF2FA" w:color="auto" w:val="clear"/>
            <w:tcMar>
              <w:top w:type="dxa" w:w="60"/>
              <w:left w:type="dxa" w:w="120"/>
              <w:bottom w:type="dxa" w:w="60"/>
              <w:right w:type="dxa" w:w="120"/>
            </w:tcMar>
          </w:tcPr>
          <w:p>
            <w:pPr>
              <w:jc w:val="right"/>
            </w:pPr>
            <w:r>
              <w:rPr>
                <w:sz w:val="18"/>
                <w:szCs w:val="18"/>
              </w:rPr>
              <w:t xml:space="preserve">10</w:t>
            </w:r>
          </w:p>
        </w:tc>
      </w:tr>
      <w:tr>
        <w:tc>
          <w:tcPr>
            <w:tcW w:type="dxa" w:w="4657"/>
            <w:shd w:fill="FFFFFF" w:color="auto" w:val="clear"/>
            <w:tcMar>
              <w:top w:type="dxa" w:w="60"/>
              <w:left w:type="dxa" w:w="120"/>
              <w:bottom w:type="dxa" w:w="60"/>
              <w:right w:type="dxa" w:w="120"/>
            </w:tcMar>
          </w:tcPr>
          <w:p>
            <w:pPr>
              <w:jc w:val="right"/>
            </w:pPr>
            <w:r>
              <w:rPr>
                <w:sz w:val="18"/>
                <w:szCs w:val="18"/>
              </w:rPr>
              <w:t xml:space="preserve">93388598973955</w:t>
            </w:r>
          </w:p>
        </w:tc>
        <w:tc>
          <w:tcPr>
            <w:tcW w:type="dxa" w:w="4657"/>
            <w:shd w:fill="FFFFFF" w:color="auto" w:val="clear"/>
            <w:tcMar>
              <w:top w:type="dxa" w:w="60"/>
              <w:left w:type="dxa" w:w="120"/>
              <w:bottom w:type="dxa" w:w="60"/>
              <w:right w:type="dxa" w:w="120"/>
            </w:tcMar>
          </w:tcPr>
          <w:p>
            <w:pPr>
              <w:jc w:val="right"/>
            </w:pPr>
            <w:r>
              <w:rPr>
                <w:sz w:val="18"/>
                <w:szCs w:val="18"/>
              </w:rPr>
              <w:t xml:space="preserve">10</w:t>
            </w:r>
          </w:p>
        </w:tc>
      </w:tr>
      <w:tr>
        <w:tc>
          <w:tcPr>
            <w:tcW w:type="dxa" w:w="4657"/>
            <w:shd w:fill="EDF2FA" w:color="auto" w:val="clear"/>
            <w:tcMar>
              <w:top w:type="dxa" w:w="60"/>
              <w:left w:type="dxa" w:w="120"/>
              <w:bottom w:type="dxa" w:w="60"/>
              <w:right w:type="dxa" w:w="120"/>
            </w:tcMar>
          </w:tcPr>
          <w:p>
            <w:pPr>
              <w:jc w:val="right"/>
            </w:pPr>
            <w:r>
              <w:rPr>
                <w:sz w:val="18"/>
                <w:szCs w:val="18"/>
              </w:rPr>
              <w:t xml:space="preserve">4629579454865</w:t>
            </w:r>
          </w:p>
        </w:tc>
        <w:tc>
          <w:tcPr>
            <w:tcW w:type="dxa" w:w="4657"/>
            <w:shd w:fill="EDF2FA" w:color="auto" w:val="clear"/>
            <w:tcMar>
              <w:top w:type="dxa" w:w="60"/>
              <w:left w:type="dxa" w:w="120"/>
              <w:bottom w:type="dxa" w:w="60"/>
              <w:right w:type="dxa" w:w="120"/>
            </w:tcMar>
          </w:tcPr>
          <w:p>
            <w:pPr>
              <w:jc w:val="right"/>
            </w:pPr>
            <w:r>
              <w:rPr>
                <w:sz w:val="18"/>
                <w:szCs w:val="18"/>
              </w:rPr>
              <w:t xml:space="preserve">10</w:t>
            </w:r>
          </w:p>
        </w:tc>
      </w:tr>
      <w:tr>
        <w:tc>
          <w:tcPr>
            <w:tcW w:type="dxa" w:w="4657"/>
            <w:shd w:fill="FFFFFF" w:color="auto" w:val="clear"/>
            <w:tcMar>
              <w:top w:type="dxa" w:w="60"/>
              <w:left w:type="dxa" w:w="120"/>
              <w:bottom w:type="dxa" w:w="60"/>
              <w:right w:type="dxa" w:w="120"/>
            </w:tcMar>
          </w:tcPr>
          <w:p>
            <w:pPr>
              <w:jc w:val="right"/>
            </w:pPr>
            <w:r>
              <w:rPr>
                <w:sz w:val="18"/>
                <w:szCs w:val="18"/>
              </w:rPr>
              <w:t xml:space="preserve">46836777451462</w:t>
            </w:r>
          </w:p>
        </w:tc>
        <w:tc>
          <w:tcPr>
            <w:tcW w:type="dxa" w:w="4657"/>
            <w:shd w:fill="FFFFFF" w:color="auto" w:val="clear"/>
            <w:tcMar>
              <w:top w:type="dxa" w:w="60"/>
              <w:left w:type="dxa" w:w="120"/>
              <w:bottom w:type="dxa" w:w="60"/>
              <w:right w:type="dxa" w:w="120"/>
            </w:tcMar>
          </w:tcPr>
          <w:p>
            <w:pPr>
              <w:jc w:val="right"/>
            </w:pPr>
            <w:r>
              <w:rPr>
                <w:sz w:val="18"/>
                <w:szCs w:val="18"/>
              </w:rPr>
              <w:t xml:space="preserve">9</w:t>
            </w:r>
          </w:p>
        </w:tc>
      </w:tr>
    </w:tbl>
    <w:p>
      <w:pPr>
        <w:spacing w:after="10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E8C468" w:sz="4"/>
              <w:left w:val="single" w:color="E8C468" w:sz="4"/>
              <w:bottom w:val="single" w:color="E8C468" w:sz="4"/>
              <w:right w:val="single" w:color="E8C468" w:sz="4"/>
            </w:tcBorders>
            <w:shd w:fill="FFF6E5" w:color="auto" w:val="clear"/>
            <w:tcMar>
              <w:top w:type="dxa" w:w="100"/>
              <w:left w:type="dxa" w:w="160"/>
              <w:bottom w:type="dxa" w:w="100"/>
              <w:right w:type="dxa" w:w="160"/>
            </w:tcMar>
          </w:tcPr>
          <w:p>
            <w:r>
              <w:rPr>
                <w:b/>
                <w:bCs/>
                <w:i/>
                <w:iCs/>
                <w:sz w:val="18"/>
                <w:szCs w:val="18"/>
              </w:rPr>
              <w:t xml:space="preserve">Note: </w:t>
            </w:r>
            <w:r>
              <w:rPr>
                <w:i/>
                <w:iCs/>
                <w:sz w:val="18"/>
                <w:szCs w:val="18"/>
              </w:rPr>
              <w:t xml:space="preserve">Top 15 shown by missed-appointment count; full list available on request.</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A meaningful group of patients are repeat no-shows rather than one-off missed appointments: the top case alone accounts for 18 missed appointments, with 14 more patients each missing 9 or more. Repeat non-attendance is concentrated in a small number of high-frequency patients rather than spread evenly.</w:t>
            </w:r>
          </w:p>
        </w:tc>
      </w:tr>
    </w:tbl>
    <w:p>
      <w:pPr>
        <w:spacing w:after="280"/>
      </w:pPr>
    </w:p>
    <w:p>
      <w:pPr>
        <w:pStyle w:val="Heading2"/>
        <w:spacing w:after="120" w:before="300"/>
      </w:pPr>
      <w:r>
        <w:rPr>
          <w:b/>
          <w:bCs/>
          <w:color w:val="2E74B5"/>
        </w:rPr>
        <w:t xml:space="preserve">Q43. Which patients have the highest number of missed appointments?</w:t>
      </w:r>
    </w:p>
    <w:p>
      <w:pPr>
        <w:spacing w:after="160" w:line="276"/>
      </w:pPr>
      <w:r>
        <w:rPr>
          <w:b/>
          <w:bCs/>
          <w:color w:val="1F3864"/>
        </w:rPr>
        <w:t xml:space="preserve">Business Scenario:  </w:t>
      </w:r>
      <w:r>
        <w:rPr>
          <w:i/>
          <w:iCs/>
        </w:rPr>
        <w:t xml:space="preserve">The Operations Team wants to identify patients contributing repeatedly to unused appointment capacity.</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PatientId, COUNT(*) AS missed_appointments</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WHERE No_show = 'Yes'</w:t>
            </w:r>
          </w:p>
          <w:p>
            <w:pPr>
              <w:spacing w:after="0"/>
            </w:pPr>
            <w:r>
              <w:rPr>
                <w:rFonts w:ascii="Consolas" w:cs="Consolas" w:eastAsia="Consolas" w:hAnsi="Consolas"/>
                <w:color w:val="1B1B1B"/>
                <w:sz w:val="18"/>
                <w:szCs w:val="18"/>
              </w:rPr>
              <w:t xml:space="preserve">GROUP BY PatientId</w:t>
            </w:r>
          </w:p>
          <w:p>
            <w:pPr>
              <w:spacing w:after="0"/>
            </w:pPr>
            <w:r>
              <w:rPr>
                <w:rFonts w:ascii="Consolas" w:cs="Consolas" w:eastAsia="Consolas" w:hAnsi="Consolas"/>
                <w:color w:val="1B1B1B"/>
                <w:sz w:val="18"/>
                <w:szCs w:val="18"/>
              </w:rPr>
              <w:t xml:space="preserve">ORDER BY missed_appointments DESC</w:t>
            </w:r>
          </w:p>
          <w:p>
            <w:pPr>
              <w:spacing w:after="0"/>
            </w:pPr>
            <w:r>
              <w:rPr>
                <w:rFonts w:ascii="Consolas" w:cs="Consolas" w:eastAsia="Consolas" w:hAnsi="Consolas"/>
                <w:color w:val="1B1B1B"/>
                <w:sz w:val="18"/>
                <w:szCs w:val="18"/>
              </w:rPr>
              <w:t xml:space="preserve">LIMIT 10;</w:t>
            </w:r>
          </w:p>
        </w:tc>
      </w:tr>
    </w:tbl>
    <w:p>
      <w:pPr>
        <w:spacing w:after="120"/>
      </w:pPr>
    </w:p>
    <w:p>
      <w:pPr>
        <w:spacing w:after="160" w:line="276"/>
      </w:pPr>
      <w:r>
        <w:rPr>
          <w:b/>
          <w:bCs/>
          <w:color w:val="2E74B5"/>
        </w:rPr>
        <w:t xml:space="preserve">What this query does:  </w:t>
      </w:r>
      <w:r>
        <w:t xml:space="preserve">Filters to missed appointments, groups by PatientId, and sorts by missed-appointment count descending.</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tcW w:type="dxa" w:w="4657"/>
            <w:shd w:fill="2E74B5" w:color="auto" w:val="clear"/>
            <w:tcMar>
              <w:top w:type="dxa" w:w="80"/>
              <w:left w:type="dxa" w:w="120"/>
              <w:bottom w:type="dxa" w:w="80"/>
              <w:right w:type="dxa" w:w="120"/>
            </w:tcMar>
            <w:vAlign w:val="center"/>
          </w:tcPr>
          <w:p>
            <w:r>
              <w:rPr>
                <w:b/>
                <w:bCs/>
                <w:color w:val="FFFFFF"/>
                <w:sz w:val="18"/>
                <w:szCs w:val="18"/>
              </w:rPr>
              <w:t xml:space="preserve">PatientId</w:t>
            </w:r>
          </w:p>
        </w:tc>
        <w:tc>
          <w:tcPr>
            <w:tcW w:type="dxa" w:w="4657"/>
            <w:shd w:fill="2E74B5" w:color="auto" w:val="clear"/>
            <w:tcMar>
              <w:top w:type="dxa" w:w="80"/>
              <w:left w:type="dxa" w:w="120"/>
              <w:bottom w:type="dxa" w:w="80"/>
              <w:right w:type="dxa" w:w="120"/>
            </w:tcMar>
            <w:vAlign w:val="center"/>
          </w:tcPr>
          <w:p>
            <w:r>
              <w:rPr>
                <w:b/>
                <w:bCs/>
                <w:color w:val="FFFFFF"/>
                <w:sz w:val="18"/>
                <w:szCs w:val="18"/>
              </w:rPr>
              <w:t xml:space="preserve">Missed Appointments</w:t>
            </w:r>
          </w:p>
        </w:tc>
      </w:tr>
      <w:tr>
        <w:tc>
          <w:tcPr>
            <w:tcW w:type="dxa" w:w="4657"/>
            <w:shd w:fill="FFFFFF" w:color="auto" w:val="clear"/>
            <w:tcMar>
              <w:top w:type="dxa" w:w="60"/>
              <w:left w:type="dxa" w:w="120"/>
              <w:bottom w:type="dxa" w:w="60"/>
              <w:right w:type="dxa" w:w="120"/>
            </w:tcMar>
          </w:tcPr>
          <w:p>
            <w:pPr>
              <w:jc w:val="right"/>
            </w:pPr>
            <w:r>
              <w:rPr>
                <w:sz w:val="18"/>
                <w:szCs w:val="18"/>
              </w:rPr>
              <w:t xml:space="preserve">1421986987763</w:t>
            </w:r>
          </w:p>
        </w:tc>
        <w:tc>
          <w:tcPr>
            <w:tcW w:type="dxa" w:w="4657"/>
            <w:shd w:fill="FFFFFF" w:color="auto" w:val="clear"/>
            <w:tcMar>
              <w:top w:type="dxa" w:w="60"/>
              <w:left w:type="dxa" w:w="120"/>
              <w:bottom w:type="dxa" w:w="60"/>
              <w:right w:type="dxa" w:w="120"/>
            </w:tcMar>
          </w:tcPr>
          <w:p>
            <w:pPr>
              <w:jc w:val="right"/>
            </w:pPr>
            <w:r>
              <w:rPr>
                <w:sz w:val="18"/>
                <w:szCs w:val="18"/>
              </w:rPr>
              <w:t xml:space="preserve">18</w:t>
            </w:r>
          </w:p>
        </w:tc>
      </w:tr>
      <w:tr>
        <w:tc>
          <w:tcPr>
            <w:tcW w:type="dxa" w:w="4657"/>
            <w:shd w:fill="EDF2FA" w:color="auto" w:val="clear"/>
            <w:tcMar>
              <w:top w:type="dxa" w:w="60"/>
              <w:left w:type="dxa" w:w="120"/>
              <w:bottom w:type="dxa" w:w="60"/>
              <w:right w:type="dxa" w:w="120"/>
            </w:tcMar>
          </w:tcPr>
          <w:p>
            <w:pPr>
              <w:jc w:val="right"/>
            </w:pPr>
            <w:r>
              <w:rPr>
                <w:sz w:val="18"/>
                <w:szCs w:val="18"/>
              </w:rPr>
              <w:t xml:space="preserve">563513528548171</w:t>
            </w:r>
          </w:p>
        </w:tc>
        <w:tc>
          <w:tcPr>
            <w:tcW w:type="dxa" w:w="4657"/>
            <w:shd w:fill="EDF2FA" w:color="auto" w:val="clear"/>
            <w:tcMar>
              <w:top w:type="dxa" w:w="60"/>
              <w:left w:type="dxa" w:w="120"/>
              <w:bottom w:type="dxa" w:w="60"/>
              <w:right w:type="dxa" w:w="120"/>
            </w:tcMar>
          </w:tcPr>
          <w:p>
            <w:pPr>
              <w:jc w:val="right"/>
            </w:pPr>
            <w:r>
              <w:rPr>
                <w:sz w:val="18"/>
                <w:szCs w:val="18"/>
              </w:rPr>
              <w:t xml:space="preserve">16</w:t>
            </w:r>
          </w:p>
        </w:tc>
      </w:tr>
      <w:tr>
        <w:tc>
          <w:tcPr>
            <w:tcW w:type="dxa" w:w="4657"/>
            <w:shd w:fill="FFFFFF" w:color="auto" w:val="clear"/>
            <w:tcMar>
              <w:top w:type="dxa" w:w="60"/>
              <w:left w:type="dxa" w:w="120"/>
              <w:bottom w:type="dxa" w:w="60"/>
              <w:right w:type="dxa" w:w="120"/>
            </w:tcMar>
          </w:tcPr>
          <w:p>
            <w:pPr>
              <w:jc w:val="right"/>
            </w:pPr>
            <w:r>
              <w:rPr>
                <w:sz w:val="18"/>
                <w:szCs w:val="18"/>
              </w:rPr>
              <w:t xml:space="preserve">5587789811398</w:t>
            </w:r>
          </w:p>
        </w:tc>
        <w:tc>
          <w:tcPr>
            <w:tcW w:type="dxa" w:w="4657"/>
            <w:shd w:fill="FFFFFF" w:color="auto" w:val="clear"/>
            <w:tcMar>
              <w:top w:type="dxa" w:w="60"/>
              <w:left w:type="dxa" w:w="120"/>
              <w:bottom w:type="dxa" w:w="60"/>
              <w:right w:type="dxa" w:w="120"/>
            </w:tcMar>
          </w:tcPr>
          <w:p>
            <w:pPr>
              <w:jc w:val="right"/>
            </w:pPr>
            <w:r>
              <w:rPr>
                <w:sz w:val="18"/>
                <w:szCs w:val="18"/>
              </w:rPr>
              <w:t xml:space="preserve">15</w:t>
            </w:r>
          </w:p>
        </w:tc>
      </w:tr>
      <w:tr>
        <w:tc>
          <w:tcPr>
            <w:tcW w:type="dxa" w:w="4657"/>
            <w:shd w:fill="EDF2FA" w:color="auto" w:val="clear"/>
            <w:tcMar>
              <w:top w:type="dxa" w:w="60"/>
              <w:left w:type="dxa" w:w="120"/>
              <w:bottom w:type="dxa" w:w="60"/>
              <w:right w:type="dxa" w:w="120"/>
            </w:tcMar>
          </w:tcPr>
          <w:p>
            <w:pPr>
              <w:jc w:val="right"/>
            </w:pPr>
            <w:r>
              <w:rPr>
                <w:sz w:val="18"/>
                <w:szCs w:val="18"/>
              </w:rPr>
              <w:t xml:space="preserve">581197334462339</w:t>
            </w:r>
          </w:p>
        </w:tc>
        <w:tc>
          <w:tcPr>
            <w:tcW w:type="dxa" w:w="4657"/>
            <w:shd w:fill="EDF2FA" w:color="auto" w:val="clear"/>
            <w:tcMar>
              <w:top w:type="dxa" w:w="60"/>
              <w:left w:type="dxa" w:w="120"/>
              <w:bottom w:type="dxa" w:w="60"/>
              <w:right w:type="dxa" w:w="120"/>
            </w:tcMar>
          </w:tcPr>
          <w:p>
            <w:pPr>
              <w:jc w:val="right"/>
            </w:pPr>
            <w:r>
              <w:rPr>
                <w:sz w:val="18"/>
                <w:szCs w:val="18"/>
              </w:rPr>
              <w:t xml:space="preserve">14</w:t>
            </w:r>
          </w:p>
        </w:tc>
      </w:tr>
      <w:tr>
        <w:tc>
          <w:tcPr>
            <w:tcW w:type="dxa" w:w="4657"/>
            <w:shd w:fill="FFFFFF" w:color="auto" w:val="clear"/>
            <w:tcMar>
              <w:top w:type="dxa" w:w="60"/>
              <w:left w:type="dxa" w:w="120"/>
              <w:bottom w:type="dxa" w:w="60"/>
              <w:right w:type="dxa" w:w="120"/>
            </w:tcMar>
          </w:tcPr>
          <w:p>
            <w:pPr>
              <w:jc w:val="right"/>
            </w:pPr>
            <w:r>
              <w:rPr>
                <w:sz w:val="18"/>
                <w:szCs w:val="18"/>
              </w:rPr>
              <w:t xml:space="preserve">65751443779385</w:t>
            </w:r>
          </w:p>
        </w:tc>
        <w:tc>
          <w:tcPr>
            <w:tcW w:type="dxa" w:w="4657"/>
            <w:shd w:fill="FFFFFF" w:color="auto" w:val="clear"/>
            <w:tcMar>
              <w:top w:type="dxa" w:w="60"/>
              <w:left w:type="dxa" w:w="120"/>
              <w:bottom w:type="dxa" w:w="60"/>
              <w:right w:type="dxa" w:w="120"/>
            </w:tcMar>
          </w:tcPr>
          <w:p>
            <w:pPr>
              <w:jc w:val="right"/>
            </w:pPr>
            <w:r>
              <w:rPr>
                <w:sz w:val="18"/>
                <w:szCs w:val="18"/>
              </w:rPr>
              <w:t xml:space="preserve">13</w:t>
            </w:r>
          </w:p>
        </w:tc>
      </w:tr>
      <w:tr>
        <w:tc>
          <w:tcPr>
            <w:tcW w:type="dxa" w:w="4657"/>
            <w:shd w:fill="EDF2FA" w:color="auto" w:val="clear"/>
            <w:tcMar>
              <w:top w:type="dxa" w:w="60"/>
              <w:left w:type="dxa" w:w="120"/>
              <w:bottom w:type="dxa" w:w="60"/>
              <w:right w:type="dxa" w:w="120"/>
            </w:tcMar>
          </w:tcPr>
          <w:p>
            <w:pPr>
              <w:jc w:val="right"/>
            </w:pPr>
            <w:r>
              <w:rPr>
                <w:sz w:val="18"/>
                <w:szCs w:val="18"/>
              </w:rPr>
              <w:t xml:space="preserve">1198157171975</w:t>
            </w:r>
          </w:p>
        </w:tc>
        <w:tc>
          <w:tcPr>
            <w:tcW w:type="dxa" w:w="4657"/>
            <w:shd w:fill="EDF2FA" w:color="auto" w:val="clear"/>
            <w:tcMar>
              <w:top w:type="dxa" w:w="60"/>
              <w:left w:type="dxa" w:w="120"/>
              <w:bottom w:type="dxa" w:w="60"/>
              <w:right w:type="dxa" w:w="120"/>
            </w:tcMar>
          </w:tcPr>
          <w:p>
            <w:pPr>
              <w:jc w:val="right"/>
            </w:pPr>
            <w:r>
              <w:rPr>
                <w:sz w:val="18"/>
                <w:szCs w:val="18"/>
              </w:rPr>
              <w:t xml:space="preserve">12</w:t>
            </w:r>
          </w:p>
        </w:tc>
      </w:tr>
      <w:tr>
        <w:tc>
          <w:tcPr>
            <w:tcW w:type="dxa" w:w="4657"/>
            <w:shd w:fill="FFFFFF" w:color="auto" w:val="clear"/>
            <w:tcMar>
              <w:top w:type="dxa" w:w="60"/>
              <w:left w:type="dxa" w:w="120"/>
              <w:bottom w:type="dxa" w:w="60"/>
              <w:right w:type="dxa" w:w="120"/>
            </w:tcMar>
          </w:tcPr>
          <w:p>
            <w:pPr>
              <w:jc w:val="right"/>
            </w:pPr>
            <w:r>
              <w:rPr>
                <w:sz w:val="18"/>
                <w:szCs w:val="18"/>
              </w:rPr>
              <w:t xml:space="preserve">249163747571517</w:t>
            </w:r>
          </w:p>
        </w:tc>
        <w:tc>
          <w:tcPr>
            <w:tcW w:type="dxa" w:w="4657"/>
            <w:shd w:fill="FFFFFF" w:color="auto" w:val="clear"/>
            <w:tcMar>
              <w:top w:type="dxa" w:w="60"/>
              <w:left w:type="dxa" w:w="120"/>
              <w:bottom w:type="dxa" w:w="60"/>
              <w:right w:type="dxa" w:w="120"/>
            </w:tcMar>
          </w:tcPr>
          <w:p>
            <w:pPr>
              <w:jc w:val="right"/>
            </w:pPr>
            <w:r>
              <w:rPr>
                <w:sz w:val="18"/>
                <w:szCs w:val="18"/>
              </w:rPr>
              <w:t xml:space="preserve">11</w:t>
            </w:r>
          </w:p>
        </w:tc>
      </w:tr>
      <w:tr>
        <w:tc>
          <w:tcPr>
            <w:tcW w:type="dxa" w:w="4657"/>
            <w:shd w:fill="EDF2FA" w:color="auto" w:val="clear"/>
            <w:tcMar>
              <w:top w:type="dxa" w:w="60"/>
              <w:left w:type="dxa" w:w="120"/>
              <w:bottom w:type="dxa" w:w="60"/>
              <w:right w:type="dxa" w:w="120"/>
            </w:tcMar>
          </w:tcPr>
          <w:p>
            <w:pPr>
              <w:jc w:val="right"/>
            </w:pPr>
            <w:r>
              <w:rPr>
                <w:sz w:val="18"/>
                <w:szCs w:val="18"/>
              </w:rPr>
              <w:t xml:space="preserve">9715135545613</w:t>
            </w:r>
          </w:p>
        </w:tc>
        <w:tc>
          <w:tcPr>
            <w:tcW w:type="dxa" w:w="4657"/>
            <w:shd w:fill="EDF2FA" w:color="auto" w:val="clear"/>
            <w:tcMar>
              <w:top w:type="dxa" w:w="60"/>
              <w:left w:type="dxa" w:w="120"/>
              <w:bottom w:type="dxa" w:w="60"/>
              <w:right w:type="dxa" w:w="120"/>
            </w:tcMar>
          </w:tcPr>
          <w:p>
            <w:pPr>
              <w:jc w:val="right"/>
            </w:pPr>
            <w:r>
              <w:rPr>
                <w:sz w:val="18"/>
                <w:szCs w:val="18"/>
              </w:rPr>
              <w:t xml:space="preserve">11</w:t>
            </w:r>
          </w:p>
        </w:tc>
      </w:tr>
      <w:tr>
        <w:tc>
          <w:tcPr>
            <w:tcW w:type="dxa" w:w="4657"/>
            <w:shd w:fill="FFFFFF" w:color="auto" w:val="clear"/>
            <w:tcMar>
              <w:top w:type="dxa" w:w="60"/>
              <w:left w:type="dxa" w:w="120"/>
              <w:bottom w:type="dxa" w:w="60"/>
              <w:right w:type="dxa" w:w="120"/>
            </w:tcMar>
          </w:tcPr>
          <w:p>
            <w:pPr>
              <w:jc w:val="right"/>
            </w:pPr>
            <w:r>
              <w:rPr>
                <w:sz w:val="18"/>
                <w:szCs w:val="18"/>
              </w:rPr>
              <w:t xml:space="preserve">2728422248149</w:t>
            </w:r>
          </w:p>
        </w:tc>
        <w:tc>
          <w:tcPr>
            <w:tcW w:type="dxa" w:w="4657"/>
            <w:shd w:fill="FFFFFF" w:color="auto" w:val="clear"/>
            <w:tcMar>
              <w:top w:type="dxa" w:w="60"/>
              <w:left w:type="dxa" w:w="120"/>
              <w:bottom w:type="dxa" w:w="60"/>
              <w:right w:type="dxa" w:w="120"/>
            </w:tcMar>
          </w:tcPr>
          <w:p>
            <w:pPr>
              <w:jc w:val="right"/>
            </w:pPr>
            <w:r>
              <w:rPr>
                <w:sz w:val="18"/>
                <w:szCs w:val="18"/>
              </w:rPr>
              <w:t xml:space="preserve">11</w:t>
            </w:r>
          </w:p>
        </w:tc>
      </w:tr>
      <w:tr>
        <w:tc>
          <w:tcPr>
            <w:tcW w:type="dxa" w:w="4657"/>
            <w:shd w:fill="EDF2FA" w:color="auto" w:val="clear"/>
            <w:tcMar>
              <w:top w:type="dxa" w:w="60"/>
              <w:left w:type="dxa" w:w="120"/>
              <w:bottom w:type="dxa" w:w="60"/>
              <w:right w:type="dxa" w:w="120"/>
            </w:tcMar>
          </w:tcPr>
          <w:p>
            <w:pPr>
              <w:jc w:val="right"/>
            </w:pPr>
            <w:r>
              <w:rPr>
                <w:sz w:val="18"/>
                <w:szCs w:val="18"/>
              </w:rPr>
              <w:t xml:space="preserve">476861615941</w:t>
            </w:r>
          </w:p>
        </w:tc>
        <w:tc>
          <w:tcPr>
            <w:tcW w:type="dxa" w:w="4657"/>
            <w:shd w:fill="EDF2FA" w:color="auto" w:val="clear"/>
            <w:tcMar>
              <w:top w:type="dxa" w:w="60"/>
              <w:left w:type="dxa" w:w="120"/>
              <w:bottom w:type="dxa" w:w="60"/>
              <w:right w:type="dxa" w:w="120"/>
            </w:tcMar>
          </w:tcPr>
          <w:p>
            <w:pPr>
              <w:jc w:val="right"/>
            </w:pPr>
            <w:r>
              <w:rPr>
                <w:sz w:val="18"/>
                <w:szCs w:val="18"/>
              </w:rPr>
              <w:t xml:space="preserve">11</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The single patient with the most missed appointments accounts for 18 no-shows, followed by patients with 16, 15, 14 and 13. These individuals alone are responsible for dozens of lost appointment slots and are strong candidates for direct case management outreach.</w:t>
            </w:r>
          </w:p>
        </w:tc>
      </w:tr>
    </w:tbl>
    <w:p>
      <w:pPr>
        <w:spacing w:after="280"/>
      </w:pPr>
    </w:p>
    <w:p>
      <w:pPr>
        <w:pStyle w:val="Heading2"/>
        <w:spacing w:after="120" w:before="300"/>
      </w:pPr>
      <w:r>
        <w:rPr>
          <w:b/>
          <w:bCs/>
          <w:color w:val="2E74B5"/>
        </w:rPr>
        <w:t xml:space="preserve">Q44. What percentage of patients have missed at least one appointment?</w:t>
      </w:r>
    </w:p>
    <w:p>
      <w:pPr>
        <w:spacing w:after="160" w:line="276"/>
      </w:pPr>
      <w:r>
        <w:rPr>
          <w:b/>
          <w:bCs/>
          <w:color w:val="1F3864"/>
        </w:rPr>
        <w:t xml:space="preserve">Business Scenario:  </w:t>
      </w:r>
      <w:r>
        <w:rPr>
          <w:i/>
          <w:iCs/>
        </w:rPr>
        <w:t xml:space="preserve">Management wants to understand how widespread no-show behaviour is across the patient population.</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w:t>
            </w:r>
          </w:p>
          <w:p>
            <w:pPr>
              <w:spacing w:after="0"/>
            </w:pPr>
            <w:r>
              <w:rPr>
                <w:rFonts w:ascii="Consolas" w:cs="Consolas" w:eastAsia="Consolas" w:hAnsi="Consolas"/>
                <w:color w:val="1B1B1B"/>
                <w:sz w:val="18"/>
                <w:szCs w:val="18"/>
              </w:rPr>
              <w:t xml:space="preserve">  COUNT(DISTINCT PatientId) AS total_patients,</w:t>
            </w:r>
          </w:p>
          <w:p>
            <w:pPr>
              <w:spacing w:after="0"/>
            </w:pPr>
            <w:r>
              <w:rPr>
                <w:rFonts w:ascii="Consolas" w:cs="Consolas" w:eastAsia="Consolas" w:hAnsi="Consolas"/>
                <w:color w:val="1B1B1B"/>
                <w:sz w:val="18"/>
                <w:szCs w:val="18"/>
              </w:rPr>
              <w:t xml:space="preserve">  COUNT(DISTINCT CASE WHEN No_show='Yes' THEN PatientId END) AS patients_with_a_no_show,</w:t>
            </w:r>
          </w:p>
          <w:p>
            <w:pPr>
              <w:spacing w:after="0"/>
            </w:pPr>
            <w:r>
              <w:rPr>
                <w:rFonts w:ascii="Consolas" w:cs="Consolas" w:eastAsia="Consolas" w:hAnsi="Consolas"/>
                <w:color w:val="1B1B1B"/>
                <w:sz w:val="18"/>
                <w:szCs w:val="18"/>
              </w:rPr>
              <w:t xml:space="preserve">  ROUND(100.0*COUNT(DISTINCT CASE WHEN No_show='Yes' THEN PatientId END)/COUNT(DISTINCT PatientId),2) AS pct_patients_with_a_no_show</w:t>
            </w:r>
          </w:p>
          <w:p>
            <w:pPr>
              <w:spacing w:after="0"/>
            </w:pPr>
            <w:r>
              <w:rPr>
                <w:rFonts w:ascii="Consolas" w:cs="Consolas" w:eastAsia="Consolas" w:hAnsi="Consolas"/>
                <w:color w:val="1B1B1B"/>
                <w:sz w:val="18"/>
                <w:szCs w:val="18"/>
              </w:rPr>
              <w:t xml:space="preserve">FROM appointments;</w:t>
            </w:r>
          </w:p>
        </w:tc>
      </w:tr>
    </w:tbl>
    <w:p>
      <w:pPr>
        <w:spacing w:after="120"/>
      </w:pPr>
    </w:p>
    <w:p>
      <w:pPr>
        <w:spacing w:after="160" w:line="276"/>
      </w:pPr>
      <w:r>
        <w:rPr>
          <w:b/>
          <w:bCs/>
          <w:color w:val="2E74B5"/>
        </w:rPr>
        <w:t xml:space="preserve">What this query does:  </w:t>
      </w:r>
      <w:r>
        <w:t xml:space="preserve">Counts distinct patients overall and counts distinct patients with at least one no-show, then divides the two to get a population-level percentage.</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3104"/>
        <w:gridCol w:w="3106"/>
      </w:tblGrid>
      <w:tr>
        <w:trPr>
          <w:tblHeader/>
        </w:trPr>
        <w:tc>
          <w:tcPr>
            <w:tcW w:type="dxa" w:w="3104"/>
            <w:shd w:fill="2E74B5" w:color="auto" w:val="clear"/>
            <w:tcMar>
              <w:top w:type="dxa" w:w="80"/>
              <w:left w:type="dxa" w:w="120"/>
              <w:bottom w:type="dxa" w:w="80"/>
              <w:right w:type="dxa" w:w="120"/>
            </w:tcMar>
            <w:vAlign w:val="center"/>
          </w:tcPr>
          <w:p>
            <w:r>
              <w:rPr>
                <w:b/>
                <w:bCs/>
                <w:color w:val="FFFFFF"/>
                <w:sz w:val="18"/>
                <w:szCs w:val="18"/>
              </w:rPr>
              <w:t xml:space="preserve">Total Patients</w:t>
            </w:r>
          </w:p>
        </w:tc>
        <w:tc>
          <w:tcPr>
            <w:tcW w:type="dxa" w:w="3104"/>
            <w:shd w:fill="2E74B5" w:color="auto" w:val="clear"/>
            <w:tcMar>
              <w:top w:type="dxa" w:w="80"/>
              <w:left w:type="dxa" w:w="120"/>
              <w:bottom w:type="dxa" w:w="80"/>
              <w:right w:type="dxa" w:w="120"/>
            </w:tcMar>
            <w:vAlign w:val="center"/>
          </w:tcPr>
          <w:p>
            <w:r>
              <w:rPr>
                <w:b/>
                <w:bCs/>
                <w:color w:val="FFFFFF"/>
                <w:sz w:val="18"/>
                <w:szCs w:val="18"/>
              </w:rPr>
              <w:t xml:space="preserve">Patients With A No Show</w:t>
            </w:r>
          </w:p>
        </w:tc>
        <w:tc>
          <w:tcPr>
            <w:tcW w:type="dxa" w:w="3106"/>
            <w:shd w:fill="2E74B5" w:color="auto" w:val="clear"/>
            <w:tcMar>
              <w:top w:type="dxa" w:w="80"/>
              <w:left w:type="dxa" w:w="120"/>
              <w:bottom w:type="dxa" w:w="80"/>
              <w:right w:type="dxa" w:w="120"/>
            </w:tcMar>
            <w:vAlign w:val="center"/>
          </w:tcPr>
          <w:p>
            <w:r>
              <w:rPr>
                <w:b/>
                <w:bCs/>
                <w:color w:val="FFFFFF"/>
                <w:sz w:val="18"/>
                <w:szCs w:val="18"/>
              </w:rPr>
              <w:t xml:space="preserve">Pct Patients With A No Show</w:t>
            </w:r>
          </w:p>
        </w:tc>
      </w:tr>
      <w:tr>
        <w:tc>
          <w:tcPr>
            <w:tcW w:type="dxa" w:w="3104"/>
            <w:shd w:fill="FFFFFF" w:color="auto" w:val="clear"/>
            <w:tcMar>
              <w:top w:type="dxa" w:w="60"/>
              <w:left w:type="dxa" w:w="120"/>
              <w:bottom w:type="dxa" w:w="60"/>
              <w:right w:type="dxa" w:w="120"/>
            </w:tcMar>
          </w:tcPr>
          <w:p>
            <w:pPr>
              <w:jc w:val="right"/>
            </w:pPr>
            <w:r>
              <w:rPr>
                <w:sz w:val="18"/>
                <w:szCs w:val="18"/>
              </w:rPr>
              <w:t xml:space="preserve">62,298</w:t>
            </w:r>
          </w:p>
        </w:tc>
        <w:tc>
          <w:tcPr>
            <w:tcW w:type="dxa" w:w="3104"/>
            <w:shd w:fill="FFFFFF" w:color="auto" w:val="clear"/>
            <w:tcMar>
              <w:top w:type="dxa" w:w="60"/>
              <w:left w:type="dxa" w:w="120"/>
              <w:bottom w:type="dxa" w:w="60"/>
              <w:right w:type="dxa" w:w="120"/>
            </w:tcMar>
          </w:tcPr>
          <w:p>
            <w:pPr>
              <w:jc w:val="right"/>
            </w:pPr>
            <w:r>
              <w:rPr>
                <w:sz w:val="18"/>
                <w:szCs w:val="18"/>
              </w:rPr>
              <w:t xml:space="preserve">17,663</w:t>
            </w:r>
          </w:p>
        </w:tc>
        <w:tc>
          <w:tcPr>
            <w:tcW w:type="dxa" w:w="3106"/>
            <w:shd w:fill="FFFFFF" w:color="auto" w:val="clear"/>
            <w:tcMar>
              <w:top w:type="dxa" w:w="60"/>
              <w:left w:type="dxa" w:w="120"/>
              <w:bottom w:type="dxa" w:w="60"/>
              <w:right w:type="dxa" w:w="120"/>
            </w:tcMar>
          </w:tcPr>
          <w:p>
            <w:pPr>
              <w:jc w:val="right"/>
            </w:pPr>
            <w:r>
              <w:rPr>
                <w:sz w:val="18"/>
                <w:szCs w:val="18"/>
              </w:rPr>
              <w:t xml:space="preserve">28.35</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28.35% of the clinic's 62,298 unique patients have missed at least one appointment. While the appointment-level no-show rate is 20.19%, over a quarter of the entire patient population has no-show behaviour on their record at some point, showing the issue touches a broad share of patients rather than a tiny fringe.</w:t>
            </w:r>
          </w:p>
        </w:tc>
      </w:tr>
    </w:tbl>
    <w:p>
      <w:pPr>
        <w:spacing w:after="280"/>
      </w:pPr>
    </w:p>
    <w:p>
      <w:pPr>
        <w:pStyle w:val="Heading2"/>
        <w:spacing w:after="120" w:before="300"/>
      </w:pPr>
      <w:r>
        <w:rPr>
          <w:b/>
          <w:bCs/>
          <w:color w:val="2E74B5"/>
        </w:rPr>
        <w:t xml:space="preserve">Q45. Which repeat patients have the highest personal no-show rates?</w:t>
      </w:r>
    </w:p>
    <w:p>
      <w:pPr>
        <w:spacing w:after="160" w:line="276"/>
      </w:pPr>
      <w:r>
        <w:rPr>
          <w:b/>
          <w:bCs/>
          <w:color w:val="1F3864"/>
        </w:rPr>
        <w:t xml:space="preserve">Business Scenario:  </w:t>
      </w:r>
      <w:r>
        <w:rPr>
          <w:i/>
          <w:iCs/>
        </w:rPr>
        <w:t xml:space="preserve">The Clinic Manager wants to identify frequently booked patients with consistently poor attendance.</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PatientId,</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SUM(CASE WHEN No_show='Yes' THEN 1 ELSE 0 END) AS missed,</w:t>
            </w:r>
          </w:p>
          <w:p>
            <w:pPr>
              <w:spacing w:after="0"/>
            </w:pPr>
            <w:r>
              <w:rPr>
                <w:rFonts w:ascii="Consolas" w:cs="Consolas" w:eastAsia="Consolas" w:hAnsi="Consolas"/>
                <w:color w:val="1B1B1B"/>
                <w:sz w:val="18"/>
                <w:szCs w:val="18"/>
              </w:rPr>
              <w:t xml:space="preserve">       ROUND(100.0*SUM(CASE WHEN No_show='Yes' THEN 1 ELSE 0 END)/COUNT(*),2) AS personal_no_show_rate_pct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PatientId</w:t>
            </w:r>
          </w:p>
          <w:p>
            <w:pPr>
              <w:spacing w:after="0"/>
            </w:pPr>
            <w:r>
              <w:rPr>
                <w:rFonts w:ascii="Consolas" w:cs="Consolas" w:eastAsia="Consolas" w:hAnsi="Consolas"/>
                <w:color w:val="1B1B1B"/>
                <w:sz w:val="18"/>
                <w:szCs w:val="18"/>
              </w:rPr>
              <w:t xml:space="preserve">HAVING total_appts &gt;= 3</w:t>
            </w:r>
          </w:p>
          <w:p>
            <w:pPr>
              <w:spacing w:after="0"/>
            </w:pPr>
            <w:r>
              <w:rPr>
                <w:rFonts w:ascii="Consolas" w:cs="Consolas" w:eastAsia="Consolas" w:hAnsi="Consolas"/>
                <w:color w:val="1B1B1B"/>
                <w:sz w:val="18"/>
                <w:szCs w:val="18"/>
              </w:rPr>
              <w:t xml:space="preserve">ORDER BY personal_no_show_rate_pct DESC, total_appts DESC</w:t>
            </w:r>
          </w:p>
          <w:p>
            <w:pPr>
              <w:spacing w:after="0"/>
            </w:pPr>
            <w:r>
              <w:rPr>
                <w:rFonts w:ascii="Consolas" w:cs="Consolas" w:eastAsia="Consolas" w:hAnsi="Consolas"/>
                <w:color w:val="1B1B1B"/>
                <w:sz w:val="18"/>
                <w:szCs w:val="18"/>
              </w:rPr>
              <w:t xml:space="preserve">LIMIT 10;</w:t>
            </w:r>
          </w:p>
        </w:tc>
      </w:tr>
    </w:tbl>
    <w:p>
      <w:pPr>
        <w:spacing w:after="120"/>
      </w:pPr>
    </w:p>
    <w:p>
      <w:pPr>
        <w:spacing w:after="160" w:line="276"/>
      </w:pPr>
      <w:r>
        <w:rPr>
          <w:b/>
          <w:bCs/>
          <w:color w:val="2E74B5"/>
        </w:rPr>
        <w:t xml:space="preserve">What this query does:  </w:t>
      </w:r>
      <w:r>
        <w:t xml:space="preserve">Groups by PatientId, filters to patients with three or more appointments, and calculates each patient's personal no-show rate, sorted descending.</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2330"/>
      </w:tblGrid>
      <w:tr>
        <w:trPr>
          <w:tblHeader/>
        </w:trPr>
        <w:tc>
          <w:tcPr>
            <w:tcW w:type="dxa" w:w="2328"/>
            <w:shd w:fill="2E74B5" w:color="auto" w:val="clear"/>
            <w:tcMar>
              <w:top w:type="dxa" w:w="80"/>
              <w:left w:type="dxa" w:w="120"/>
              <w:bottom w:type="dxa" w:w="80"/>
              <w:right w:type="dxa" w:w="120"/>
            </w:tcMar>
            <w:vAlign w:val="center"/>
          </w:tcPr>
          <w:p>
            <w:r>
              <w:rPr>
                <w:b/>
                <w:bCs/>
                <w:color w:val="FFFFFF"/>
                <w:sz w:val="18"/>
                <w:szCs w:val="18"/>
              </w:rPr>
              <w:t xml:space="preserve">PatientId</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Missed</w:t>
            </w:r>
          </w:p>
        </w:tc>
        <w:tc>
          <w:tcPr>
            <w:tcW w:type="dxa" w:w="2330"/>
            <w:shd w:fill="2E74B5" w:color="auto" w:val="clear"/>
            <w:tcMar>
              <w:top w:type="dxa" w:w="80"/>
              <w:left w:type="dxa" w:w="120"/>
              <w:bottom w:type="dxa" w:w="80"/>
              <w:right w:type="dxa" w:w="120"/>
            </w:tcMar>
            <w:vAlign w:val="center"/>
          </w:tcPr>
          <w:p>
            <w:r>
              <w:rPr>
                <w:b/>
                <w:bCs/>
                <w:color w:val="FFFFFF"/>
                <w:sz w:val="18"/>
                <w:szCs w:val="18"/>
              </w:rPr>
              <w:t xml:space="preserve">Personal No Show Rate (%)</w:t>
            </w:r>
          </w:p>
        </w:tc>
      </w:tr>
      <w:tr>
        <w:tc>
          <w:tcPr>
            <w:tcW w:type="dxa" w:w="2328"/>
            <w:shd w:fill="FFFFFF" w:color="auto" w:val="clear"/>
            <w:tcMar>
              <w:top w:type="dxa" w:w="60"/>
              <w:left w:type="dxa" w:w="120"/>
              <w:bottom w:type="dxa" w:w="60"/>
              <w:right w:type="dxa" w:w="120"/>
            </w:tcMar>
          </w:tcPr>
          <w:p>
            <w:pPr>
              <w:jc w:val="right"/>
            </w:pPr>
            <w:r>
              <w:rPr>
                <w:sz w:val="18"/>
                <w:szCs w:val="18"/>
              </w:rPr>
              <w:t xml:space="preserve">1421986987763</w:t>
            </w:r>
          </w:p>
        </w:tc>
        <w:tc>
          <w:tcPr>
            <w:tcW w:type="dxa" w:w="2328"/>
            <w:shd w:fill="FFFFFF" w:color="auto" w:val="clear"/>
            <w:tcMar>
              <w:top w:type="dxa" w:w="60"/>
              <w:left w:type="dxa" w:w="120"/>
              <w:bottom w:type="dxa" w:w="60"/>
              <w:right w:type="dxa" w:w="120"/>
            </w:tcMar>
          </w:tcPr>
          <w:p>
            <w:pPr>
              <w:jc w:val="right"/>
            </w:pPr>
            <w:r>
              <w:rPr>
                <w:sz w:val="18"/>
                <w:szCs w:val="18"/>
              </w:rPr>
              <w:t xml:space="preserve">18</w:t>
            </w:r>
          </w:p>
        </w:tc>
        <w:tc>
          <w:tcPr>
            <w:tcW w:type="dxa" w:w="2328"/>
            <w:shd w:fill="FFFFFF" w:color="auto" w:val="clear"/>
            <w:tcMar>
              <w:top w:type="dxa" w:w="60"/>
              <w:left w:type="dxa" w:w="120"/>
              <w:bottom w:type="dxa" w:w="60"/>
              <w:right w:type="dxa" w:w="120"/>
            </w:tcMar>
          </w:tcPr>
          <w:p>
            <w:pPr>
              <w:jc w:val="right"/>
            </w:pPr>
            <w:r>
              <w:rPr>
                <w:sz w:val="18"/>
                <w:szCs w:val="18"/>
              </w:rPr>
              <w:t xml:space="preserve">18</w:t>
            </w:r>
          </w:p>
        </w:tc>
        <w:tc>
          <w:tcPr>
            <w:tcW w:type="dxa" w:w="2330"/>
            <w:shd w:fill="FFFFFF" w:color="auto" w:val="clear"/>
            <w:tcMar>
              <w:top w:type="dxa" w:w="60"/>
              <w:left w:type="dxa" w:w="120"/>
              <w:bottom w:type="dxa" w:w="60"/>
              <w:right w:type="dxa" w:w="120"/>
            </w:tcMar>
          </w:tcPr>
          <w:p>
            <w:pPr>
              <w:jc w:val="right"/>
            </w:pPr>
            <w:r>
              <w:rPr>
                <w:sz w:val="18"/>
                <w:szCs w:val="18"/>
              </w:rPr>
              <w:t xml:space="preserve">100</w:t>
            </w:r>
          </w:p>
        </w:tc>
      </w:tr>
      <w:tr>
        <w:tc>
          <w:tcPr>
            <w:tcW w:type="dxa" w:w="2328"/>
            <w:shd w:fill="EDF2FA" w:color="auto" w:val="clear"/>
            <w:tcMar>
              <w:top w:type="dxa" w:w="60"/>
              <w:left w:type="dxa" w:w="120"/>
              <w:bottom w:type="dxa" w:w="60"/>
              <w:right w:type="dxa" w:w="120"/>
            </w:tcMar>
          </w:tcPr>
          <w:p>
            <w:pPr>
              <w:jc w:val="right"/>
            </w:pPr>
            <w:r>
              <w:rPr>
                <w:sz w:val="18"/>
                <w:szCs w:val="18"/>
              </w:rPr>
              <w:t xml:space="preserve">563513528548171</w:t>
            </w:r>
          </w:p>
        </w:tc>
        <w:tc>
          <w:tcPr>
            <w:tcW w:type="dxa" w:w="2328"/>
            <w:shd w:fill="EDF2FA" w:color="auto" w:val="clear"/>
            <w:tcMar>
              <w:top w:type="dxa" w:w="60"/>
              <w:left w:type="dxa" w:w="120"/>
              <w:bottom w:type="dxa" w:w="60"/>
              <w:right w:type="dxa" w:w="120"/>
            </w:tcMar>
          </w:tcPr>
          <w:p>
            <w:pPr>
              <w:jc w:val="right"/>
            </w:pPr>
            <w:r>
              <w:rPr>
                <w:sz w:val="18"/>
                <w:szCs w:val="18"/>
              </w:rPr>
              <w:t xml:space="preserve">16</w:t>
            </w:r>
          </w:p>
        </w:tc>
        <w:tc>
          <w:tcPr>
            <w:tcW w:type="dxa" w:w="2328"/>
            <w:shd w:fill="EDF2FA" w:color="auto" w:val="clear"/>
            <w:tcMar>
              <w:top w:type="dxa" w:w="60"/>
              <w:left w:type="dxa" w:w="120"/>
              <w:bottom w:type="dxa" w:w="60"/>
              <w:right w:type="dxa" w:w="120"/>
            </w:tcMar>
          </w:tcPr>
          <w:p>
            <w:pPr>
              <w:jc w:val="right"/>
            </w:pPr>
            <w:r>
              <w:rPr>
                <w:sz w:val="18"/>
                <w:szCs w:val="18"/>
              </w:rPr>
              <w:t xml:space="preserve">16</w:t>
            </w:r>
          </w:p>
        </w:tc>
        <w:tc>
          <w:tcPr>
            <w:tcW w:type="dxa" w:w="2330"/>
            <w:shd w:fill="EDF2FA" w:color="auto" w:val="clear"/>
            <w:tcMar>
              <w:top w:type="dxa" w:w="60"/>
              <w:left w:type="dxa" w:w="120"/>
              <w:bottom w:type="dxa" w:w="60"/>
              <w:right w:type="dxa" w:w="120"/>
            </w:tcMar>
          </w:tcPr>
          <w:p>
            <w:pPr>
              <w:jc w:val="right"/>
            </w:pPr>
            <w:r>
              <w:rPr>
                <w:sz w:val="18"/>
                <w:szCs w:val="18"/>
              </w:rPr>
              <w:t xml:space="preserve">100</w:t>
            </w:r>
          </w:p>
        </w:tc>
      </w:tr>
      <w:tr>
        <w:tc>
          <w:tcPr>
            <w:tcW w:type="dxa" w:w="2328"/>
            <w:shd w:fill="FFFFFF" w:color="auto" w:val="clear"/>
            <w:tcMar>
              <w:top w:type="dxa" w:w="60"/>
              <w:left w:type="dxa" w:w="120"/>
              <w:bottom w:type="dxa" w:w="60"/>
              <w:right w:type="dxa" w:w="120"/>
            </w:tcMar>
          </w:tcPr>
          <w:p>
            <w:pPr>
              <w:jc w:val="right"/>
            </w:pPr>
            <w:r>
              <w:rPr>
                <w:sz w:val="18"/>
                <w:szCs w:val="18"/>
              </w:rPr>
              <w:t xml:space="preserve">581197334462339</w:t>
            </w:r>
          </w:p>
        </w:tc>
        <w:tc>
          <w:tcPr>
            <w:tcW w:type="dxa" w:w="2328"/>
            <w:shd w:fill="FFFFFF" w:color="auto" w:val="clear"/>
            <w:tcMar>
              <w:top w:type="dxa" w:w="60"/>
              <w:left w:type="dxa" w:w="120"/>
              <w:bottom w:type="dxa" w:w="60"/>
              <w:right w:type="dxa" w:w="120"/>
            </w:tcMar>
          </w:tcPr>
          <w:p>
            <w:pPr>
              <w:jc w:val="right"/>
            </w:pPr>
            <w:r>
              <w:rPr>
                <w:sz w:val="18"/>
                <w:szCs w:val="18"/>
              </w:rPr>
              <w:t xml:space="preserve">14</w:t>
            </w:r>
          </w:p>
        </w:tc>
        <w:tc>
          <w:tcPr>
            <w:tcW w:type="dxa" w:w="2328"/>
            <w:shd w:fill="FFFFFF" w:color="auto" w:val="clear"/>
            <w:tcMar>
              <w:top w:type="dxa" w:w="60"/>
              <w:left w:type="dxa" w:w="120"/>
              <w:bottom w:type="dxa" w:w="60"/>
              <w:right w:type="dxa" w:w="120"/>
            </w:tcMar>
          </w:tcPr>
          <w:p>
            <w:pPr>
              <w:jc w:val="right"/>
            </w:pPr>
            <w:r>
              <w:rPr>
                <w:sz w:val="18"/>
                <w:szCs w:val="18"/>
              </w:rPr>
              <w:t xml:space="preserve">14</w:t>
            </w:r>
          </w:p>
        </w:tc>
        <w:tc>
          <w:tcPr>
            <w:tcW w:type="dxa" w:w="2330"/>
            <w:shd w:fill="FFFFFF" w:color="auto" w:val="clear"/>
            <w:tcMar>
              <w:top w:type="dxa" w:w="60"/>
              <w:left w:type="dxa" w:w="120"/>
              <w:bottom w:type="dxa" w:w="60"/>
              <w:right w:type="dxa" w:w="120"/>
            </w:tcMar>
          </w:tcPr>
          <w:p>
            <w:pPr>
              <w:jc w:val="right"/>
            </w:pPr>
            <w:r>
              <w:rPr>
                <w:sz w:val="18"/>
                <w:szCs w:val="18"/>
              </w:rPr>
              <w:t xml:space="preserve">100</w:t>
            </w:r>
          </w:p>
        </w:tc>
      </w:tr>
      <w:tr>
        <w:tc>
          <w:tcPr>
            <w:tcW w:type="dxa" w:w="2328"/>
            <w:shd w:fill="EDF2FA" w:color="auto" w:val="clear"/>
            <w:tcMar>
              <w:top w:type="dxa" w:w="60"/>
              <w:left w:type="dxa" w:w="120"/>
              <w:bottom w:type="dxa" w:w="60"/>
              <w:right w:type="dxa" w:w="120"/>
            </w:tcMar>
          </w:tcPr>
          <w:p>
            <w:pPr>
              <w:jc w:val="right"/>
            </w:pPr>
            <w:r>
              <w:rPr>
                <w:sz w:val="18"/>
                <w:szCs w:val="18"/>
              </w:rPr>
              <w:t xml:space="preserve">65751443779385</w:t>
            </w:r>
          </w:p>
        </w:tc>
        <w:tc>
          <w:tcPr>
            <w:tcW w:type="dxa" w:w="2328"/>
            <w:shd w:fill="EDF2FA" w:color="auto" w:val="clear"/>
            <w:tcMar>
              <w:top w:type="dxa" w:w="60"/>
              <w:left w:type="dxa" w:w="120"/>
              <w:bottom w:type="dxa" w:w="60"/>
              <w:right w:type="dxa" w:w="120"/>
            </w:tcMar>
          </w:tcPr>
          <w:p>
            <w:pPr>
              <w:jc w:val="right"/>
            </w:pPr>
            <w:r>
              <w:rPr>
                <w:sz w:val="18"/>
                <w:szCs w:val="18"/>
              </w:rPr>
              <w:t xml:space="preserve">13</w:t>
            </w:r>
          </w:p>
        </w:tc>
        <w:tc>
          <w:tcPr>
            <w:tcW w:type="dxa" w:w="2328"/>
            <w:shd w:fill="EDF2FA" w:color="auto" w:val="clear"/>
            <w:tcMar>
              <w:top w:type="dxa" w:w="60"/>
              <w:left w:type="dxa" w:w="120"/>
              <w:bottom w:type="dxa" w:w="60"/>
              <w:right w:type="dxa" w:w="120"/>
            </w:tcMar>
          </w:tcPr>
          <w:p>
            <w:pPr>
              <w:jc w:val="right"/>
            </w:pPr>
            <w:r>
              <w:rPr>
                <w:sz w:val="18"/>
                <w:szCs w:val="18"/>
              </w:rPr>
              <w:t xml:space="preserve">13</w:t>
            </w:r>
          </w:p>
        </w:tc>
        <w:tc>
          <w:tcPr>
            <w:tcW w:type="dxa" w:w="2330"/>
            <w:shd w:fill="EDF2FA" w:color="auto" w:val="clear"/>
            <w:tcMar>
              <w:top w:type="dxa" w:w="60"/>
              <w:left w:type="dxa" w:w="120"/>
              <w:bottom w:type="dxa" w:w="60"/>
              <w:right w:type="dxa" w:w="120"/>
            </w:tcMar>
          </w:tcPr>
          <w:p>
            <w:pPr>
              <w:jc w:val="right"/>
            </w:pPr>
            <w:r>
              <w:rPr>
                <w:sz w:val="18"/>
                <w:szCs w:val="18"/>
              </w:rPr>
              <w:t xml:space="preserve">100</w:t>
            </w:r>
          </w:p>
        </w:tc>
      </w:tr>
      <w:tr>
        <w:tc>
          <w:tcPr>
            <w:tcW w:type="dxa" w:w="2328"/>
            <w:shd w:fill="FFFFFF" w:color="auto" w:val="clear"/>
            <w:tcMar>
              <w:top w:type="dxa" w:w="60"/>
              <w:left w:type="dxa" w:w="120"/>
              <w:bottom w:type="dxa" w:w="60"/>
              <w:right w:type="dxa" w:w="120"/>
            </w:tcMar>
          </w:tcPr>
          <w:p>
            <w:pPr>
              <w:jc w:val="right"/>
            </w:pPr>
            <w:r>
              <w:rPr>
                <w:sz w:val="18"/>
                <w:szCs w:val="18"/>
              </w:rPr>
              <w:t xml:space="preserve">93388598973955</w:t>
            </w:r>
          </w:p>
        </w:tc>
        <w:tc>
          <w:tcPr>
            <w:tcW w:type="dxa" w:w="2328"/>
            <w:shd w:fill="FFFFFF" w:color="auto" w:val="clear"/>
            <w:tcMar>
              <w:top w:type="dxa" w:w="60"/>
              <w:left w:type="dxa" w:w="120"/>
              <w:bottom w:type="dxa" w:w="60"/>
              <w:right w:type="dxa" w:w="120"/>
            </w:tcMar>
          </w:tcPr>
          <w:p>
            <w:pPr>
              <w:jc w:val="right"/>
            </w:pPr>
            <w:r>
              <w:rPr>
                <w:sz w:val="18"/>
                <w:szCs w:val="18"/>
              </w:rPr>
              <w:t xml:space="preserve">10</w:t>
            </w:r>
          </w:p>
        </w:tc>
        <w:tc>
          <w:tcPr>
            <w:tcW w:type="dxa" w:w="2328"/>
            <w:shd w:fill="FFFFFF" w:color="auto" w:val="clear"/>
            <w:tcMar>
              <w:top w:type="dxa" w:w="60"/>
              <w:left w:type="dxa" w:w="120"/>
              <w:bottom w:type="dxa" w:w="60"/>
              <w:right w:type="dxa" w:w="120"/>
            </w:tcMar>
          </w:tcPr>
          <w:p>
            <w:pPr>
              <w:jc w:val="right"/>
            </w:pPr>
            <w:r>
              <w:rPr>
                <w:sz w:val="18"/>
                <w:szCs w:val="18"/>
              </w:rPr>
              <w:t xml:space="preserve">10</w:t>
            </w:r>
          </w:p>
        </w:tc>
        <w:tc>
          <w:tcPr>
            <w:tcW w:type="dxa" w:w="2330"/>
            <w:shd w:fill="FFFFFF" w:color="auto" w:val="clear"/>
            <w:tcMar>
              <w:top w:type="dxa" w:w="60"/>
              <w:left w:type="dxa" w:w="120"/>
              <w:bottom w:type="dxa" w:w="60"/>
              <w:right w:type="dxa" w:w="120"/>
            </w:tcMar>
          </w:tcPr>
          <w:p>
            <w:pPr>
              <w:jc w:val="right"/>
            </w:pPr>
            <w:r>
              <w:rPr>
                <w:sz w:val="18"/>
                <w:szCs w:val="18"/>
              </w:rPr>
              <w:t xml:space="preserve">100</w:t>
            </w:r>
          </w:p>
        </w:tc>
      </w:tr>
      <w:tr>
        <w:tc>
          <w:tcPr>
            <w:tcW w:type="dxa" w:w="2328"/>
            <w:shd w:fill="EDF2FA" w:color="auto" w:val="clear"/>
            <w:tcMar>
              <w:top w:type="dxa" w:w="60"/>
              <w:left w:type="dxa" w:w="120"/>
              <w:bottom w:type="dxa" w:w="60"/>
              <w:right w:type="dxa" w:w="120"/>
            </w:tcMar>
          </w:tcPr>
          <w:p>
            <w:pPr>
              <w:jc w:val="right"/>
            </w:pPr>
            <w:r>
              <w:rPr>
                <w:sz w:val="18"/>
                <w:szCs w:val="18"/>
              </w:rPr>
              <w:t xml:space="preserve">46836777451462</w:t>
            </w:r>
          </w:p>
        </w:tc>
        <w:tc>
          <w:tcPr>
            <w:tcW w:type="dxa" w:w="2328"/>
            <w:shd w:fill="EDF2FA" w:color="auto" w:val="clear"/>
            <w:tcMar>
              <w:top w:type="dxa" w:w="60"/>
              <w:left w:type="dxa" w:w="120"/>
              <w:bottom w:type="dxa" w:w="60"/>
              <w:right w:type="dxa" w:w="120"/>
            </w:tcMar>
          </w:tcPr>
          <w:p>
            <w:pPr>
              <w:jc w:val="right"/>
            </w:pPr>
            <w:r>
              <w:rPr>
                <w:sz w:val="18"/>
                <w:szCs w:val="18"/>
              </w:rPr>
              <w:t xml:space="preserve">9</w:t>
            </w:r>
          </w:p>
        </w:tc>
        <w:tc>
          <w:tcPr>
            <w:tcW w:type="dxa" w:w="2328"/>
            <w:shd w:fill="EDF2FA" w:color="auto" w:val="clear"/>
            <w:tcMar>
              <w:top w:type="dxa" w:w="60"/>
              <w:left w:type="dxa" w:w="120"/>
              <w:bottom w:type="dxa" w:w="60"/>
              <w:right w:type="dxa" w:w="120"/>
            </w:tcMar>
          </w:tcPr>
          <w:p>
            <w:pPr>
              <w:jc w:val="right"/>
            </w:pPr>
            <w:r>
              <w:rPr>
                <w:sz w:val="18"/>
                <w:szCs w:val="18"/>
              </w:rPr>
              <w:t xml:space="preserve">9</w:t>
            </w:r>
          </w:p>
        </w:tc>
        <w:tc>
          <w:tcPr>
            <w:tcW w:type="dxa" w:w="2330"/>
            <w:shd w:fill="EDF2FA" w:color="auto" w:val="clear"/>
            <w:tcMar>
              <w:top w:type="dxa" w:w="60"/>
              <w:left w:type="dxa" w:w="120"/>
              <w:bottom w:type="dxa" w:w="60"/>
              <w:right w:type="dxa" w:w="120"/>
            </w:tcMar>
          </w:tcPr>
          <w:p>
            <w:pPr>
              <w:jc w:val="right"/>
            </w:pPr>
            <w:r>
              <w:rPr>
                <w:sz w:val="18"/>
                <w:szCs w:val="18"/>
              </w:rPr>
              <w:t xml:space="preserve">100</w:t>
            </w:r>
          </w:p>
        </w:tc>
      </w:tr>
      <w:tr>
        <w:tc>
          <w:tcPr>
            <w:tcW w:type="dxa" w:w="2328"/>
            <w:shd w:fill="FFFFFF" w:color="auto" w:val="clear"/>
            <w:tcMar>
              <w:top w:type="dxa" w:w="60"/>
              <w:left w:type="dxa" w:w="120"/>
              <w:bottom w:type="dxa" w:w="60"/>
              <w:right w:type="dxa" w:w="120"/>
            </w:tcMar>
          </w:tcPr>
          <w:p>
            <w:pPr>
              <w:jc w:val="right"/>
            </w:pPr>
            <w:r>
              <w:rPr>
                <w:sz w:val="18"/>
                <w:szCs w:val="18"/>
              </w:rPr>
              <w:t xml:space="preserve">216298164113</w:t>
            </w:r>
          </w:p>
        </w:tc>
        <w:tc>
          <w:tcPr>
            <w:tcW w:type="dxa" w:w="2328"/>
            <w:shd w:fill="FFFFFF" w:color="auto" w:val="clear"/>
            <w:tcMar>
              <w:top w:type="dxa" w:w="60"/>
              <w:left w:type="dxa" w:w="120"/>
              <w:bottom w:type="dxa" w:w="60"/>
              <w:right w:type="dxa" w:w="120"/>
            </w:tcMar>
          </w:tcPr>
          <w:p>
            <w:pPr>
              <w:jc w:val="right"/>
            </w:pPr>
            <w:r>
              <w:rPr>
                <w:sz w:val="18"/>
                <w:szCs w:val="18"/>
              </w:rPr>
              <w:t xml:space="preserve">8</w:t>
            </w:r>
          </w:p>
        </w:tc>
        <w:tc>
          <w:tcPr>
            <w:tcW w:type="dxa" w:w="2328"/>
            <w:shd w:fill="FFFFFF" w:color="auto" w:val="clear"/>
            <w:tcMar>
              <w:top w:type="dxa" w:w="60"/>
              <w:left w:type="dxa" w:w="120"/>
              <w:bottom w:type="dxa" w:w="60"/>
              <w:right w:type="dxa" w:w="120"/>
            </w:tcMar>
          </w:tcPr>
          <w:p>
            <w:pPr>
              <w:jc w:val="right"/>
            </w:pPr>
            <w:r>
              <w:rPr>
                <w:sz w:val="18"/>
                <w:szCs w:val="18"/>
              </w:rPr>
              <w:t xml:space="preserve">8</w:t>
            </w:r>
          </w:p>
        </w:tc>
        <w:tc>
          <w:tcPr>
            <w:tcW w:type="dxa" w:w="2330"/>
            <w:shd w:fill="FFFFFF" w:color="auto" w:val="clear"/>
            <w:tcMar>
              <w:top w:type="dxa" w:w="60"/>
              <w:left w:type="dxa" w:w="120"/>
              <w:bottom w:type="dxa" w:w="60"/>
              <w:right w:type="dxa" w:w="120"/>
            </w:tcMar>
          </w:tcPr>
          <w:p>
            <w:pPr>
              <w:jc w:val="right"/>
            </w:pPr>
            <w:r>
              <w:rPr>
                <w:sz w:val="18"/>
                <w:szCs w:val="18"/>
              </w:rPr>
              <w:t xml:space="preserve">100</w:t>
            </w:r>
          </w:p>
        </w:tc>
      </w:tr>
      <w:tr>
        <w:tc>
          <w:tcPr>
            <w:tcW w:type="dxa" w:w="2328"/>
            <w:shd w:fill="EDF2FA" w:color="auto" w:val="clear"/>
            <w:tcMar>
              <w:top w:type="dxa" w:w="60"/>
              <w:left w:type="dxa" w:w="120"/>
              <w:bottom w:type="dxa" w:w="60"/>
              <w:right w:type="dxa" w:w="120"/>
            </w:tcMar>
          </w:tcPr>
          <w:p>
            <w:pPr>
              <w:jc w:val="right"/>
            </w:pPr>
            <w:r>
              <w:rPr>
                <w:sz w:val="18"/>
                <w:szCs w:val="18"/>
              </w:rPr>
              <w:t xml:space="preserve">28516799229</w:t>
            </w:r>
          </w:p>
        </w:tc>
        <w:tc>
          <w:tcPr>
            <w:tcW w:type="dxa" w:w="2328"/>
            <w:shd w:fill="EDF2FA" w:color="auto" w:val="clear"/>
            <w:tcMar>
              <w:top w:type="dxa" w:w="60"/>
              <w:left w:type="dxa" w:w="120"/>
              <w:bottom w:type="dxa" w:w="60"/>
              <w:right w:type="dxa" w:w="120"/>
            </w:tcMar>
          </w:tcPr>
          <w:p>
            <w:pPr>
              <w:jc w:val="right"/>
            </w:pPr>
            <w:r>
              <w:rPr>
                <w:sz w:val="18"/>
                <w:szCs w:val="18"/>
              </w:rPr>
              <w:t xml:space="preserve">7</w:t>
            </w:r>
          </w:p>
        </w:tc>
        <w:tc>
          <w:tcPr>
            <w:tcW w:type="dxa" w:w="2328"/>
            <w:shd w:fill="EDF2FA" w:color="auto" w:val="clear"/>
            <w:tcMar>
              <w:top w:type="dxa" w:w="60"/>
              <w:left w:type="dxa" w:w="120"/>
              <w:bottom w:type="dxa" w:w="60"/>
              <w:right w:type="dxa" w:w="120"/>
            </w:tcMar>
          </w:tcPr>
          <w:p>
            <w:pPr>
              <w:jc w:val="right"/>
            </w:pPr>
            <w:r>
              <w:rPr>
                <w:sz w:val="18"/>
                <w:szCs w:val="18"/>
              </w:rPr>
              <w:t xml:space="preserve">7</w:t>
            </w:r>
          </w:p>
        </w:tc>
        <w:tc>
          <w:tcPr>
            <w:tcW w:type="dxa" w:w="2330"/>
            <w:shd w:fill="EDF2FA" w:color="auto" w:val="clear"/>
            <w:tcMar>
              <w:top w:type="dxa" w:w="60"/>
              <w:left w:type="dxa" w:w="120"/>
              <w:bottom w:type="dxa" w:w="60"/>
              <w:right w:type="dxa" w:w="120"/>
            </w:tcMar>
          </w:tcPr>
          <w:p>
            <w:pPr>
              <w:jc w:val="right"/>
            </w:pPr>
            <w:r>
              <w:rPr>
                <w:sz w:val="18"/>
                <w:szCs w:val="18"/>
              </w:rPr>
              <w:t xml:space="preserve">100</w:t>
            </w:r>
          </w:p>
        </w:tc>
      </w:tr>
      <w:tr>
        <w:tc>
          <w:tcPr>
            <w:tcW w:type="dxa" w:w="2328"/>
            <w:shd w:fill="FFFFFF" w:color="auto" w:val="clear"/>
            <w:tcMar>
              <w:top w:type="dxa" w:w="60"/>
              <w:left w:type="dxa" w:w="120"/>
              <w:bottom w:type="dxa" w:w="60"/>
              <w:right w:type="dxa" w:w="120"/>
            </w:tcMar>
          </w:tcPr>
          <w:p>
            <w:pPr>
              <w:jc w:val="right"/>
            </w:pPr>
            <w:r>
              <w:rPr>
                <w:sz w:val="18"/>
                <w:szCs w:val="18"/>
              </w:rPr>
              <w:t xml:space="preserve">34849787522388</w:t>
            </w:r>
          </w:p>
        </w:tc>
        <w:tc>
          <w:tcPr>
            <w:tcW w:type="dxa" w:w="2328"/>
            <w:shd w:fill="FFFFFF" w:color="auto" w:val="clear"/>
            <w:tcMar>
              <w:top w:type="dxa" w:w="60"/>
              <w:left w:type="dxa" w:w="120"/>
              <w:bottom w:type="dxa" w:w="60"/>
              <w:right w:type="dxa" w:w="120"/>
            </w:tcMar>
          </w:tcPr>
          <w:p>
            <w:pPr>
              <w:jc w:val="right"/>
            </w:pPr>
            <w:r>
              <w:rPr>
                <w:sz w:val="18"/>
                <w:szCs w:val="18"/>
              </w:rPr>
              <w:t xml:space="preserve">7</w:t>
            </w:r>
          </w:p>
        </w:tc>
        <w:tc>
          <w:tcPr>
            <w:tcW w:type="dxa" w:w="2328"/>
            <w:shd w:fill="FFFFFF" w:color="auto" w:val="clear"/>
            <w:tcMar>
              <w:top w:type="dxa" w:w="60"/>
              <w:left w:type="dxa" w:w="120"/>
              <w:bottom w:type="dxa" w:w="60"/>
              <w:right w:type="dxa" w:w="120"/>
            </w:tcMar>
          </w:tcPr>
          <w:p>
            <w:pPr>
              <w:jc w:val="right"/>
            </w:pPr>
            <w:r>
              <w:rPr>
                <w:sz w:val="18"/>
                <w:szCs w:val="18"/>
              </w:rPr>
              <w:t xml:space="preserve">7</w:t>
            </w:r>
          </w:p>
        </w:tc>
        <w:tc>
          <w:tcPr>
            <w:tcW w:type="dxa" w:w="2330"/>
            <w:shd w:fill="FFFFFF" w:color="auto" w:val="clear"/>
            <w:tcMar>
              <w:top w:type="dxa" w:w="60"/>
              <w:left w:type="dxa" w:w="120"/>
              <w:bottom w:type="dxa" w:w="60"/>
              <w:right w:type="dxa" w:w="120"/>
            </w:tcMar>
          </w:tcPr>
          <w:p>
            <w:pPr>
              <w:jc w:val="right"/>
            </w:pPr>
            <w:r>
              <w:rPr>
                <w:sz w:val="18"/>
                <w:szCs w:val="18"/>
              </w:rPr>
              <w:t xml:space="preserve">100</w:t>
            </w:r>
          </w:p>
        </w:tc>
      </w:tr>
      <w:tr>
        <w:tc>
          <w:tcPr>
            <w:tcW w:type="dxa" w:w="2328"/>
            <w:shd w:fill="EDF2FA" w:color="auto" w:val="clear"/>
            <w:tcMar>
              <w:top w:type="dxa" w:w="60"/>
              <w:left w:type="dxa" w:w="120"/>
              <w:bottom w:type="dxa" w:w="60"/>
              <w:right w:type="dxa" w:w="120"/>
            </w:tcMar>
          </w:tcPr>
          <w:p>
            <w:pPr>
              <w:jc w:val="right"/>
            </w:pPr>
            <w:r>
              <w:rPr>
                <w:sz w:val="18"/>
                <w:szCs w:val="18"/>
              </w:rPr>
              <w:t xml:space="preserve">97173476551</w:t>
            </w:r>
          </w:p>
        </w:tc>
        <w:tc>
          <w:tcPr>
            <w:tcW w:type="dxa" w:w="2328"/>
            <w:shd w:fill="EDF2FA" w:color="auto" w:val="clear"/>
            <w:tcMar>
              <w:top w:type="dxa" w:w="60"/>
              <w:left w:type="dxa" w:w="120"/>
              <w:bottom w:type="dxa" w:w="60"/>
              <w:right w:type="dxa" w:w="120"/>
            </w:tcMar>
          </w:tcPr>
          <w:p>
            <w:pPr>
              <w:jc w:val="right"/>
            </w:pPr>
            <w:r>
              <w:rPr>
                <w:sz w:val="18"/>
                <w:szCs w:val="18"/>
              </w:rPr>
              <w:t xml:space="preserve">6</w:t>
            </w:r>
          </w:p>
        </w:tc>
        <w:tc>
          <w:tcPr>
            <w:tcW w:type="dxa" w:w="2328"/>
            <w:shd w:fill="EDF2FA" w:color="auto" w:val="clear"/>
            <w:tcMar>
              <w:top w:type="dxa" w:w="60"/>
              <w:left w:type="dxa" w:w="120"/>
              <w:bottom w:type="dxa" w:w="60"/>
              <w:right w:type="dxa" w:w="120"/>
            </w:tcMar>
          </w:tcPr>
          <w:p>
            <w:pPr>
              <w:jc w:val="right"/>
            </w:pPr>
            <w:r>
              <w:rPr>
                <w:sz w:val="18"/>
                <w:szCs w:val="18"/>
              </w:rPr>
              <w:t xml:space="preserve">6</w:t>
            </w:r>
          </w:p>
        </w:tc>
        <w:tc>
          <w:tcPr>
            <w:tcW w:type="dxa" w:w="2330"/>
            <w:shd w:fill="EDF2FA" w:color="auto" w:val="clear"/>
            <w:tcMar>
              <w:top w:type="dxa" w:w="60"/>
              <w:left w:type="dxa" w:w="120"/>
              <w:bottom w:type="dxa" w:w="60"/>
              <w:right w:type="dxa" w:w="120"/>
            </w:tcMar>
          </w:tcPr>
          <w:p>
            <w:pPr>
              <w:jc w:val="right"/>
            </w:pPr>
            <w:r>
              <w:rPr>
                <w:sz w:val="18"/>
                <w:szCs w:val="18"/>
              </w:rPr>
              <w:t xml:space="preserve">100</w:t>
            </w:r>
          </w:p>
        </w:tc>
      </w:tr>
    </w:tbl>
    <w:p>
      <w:pPr>
        <w:spacing w:after="10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E8C468" w:sz="4"/>
              <w:left w:val="single" w:color="E8C468" w:sz="4"/>
              <w:bottom w:val="single" w:color="E8C468" w:sz="4"/>
              <w:right w:val="single" w:color="E8C468" w:sz="4"/>
            </w:tcBorders>
            <w:shd w:fill="FFF6E5" w:color="auto" w:val="clear"/>
            <w:tcMar>
              <w:top w:type="dxa" w:w="100"/>
              <w:left w:type="dxa" w:w="160"/>
              <w:bottom w:type="dxa" w:w="100"/>
              <w:right w:type="dxa" w:w="160"/>
            </w:tcMar>
          </w:tcPr>
          <w:p>
            <w:r>
              <w:rPr>
                <w:b/>
                <w:bCs/>
                <w:i/>
                <w:iCs/>
                <w:sz w:val="18"/>
                <w:szCs w:val="18"/>
              </w:rPr>
              <w:t xml:space="preserve">Note: </w:t>
            </w:r>
            <w:r>
              <w:rPr>
                <w:i/>
                <w:iCs/>
                <w:sz w:val="18"/>
                <w:szCs w:val="18"/>
              </w:rPr>
              <w:t xml:space="preserve">Restricted to patients with 3+ appointments so the personal rate is not based on a single visit.</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A number of frequently-booked patients (3+ appointments) show a 100% personal no-show rate, including one patient with 18 appointments and none attended. These are the clearest, most actionable individual cases for targeted intervention such as phone confirmation or waitlist reassignment.</w:t>
            </w:r>
          </w:p>
        </w:tc>
      </w:tr>
    </w:tbl>
    <w:p>
      <w:pPr>
        <w:spacing w:after="280"/>
      </w:pPr>
    </w:p>
    <w:p>
      <w:r>
        <w:br w:type="page"/>
      </w:r>
    </w:p>
    <w:p>
      <w:pPr>
        <w:pStyle w:val="Heading1"/>
        <w:spacing w:after="200" w:before="400"/>
      </w:pPr>
      <w:r>
        <w:rPr>
          <w:b/>
          <w:bCs/>
          <w:color w:val="1F3864"/>
        </w:rPr>
        <w:t xml:space="preserve">9. Management Priority Analysis</w:t>
      </w:r>
    </w:p>
    <w:p>
      <w:pPr>
        <w:spacing w:after="160" w:line="276"/>
      </w:pPr>
      <w:r>
        <w:t xml:space="preserve">This section combines the demographic, geographic, and scheduling findings from earlier sections into a small number of concrete, ranked segments that management can prioritise for intervention.</w:t>
      </w:r>
    </w:p>
    <w:p>
      <w:pPr>
        <w:spacing w:after="100"/>
      </w:pPr>
    </w:p>
    <w:p>
      <w:pPr>
        <w:pStyle w:val="Heading2"/>
        <w:spacing w:after="120" w:before="300"/>
      </w:pPr>
      <w:r>
        <w:rPr>
          <w:b/>
          <w:bCs/>
          <w:color w:val="2E74B5"/>
        </w:rPr>
        <w:t xml:space="preserve">Q46. Which neighbourhoods have both above-average appointment volume and above-average no-show rates?</w:t>
      </w:r>
    </w:p>
    <w:p>
      <w:pPr>
        <w:spacing w:after="160" w:line="276"/>
      </w:pPr>
      <w:r>
        <w:rPr>
          <w:b/>
          <w:bCs/>
          <w:color w:val="1F3864"/>
        </w:rPr>
        <w:t xml:space="preserve">Business Scenario:  </w:t>
      </w:r>
      <w:r>
        <w:rPr>
          <w:i/>
          <w:iCs/>
        </w:rPr>
        <w:t xml:space="preserve">Senior management wants to identify geographic areas where intervention could potentially have the greatest operational impact.</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WITH stats AS (</w:t>
            </w:r>
          </w:p>
          <w:p>
            <w:pPr>
              <w:spacing w:after="0"/>
            </w:pPr>
            <w:r>
              <w:rPr>
                <w:rFonts w:ascii="Consolas" w:cs="Consolas" w:eastAsia="Consolas" w:hAnsi="Consolas"/>
                <w:color w:val="1B1B1B"/>
                <w:sz w:val="18"/>
                <w:szCs w:val="18"/>
              </w:rPr>
              <w:t xml:space="preserve">  SELECT Neighbourhood, COUNT(*) AS total_appts,</w:t>
            </w:r>
          </w:p>
          <w:p>
            <w:pPr>
              <w:spacing w:after="0"/>
            </w:pPr>
            <w:r>
              <w:rPr>
                <w:rFonts w:ascii="Consolas" w:cs="Consolas" w:eastAsia="Consolas" w:hAnsi="Consolas"/>
                <w:color w:val="1B1B1B"/>
                <w:sz w:val="18"/>
                <w:szCs w:val="18"/>
              </w:rPr>
              <w:t xml:space="preserve">         100.0*SUM(CASE WHEN No_show='Yes' THEN 1 ELSE 0 END)/COUNT(*) AS no_show_rate</w:t>
            </w:r>
          </w:p>
          <w:p>
            <w:pPr>
              <w:spacing w:after="0"/>
            </w:pPr>
            <w:r>
              <w:rPr>
                <w:rFonts w:ascii="Consolas" w:cs="Consolas" w:eastAsia="Consolas" w:hAnsi="Consolas"/>
                <w:color w:val="1B1B1B"/>
                <w:sz w:val="18"/>
                <w:szCs w:val="18"/>
              </w:rPr>
              <w:t xml:space="preserve">  FROM appointments GROUP BY Neighbourhood</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avgs AS (SELECT AVG(total_appts) AS avg_volume, AVG(no_show_rate) AS avg_rate FROM stats)</w:t>
            </w:r>
          </w:p>
          <w:p>
            <w:pPr>
              <w:spacing w:after="0"/>
            </w:pPr>
            <w:r>
              <w:rPr>
                <w:rFonts w:ascii="Consolas" w:cs="Consolas" w:eastAsia="Consolas" w:hAnsi="Consolas"/>
                <w:color w:val="1B1B1B"/>
                <w:sz w:val="18"/>
                <w:szCs w:val="18"/>
              </w:rPr>
              <w:t xml:space="preserve">SELECT s.Neighbourhood, s.total_appts, ROUND(s.no_show_rate,2) AS no_show_rate_pct</w:t>
            </w:r>
          </w:p>
          <w:p>
            <w:pPr>
              <w:spacing w:after="0"/>
            </w:pPr>
            <w:r>
              <w:rPr>
                <w:rFonts w:ascii="Consolas" w:cs="Consolas" w:eastAsia="Consolas" w:hAnsi="Consolas"/>
                <w:color w:val="1B1B1B"/>
                <w:sz w:val="18"/>
                <w:szCs w:val="18"/>
              </w:rPr>
              <w:t xml:space="preserve">FROM stats s, avgs a</w:t>
            </w:r>
          </w:p>
          <w:p>
            <w:pPr>
              <w:spacing w:after="0"/>
            </w:pPr>
            <w:r>
              <w:rPr>
                <w:rFonts w:ascii="Consolas" w:cs="Consolas" w:eastAsia="Consolas" w:hAnsi="Consolas"/>
                <w:color w:val="1B1B1B"/>
                <w:sz w:val="18"/>
                <w:szCs w:val="18"/>
              </w:rPr>
              <w:t xml:space="preserve">WHERE s.total_appts &gt; a.avg_volume AND s.no_show_rate &gt; a.avg_rate</w:t>
            </w:r>
          </w:p>
          <w:p>
            <w:pPr>
              <w:spacing w:after="0"/>
            </w:pPr>
            <w:r>
              <w:rPr>
                <w:rFonts w:ascii="Consolas" w:cs="Consolas" w:eastAsia="Consolas" w:hAnsi="Consolas"/>
                <w:color w:val="1B1B1B"/>
                <w:sz w:val="18"/>
                <w:szCs w:val="18"/>
              </w:rPr>
              <w:t xml:space="preserve">ORDER BY s.total_appts DESC</w:t>
            </w:r>
          </w:p>
          <w:p>
            <w:pPr>
              <w:spacing w:after="0"/>
            </w:pPr>
            <w:r>
              <w:rPr>
                <w:rFonts w:ascii="Consolas" w:cs="Consolas" w:eastAsia="Consolas" w:hAnsi="Consolas"/>
                <w:color w:val="1B1B1B"/>
                <w:sz w:val="18"/>
                <w:szCs w:val="18"/>
              </w:rPr>
              <w:t xml:space="preserve">LIMIT 10;</w:t>
            </w:r>
          </w:p>
        </w:tc>
      </w:tr>
    </w:tbl>
    <w:p>
      <w:pPr>
        <w:spacing w:after="120"/>
      </w:pPr>
    </w:p>
    <w:p>
      <w:pPr>
        <w:spacing w:after="160" w:line="276"/>
      </w:pPr>
      <w:r>
        <w:rPr>
          <w:b/>
          <w:bCs/>
          <w:color w:val="2E74B5"/>
        </w:rPr>
        <w:t xml:space="preserve">What this query does:  </w:t>
      </w:r>
      <w:r>
        <w:t xml:space="preserve">Applies the same above-average-volume-and-rate logic as Q19, capped to the top 10 by volume, framed as a formal management priority list.</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3104"/>
        <w:gridCol w:w="3106"/>
      </w:tblGrid>
      <w:tr>
        <w:trPr>
          <w:tblHeader/>
        </w:trPr>
        <w:tc>
          <w:tcPr>
            <w:tcW w:type="dxa" w:w="3104"/>
            <w:shd w:fill="2E74B5" w:color="auto" w:val="clear"/>
            <w:tcMar>
              <w:top w:type="dxa" w:w="80"/>
              <w:left w:type="dxa" w:w="120"/>
              <w:bottom w:type="dxa" w:w="80"/>
              <w:right w:type="dxa" w:w="120"/>
            </w:tcMar>
            <w:vAlign w:val="center"/>
          </w:tcPr>
          <w:p>
            <w:r>
              <w:rPr>
                <w:b/>
                <w:bCs/>
                <w:color w:val="FFFFFF"/>
                <w:sz w:val="18"/>
                <w:szCs w:val="18"/>
              </w:rPr>
              <w:t xml:space="preserve">Neighbourhood</w:t>
            </w:r>
          </w:p>
        </w:tc>
        <w:tc>
          <w:tcPr>
            <w:tcW w:type="dxa" w:w="3104"/>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3106"/>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3104"/>
            <w:shd w:fill="FFFFFF" w:color="auto" w:val="clear"/>
            <w:tcMar>
              <w:top w:type="dxa" w:w="60"/>
              <w:left w:type="dxa" w:w="120"/>
              <w:bottom w:type="dxa" w:w="60"/>
              <w:right w:type="dxa" w:w="120"/>
            </w:tcMar>
          </w:tcPr>
          <w:p>
            <w:pPr>
              <w:jc w:val="left"/>
            </w:pPr>
            <w:r>
              <w:rPr>
                <w:sz w:val="18"/>
                <w:szCs w:val="18"/>
              </w:rPr>
              <w:t xml:space="preserve">MARIA ORTIZ</w:t>
            </w:r>
          </w:p>
        </w:tc>
        <w:tc>
          <w:tcPr>
            <w:tcW w:type="dxa" w:w="3104"/>
            <w:shd w:fill="FFFFFF" w:color="auto" w:val="clear"/>
            <w:tcMar>
              <w:top w:type="dxa" w:w="60"/>
              <w:left w:type="dxa" w:w="120"/>
              <w:bottom w:type="dxa" w:w="60"/>
              <w:right w:type="dxa" w:w="120"/>
            </w:tcMar>
          </w:tcPr>
          <w:p>
            <w:pPr>
              <w:jc w:val="right"/>
            </w:pPr>
            <w:r>
              <w:rPr>
                <w:sz w:val="18"/>
                <w:szCs w:val="18"/>
              </w:rPr>
              <w:t xml:space="preserve">5,805</w:t>
            </w:r>
          </w:p>
        </w:tc>
        <w:tc>
          <w:tcPr>
            <w:tcW w:type="dxa" w:w="3106"/>
            <w:shd w:fill="FFFFFF" w:color="auto" w:val="clear"/>
            <w:tcMar>
              <w:top w:type="dxa" w:w="60"/>
              <w:left w:type="dxa" w:w="120"/>
              <w:bottom w:type="dxa" w:w="60"/>
              <w:right w:type="dxa" w:w="120"/>
            </w:tcMar>
          </w:tcPr>
          <w:p>
            <w:pPr>
              <w:jc w:val="right"/>
            </w:pPr>
            <w:r>
              <w:rPr>
                <w:sz w:val="18"/>
                <w:szCs w:val="18"/>
              </w:rPr>
              <w:t xml:space="preserve">21</w:t>
            </w:r>
          </w:p>
        </w:tc>
      </w:tr>
      <w:tr>
        <w:tc>
          <w:tcPr>
            <w:tcW w:type="dxa" w:w="3104"/>
            <w:shd w:fill="EDF2FA" w:color="auto" w:val="clear"/>
            <w:tcMar>
              <w:top w:type="dxa" w:w="60"/>
              <w:left w:type="dxa" w:w="120"/>
              <w:bottom w:type="dxa" w:w="60"/>
              <w:right w:type="dxa" w:w="120"/>
            </w:tcMar>
          </w:tcPr>
          <w:p>
            <w:pPr>
              <w:jc w:val="left"/>
            </w:pPr>
            <w:r>
              <w:rPr>
                <w:sz w:val="18"/>
                <w:szCs w:val="18"/>
              </w:rPr>
              <w:t xml:space="preserve">ITARARÉ</w:t>
            </w:r>
          </w:p>
        </w:tc>
        <w:tc>
          <w:tcPr>
            <w:tcW w:type="dxa" w:w="3104"/>
            <w:shd w:fill="EDF2FA" w:color="auto" w:val="clear"/>
            <w:tcMar>
              <w:top w:type="dxa" w:w="60"/>
              <w:left w:type="dxa" w:w="120"/>
              <w:bottom w:type="dxa" w:w="60"/>
              <w:right w:type="dxa" w:w="120"/>
            </w:tcMar>
          </w:tcPr>
          <w:p>
            <w:pPr>
              <w:jc w:val="right"/>
            </w:pPr>
            <w:r>
              <w:rPr>
                <w:sz w:val="18"/>
                <w:szCs w:val="18"/>
              </w:rPr>
              <w:t xml:space="preserve">3,514</w:t>
            </w:r>
          </w:p>
        </w:tc>
        <w:tc>
          <w:tcPr>
            <w:tcW w:type="dxa" w:w="3106"/>
            <w:shd w:fill="EDF2FA" w:color="auto" w:val="clear"/>
            <w:tcMar>
              <w:top w:type="dxa" w:w="60"/>
              <w:left w:type="dxa" w:w="120"/>
              <w:bottom w:type="dxa" w:w="60"/>
              <w:right w:type="dxa" w:w="120"/>
            </w:tcMar>
          </w:tcPr>
          <w:p>
            <w:pPr>
              <w:jc w:val="right"/>
            </w:pPr>
            <w:r>
              <w:rPr>
                <w:sz w:val="18"/>
                <w:szCs w:val="18"/>
              </w:rPr>
              <w:t xml:space="preserve">26.27</w:t>
            </w:r>
          </w:p>
        </w:tc>
      </w:tr>
      <w:tr>
        <w:tc>
          <w:tcPr>
            <w:tcW w:type="dxa" w:w="3104"/>
            <w:shd w:fill="FFFFFF" w:color="auto" w:val="clear"/>
            <w:tcMar>
              <w:top w:type="dxa" w:w="60"/>
              <w:left w:type="dxa" w:w="120"/>
              <w:bottom w:type="dxa" w:w="60"/>
              <w:right w:type="dxa" w:w="120"/>
            </w:tcMar>
          </w:tcPr>
          <w:p>
            <w:pPr>
              <w:jc w:val="left"/>
            </w:pPr>
            <w:r>
              <w:rPr>
                <w:sz w:val="18"/>
                <w:szCs w:val="18"/>
              </w:rPr>
              <w:t xml:space="preserve">CENTRO</w:t>
            </w:r>
          </w:p>
        </w:tc>
        <w:tc>
          <w:tcPr>
            <w:tcW w:type="dxa" w:w="3104"/>
            <w:shd w:fill="FFFFFF" w:color="auto" w:val="clear"/>
            <w:tcMar>
              <w:top w:type="dxa" w:w="60"/>
              <w:left w:type="dxa" w:w="120"/>
              <w:bottom w:type="dxa" w:w="60"/>
              <w:right w:type="dxa" w:w="120"/>
            </w:tcMar>
          </w:tcPr>
          <w:p>
            <w:pPr>
              <w:jc w:val="right"/>
            </w:pPr>
            <w:r>
              <w:rPr>
                <w:sz w:val="18"/>
                <w:szCs w:val="18"/>
              </w:rPr>
              <w:t xml:space="preserve">3,334</w:t>
            </w:r>
          </w:p>
        </w:tc>
        <w:tc>
          <w:tcPr>
            <w:tcW w:type="dxa" w:w="3106"/>
            <w:shd w:fill="FFFFFF" w:color="auto" w:val="clear"/>
            <w:tcMar>
              <w:top w:type="dxa" w:w="60"/>
              <w:left w:type="dxa" w:w="120"/>
              <w:bottom w:type="dxa" w:w="60"/>
              <w:right w:type="dxa" w:w="120"/>
            </w:tcMar>
          </w:tcPr>
          <w:p>
            <w:pPr>
              <w:jc w:val="right"/>
            </w:pPr>
            <w:r>
              <w:rPr>
                <w:sz w:val="18"/>
                <w:szCs w:val="18"/>
              </w:rPr>
              <w:t xml:space="preserve">21.09</w:t>
            </w:r>
          </w:p>
        </w:tc>
      </w:tr>
      <w:tr>
        <w:tc>
          <w:tcPr>
            <w:tcW w:type="dxa" w:w="3104"/>
            <w:shd w:fill="EDF2FA" w:color="auto" w:val="clear"/>
            <w:tcMar>
              <w:top w:type="dxa" w:w="60"/>
              <w:left w:type="dxa" w:w="120"/>
              <w:bottom w:type="dxa" w:w="60"/>
              <w:right w:type="dxa" w:w="120"/>
            </w:tcMar>
          </w:tcPr>
          <w:p>
            <w:pPr>
              <w:jc w:val="left"/>
            </w:pPr>
            <w:r>
              <w:rPr>
                <w:sz w:val="18"/>
                <w:szCs w:val="18"/>
              </w:rPr>
              <w:t xml:space="preserve">JESUS DE NAZARETH</w:t>
            </w:r>
          </w:p>
        </w:tc>
        <w:tc>
          <w:tcPr>
            <w:tcW w:type="dxa" w:w="3104"/>
            <w:shd w:fill="EDF2FA" w:color="auto" w:val="clear"/>
            <w:tcMar>
              <w:top w:type="dxa" w:w="60"/>
              <w:left w:type="dxa" w:w="120"/>
              <w:bottom w:type="dxa" w:w="60"/>
              <w:right w:type="dxa" w:w="120"/>
            </w:tcMar>
          </w:tcPr>
          <w:p>
            <w:pPr>
              <w:jc w:val="right"/>
            </w:pPr>
            <w:r>
              <w:rPr>
                <w:sz w:val="18"/>
                <w:szCs w:val="18"/>
              </w:rPr>
              <w:t xml:space="preserve">2,853</w:t>
            </w:r>
          </w:p>
        </w:tc>
        <w:tc>
          <w:tcPr>
            <w:tcW w:type="dxa" w:w="3106"/>
            <w:shd w:fill="EDF2FA" w:color="auto" w:val="clear"/>
            <w:tcMar>
              <w:top w:type="dxa" w:w="60"/>
              <w:left w:type="dxa" w:w="120"/>
              <w:bottom w:type="dxa" w:w="60"/>
              <w:right w:type="dxa" w:w="120"/>
            </w:tcMar>
          </w:tcPr>
          <w:p>
            <w:pPr>
              <w:jc w:val="right"/>
            </w:pPr>
            <w:r>
              <w:rPr>
                <w:sz w:val="18"/>
                <w:szCs w:val="18"/>
              </w:rPr>
              <w:t xml:space="preserve">24.40</w:t>
            </w:r>
          </w:p>
        </w:tc>
      </w:tr>
      <w:tr>
        <w:tc>
          <w:tcPr>
            <w:tcW w:type="dxa" w:w="3104"/>
            <w:shd w:fill="FFFFFF" w:color="auto" w:val="clear"/>
            <w:tcMar>
              <w:top w:type="dxa" w:w="60"/>
              <w:left w:type="dxa" w:w="120"/>
              <w:bottom w:type="dxa" w:w="60"/>
              <w:right w:type="dxa" w:w="120"/>
            </w:tcMar>
          </w:tcPr>
          <w:p>
            <w:pPr>
              <w:jc w:val="left"/>
            </w:pPr>
            <w:r>
              <w:rPr>
                <w:sz w:val="18"/>
                <w:szCs w:val="18"/>
              </w:rPr>
              <w:t xml:space="preserve">CARATOÍRA</w:t>
            </w:r>
          </w:p>
        </w:tc>
        <w:tc>
          <w:tcPr>
            <w:tcW w:type="dxa" w:w="3104"/>
            <w:shd w:fill="FFFFFF" w:color="auto" w:val="clear"/>
            <w:tcMar>
              <w:top w:type="dxa" w:w="60"/>
              <w:left w:type="dxa" w:w="120"/>
              <w:bottom w:type="dxa" w:w="60"/>
              <w:right w:type="dxa" w:w="120"/>
            </w:tcMar>
          </w:tcPr>
          <w:p>
            <w:pPr>
              <w:jc w:val="right"/>
            </w:pPr>
            <w:r>
              <w:rPr>
                <w:sz w:val="18"/>
                <w:szCs w:val="18"/>
              </w:rPr>
              <w:t xml:space="preserve">2,565</w:t>
            </w:r>
          </w:p>
        </w:tc>
        <w:tc>
          <w:tcPr>
            <w:tcW w:type="dxa" w:w="3106"/>
            <w:shd w:fill="FFFFFF" w:color="auto" w:val="clear"/>
            <w:tcMar>
              <w:top w:type="dxa" w:w="60"/>
              <w:left w:type="dxa" w:w="120"/>
              <w:bottom w:type="dxa" w:w="60"/>
              <w:right w:type="dxa" w:w="120"/>
            </w:tcMar>
          </w:tcPr>
          <w:p>
            <w:pPr>
              <w:jc w:val="right"/>
            </w:pPr>
            <w:r>
              <w:rPr>
                <w:sz w:val="18"/>
                <w:szCs w:val="18"/>
              </w:rPr>
              <w:t xml:space="preserve">23.04</w:t>
            </w:r>
          </w:p>
        </w:tc>
      </w:tr>
      <w:tr>
        <w:tc>
          <w:tcPr>
            <w:tcW w:type="dxa" w:w="3104"/>
            <w:shd w:fill="EDF2FA" w:color="auto" w:val="clear"/>
            <w:tcMar>
              <w:top w:type="dxa" w:w="60"/>
              <w:left w:type="dxa" w:w="120"/>
              <w:bottom w:type="dxa" w:w="60"/>
              <w:right w:type="dxa" w:w="120"/>
            </w:tcMar>
          </w:tcPr>
          <w:p>
            <w:pPr>
              <w:jc w:val="left"/>
            </w:pPr>
            <w:r>
              <w:rPr>
                <w:sz w:val="18"/>
                <w:szCs w:val="18"/>
              </w:rPr>
              <w:t xml:space="preserve">SÃO PEDRO</w:t>
            </w:r>
          </w:p>
        </w:tc>
        <w:tc>
          <w:tcPr>
            <w:tcW w:type="dxa" w:w="3104"/>
            <w:shd w:fill="EDF2FA" w:color="auto" w:val="clear"/>
            <w:tcMar>
              <w:top w:type="dxa" w:w="60"/>
              <w:left w:type="dxa" w:w="120"/>
              <w:bottom w:type="dxa" w:w="60"/>
              <w:right w:type="dxa" w:w="120"/>
            </w:tcMar>
          </w:tcPr>
          <w:p>
            <w:pPr>
              <w:jc w:val="right"/>
            </w:pPr>
            <w:r>
              <w:rPr>
                <w:sz w:val="18"/>
                <w:szCs w:val="18"/>
              </w:rPr>
              <w:t xml:space="preserve">2,448</w:t>
            </w:r>
          </w:p>
        </w:tc>
        <w:tc>
          <w:tcPr>
            <w:tcW w:type="dxa" w:w="3106"/>
            <w:shd w:fill="EDF2FA" w:color="auto" w:val="clear"/>
            <w:tcMar>
              <w:top w:type="dxa" w:w="60"/>
              <w:left w:type="dxa" w:w="120"/>
              <w:bottom w:type="dxa" w:w="60"/>
              <w:right w:type="dxa" w:w="120"/>
            </w:tcMar>
          </w:tcPr>
          <w:p>
            <w:pPr>
              <w:jc w:val="right"/>
            </w:pPr>
            <w:r>
              <w:rPr>
                <w:sz w:val="18"/>
                <w:szCs w:val="18"/>
              </w:rPr>
              <w:t xml:space="preserve">21.04</w:t>
            </w:r>
          </w:p>
        </w:tc>
      </w:tr>
      <w:tr>
        <w:tc>
          <w:tcPr>
            <w:tcW w:type="dxa" w:w="3104"/>
            <w:shd w:fill="FFFFFF" w:color="auto" w:val="clear"/>
            <w:tcMar>
              <w:top w:type="dxa" w:w="60"/>
              <w:left w:type="dxa" w:w="120"/>
              <w:bottom w:type="dxa" w:w="60"/>
              <w:right w:type="dxa" w:w="120"/>
            </w:tcMar>
          </w:tcPr>
          <w:p>
            <w:pPr>
              <w:jc w:val="left"/>
            </w:pPr>
            <w:r>
              <w:rPr>
                <w:sz w:val="18"/>
                <w:szCs w:val="18"/>
              </w:rPr>
              <w:t xml:space="preserve">ILHA DO PRÍNCIPE</w:t>
            </w:r>
          </w:p>
        </w:tc>
        <w:tc>
          <w:tcPr>
            <w:tcW w:type="dxa" w:w="3104"/>
            <w:shd w:fill="FFFFFF" w:color="auto" w:val="clear"/>
            <w:tcMar>
              <w:top w:type="dxa" w:w="60"/>
              <w:left w:type="dxa" w:w="120"/>
              <w:bottom w:type="dxa" w:w="60"/>
              <w:right w:type="dxa" w:w="120"/>
            </w:tcMar>
          </w:tcPr>
          <w:p>
            <w:pPr>
              <w:jc w:val="right"/>
            </w:pPr>
            <w:r>
              <w:rPr>
                <w:sz w:val="18"/>
                <w:szCs w:val="18"/>
              </w:rPr>
              <w:t xml:space="preserve">2,266</w:t>
            </w:r>
          </w:p>
        </w:tc>
        <w:tc>
          <w:tcPr>
            <w:tcW w:type="dxa" w:w="3106"/>
            <w:shd w:fill="FFFFFF" w:color="auto" w:val="clear"/>
            <w:tcMar>
              <w:top w:type="dxa" w:w="60"/>
              <w:left w:type="dxa" w:w="120"/>
              <w:bottom w:type="dxa" w:w="60"/>
              <w:right w:type="dxa" w:w="120"/>
            </w:tcMar>
          </w:tcPr>
          <w:p>
            <w:pPr>
              <w:jc w:val="right"/>
            </w:pPr>
            <w:r>
              <w:rPr>
                <w:sz w:val="18"/>
                <w:szCs w:val="18"/>
              </w:rPr>
              <w:t xml:space="preserve">23.48</w:t>
            </w:r>
          </w:p>
        </w:tc>
      </w:tr>
      <w:tr>
        <w:tc>
          <w:tcPr>
            <w:tcW w:type="dxa" w:w="3104"/>
            <w:shd w:fill="EDF2FA" w:color="auto" w:val="clear"/>
            <w:tcMar>
              <w:top w:type="dxa" w:w="60"/>
              <w:left w:type="dxa" w:w="120"/>
              <w:bottom w:type="dxa" w:w="60"/>
              <w:right w:type="dxa" w:w="120"/>
            </w:tcMar>
          </w:tcPr>
          <w:p>
            <w:pPr>
              <w:jc w:val="left"/>
            </w:pPr>
            <w:r>
              <w:rPr>
                <w:sz w:val="18"/>
                <w:szCs w:val="18"/>
              </w:rPr>
              <w:t xml:space="preserve">ANDORINHAS</w:t>
            </w:r>
          </w:p>
        </w:tc>
        <w:tc>
          <w:tcPr>
            <w:tcW w:type="dxa" w:w="3104"/>
            <w:shd w:fill="EDF2FA" w:color="auto" w:val="clear"/>
            <w:tcMar>
              <w:top w:type="dxa" w:w="60"/>
              <w:left w:type="dxa" w:w="120"/>
              <w:bottom w:type="dxa" w:w="60"/>
              <w:right w:type="dxa" w:w="120"/>
            </w:tcMar>
          </w:tcPr>
          <w:p>
            <w:pPr>
              <w:jc w:val="right"/>
            </w:pPr>
            <w:r>
              <w:rPr>
                <w:sz w:val="18"/>
                <w:szCs w:val="18"/>
              </w:rPr>
              <w:t xml:space="preserve">2,262</w:t>
            </w:r>
          </w:p>
        </w:tc>
        <w:tc>
          <w:tcPr>
            <w:tcW w:type="dxa" w:w="3106"/>
            <w:shd w:fill="EDF2FA" w:color="auto" w:val="clear"/>
            <w:tcMar>
              <w:top w:type="dxa" w:w="60"/>
              <w:left w:type="dxa" w:w="120"/>
              <w:bottom w:type="dxa" w:w="60"/>
              <w:right w:type="dxa" w:w="120"/>
            </w:tcMar>
          </w:tcPr>
          <w:p>
            <w:pPr>
              <w:jc w:val="right"/>
            </w:pPr>
            <w:r>
              <w:rPr>
                <w:sz w:val="18"/>
                <w:szCs w:val="18"/>
              </w:rPr>
              <w:t xml:space="preserve">23.03</w:t>
            </w:r>
          </w:p>
        </w:tc>
      </w:tr>
      <w:tr>
        <w:tc>
          <w:tcPr>
            <w:tcW w:type="dxa" w:w="3104"/>
            <w:shd w:fill="FFFFFF" w:color="auto" w:val="clear"/>
            <w:tcMar>
              <w:top w:type="dxa" w:w="60"/>
              <w:left w:type="dxa" w:w="120"/>
              <w:bottom w:type="dxa" w:w="60"/>
              <w:right w:type="dxa" w:w="120"/>
            </w:tcMar>
          </w:tcPr>
          <w:p>
            <w:pPr>
              <w:jc w:val="left"/>
            </w:pPr>
            <w:r>
              <w:rPr>
                <w:sz w:val="18"/>
                <w:szCs w:val="18"/>
              </w:rPr>
              <w:t xml:space="preserve">ROMÃO</w:t>
            </w:r>
          </w:p>
        </w:tc>
        <w:tc>
          <w:tcPr>
            <w:tcW w:type="dxa" w:w="3104"/>
            <w:shd w:fill="FFFFFF" w:color="auto" w:val="clear"/>
            <w:tcMar>
              <w:top w:type="dxa" w:w="60"/>
              <w:left w:type="dxa" w:w="120"/>
              <w:bottom w:type="dxa" w:w="60"/>
              <w:right w:type="dxa" w:w="120"/>
            </w:tcMar>
          </w:tcPr>
          <w:p>
            <w:pPr>
              <w:jc w:val="right"/>
            </w:pPr>
            <w:r>
              <w:rPr>
                <w:sz w:val="18"/>
                <w:szCs w:val="18"/>
              </w:rPr>
              <w:t xml:space="preserve">2,214</w:t>
            </w:r>
          </w:p>
        </w:tc>
        <w:tc>
          <w:tcPr>
            <w:tcW w:type="dxa" w:w="3106"/>
            <w:shd w:fill="FFFFFF" w:color="auto" w:val="clear"/>
            <w:tcMar>
              <w:top w:type="dxa" w:w="60"/>
              <w:left w:type="dxa" w:w="120"/>
              <w:bottom w:type="dxa" w:w="60"/>
              <w:right w:type="dxa" w:w="120"/>
            </w:tcMar>
          </w:tcPr>
          <w:p>
            <w:pPr>
              <w:jc w:val="right"/>
            </w:pPr>
            <w:r>
              <w:rPr>
                <w:sz w:val="18"/>
                <w:szCs w:val="18"/>
              </w:rPr>
              <w:t xml:space="preserve">21.41</w:t>
            </w:r>
          </w:p>
        </w:tc>
      </w:tr>
      <w:tr>
        <w:tc>
          <w:tcPr>
            <w:tcW w:type="dxa" w:w="3104"/>
            <w:shd w:fill="EDF2FA" w:color="auto" w:val="clear"/>
            <w:tcMar>
              <w:top w:type="dxa" w:w="60"/>
              <w:left w:type="dxa" w:w="120"/>
              <w:bottom w:type="dxa" w:w="60"/>
              <w:right w:type="dxa" w:w="120"/>
            </w:tcMar>
          </w:tcPr>
          <w:p>
            <w:pPr>
              <w:jc w:val="left"/>
            </w:pPr>
            <w:r>
              <w:rPr>
                <w:sz w:val="18"/>
                <w:szCs w:val="18"/>
              </w:rPr>
              <w:t xml:space="preserve">GURIGICA</w:t>
            </w:r>
          </w:p>
        </w:tc>
        <w:tc>
          <w:tcPr>
            <w:tcW w:type="dxa" w:w="3104"/>
            <w:shd w:fill="EDF2FA" w:color="auto" w:val="clear"/>
            <w:tcMar>
              <w:top w:type="dxa" w:w="60"/>
              <w:left w:type="dxa" w:w="120"/>
              <w:bottom w:type="dxa" w:w="60"/>
              <w:right w:type="dxa" w:w="120"/>
            </w:tcMar>
          </w:tcPr>
          <w:p>
            <w:pPr>
              <w:jc w:val="right"/>
            </w:pPr>
            <w:r>
              <w:rPr>
                <w:sz w:val="18"/>
                <w:szCs w:val="18"/>
              </w:rPr>
              <w:t xml:space="preserve">2,018</w:t>
            </w:r>
          </w:p>
        </w:tc>
        <w:tc>
          <w:tcPr>
            <w:tcW w:type="dxa" w:w="3106"/>
            <w:shd w:fill="EDF2FA" w:color="auto" w:val="clear"/>
            <w:tcMar>
              <w:top w:type="dxa" w:w="60"/>
              <w:left w:type="dxa" w:w="120"/>
              <w:bottom w:type="dxa" w:w="60"/>
              <w:right w:type="dxa" w:w="120"/>
            </w:tcMar>
          </w:tcPr>
          <w:p>
            <w:pPr>
              <w:jc w:val="right"/>
            </w:pPr>
            <w:r>
              <w:rPr>
                <w:sz w:val="18"/>
                <w:szCs w:val="18"/>
              </w:rPr>
              <w:t xml:space="preserve">22.60</w:t>
            </w:r>
          </w:p>
        </w:tc>
      </w:tr>
    </w:tbl>
    <w:p>
      <w:pPr>
        <w:spacing w:after="10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E8C468" w:sz="4"/>
              <w:left w:val="single" w:color="E8C468" w:sz="4"/>
              <w:bottom w:val="single" w:color="E8C468" w:sz="4"/>
              <w:right w:val="single" w:color="E8C468" w:sz="4"/>
            </w:tcBorders>
            <w:shd w:fill="FFF6E5" w:color="auto" w:val="clear"/>
            <w:tcMar>
              <w:top w:type="dxa" w:w="100"/>
              <w:left w:type="dxa" w:w="160"/>
              <w:bottom w:type="dxa" w:w="100"/>
              <w:right w:type="dxa" w:w="160"/>
            </w:tcMar>
          </w:tcPr>
          <w:p>
            <w:r>
              <w:rPr>
                <w:b/>
                <w:bCs/>
                <w:i/>
                <w:iCs/>
                <w:sz w:val="18"/>
                <w:szCs w:val="18"/>
              </w:rPr>
              <w:t xml:space="preserve">Note: </w:t>
            </w:r>
            <w:r>
              <w:rPr>
                <w:i/>
                <w:iCs/>
                <w:sz w:val="18"/>
                <w:szCs w:val="18"/>
              </w:rPr>
              <w:t xml:space="preserve">Same construction as Q19; presented here as the formal priority list capped at the top 10.</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The formal priority list of neighbourhoods with both above-average volume and above-average no-show rate is topped by MARIA ORTIZ (5,805 appointments, 21.0%) and ITARARÉ (3,514 appointments, 26.27%) — together these two locations alone represent thousands of at-risk appointments per cycle.</w:t>
            </w:r>
          </w:p>
        </w:tc>
      </w:tr>
    </w:tbl>
    <w:p>
      <w:pPr>
        <w:spacing w:after="280"/>
      </w:pPr>
    </w:p>
    <w:p>
      <w:pPr>
        <w:pStyle w:val="Heading2"/>
        <w:spacing w:after="120" w:before="300"/>
      </w:pPr>
      <w:r>
        <w:rPr>
          <w:b/>
          <w:bCs/>
          <w:color w:val="2E74B5"/>
        </w:rPr>
        <w:t xml:space="preserve">Q47. Which age-group and neighbourhood combinations have the highest no-show rates?</w:t>
      </w:r>
    </w:p>
    <w:p>
      <w:pPr>
        <w:spacing w:after="160" w:line="276"/>
      </w:pPr>
      <w:r>
        <w:rPr>
          <w:b/>
          <w:bCs/>
          <w:color w:val="1F3864"/>
        </w:rPr>
        <w:t xml:space="preserve">Business Scenario:  </w:t>
      </w:r>
      <w:r>
        <w:rPr>
          <w:i/>
          <w:iCs/>
        </w:rPr>
        <w:t xml:space="preserve">The Healthcare Planning Team wants to identify more specific demographic and geographic segments associated with poor attendance.</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AgeGroup, Neighbourhood,</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AgeGroup, Neighbourhood</w:t>
            </w:r>
          </w:p>
          <w:p>
            <w:pPr>
              <w:spacing w:after="0"/>
            </w:pPr>
            <w:r>
              <w:rPr>
                <w:rFonts w:ascii="Consolas" w:cs="Consolas" w:eastAsia="Consolas" w:hAnsi="Consolas"/>
                <w:color w:val="1B1B1B"/>
                <w:sz w:val="18"/>
                <w:szCs w:val="18"/>
              </w:rPr>
              <w:t xml:space="preserve">HAVING total_appts &gt;= 30</w:t>
            </w:r>
          </w:p>
          <w:p>
            <w:pPr>
              <w:spacing w:after="0"/>
            </w:pPr>
            <w:r>
              <w:rPr>
                <w:rFonts w:ascii="Consolas" w:cs="Consolas" w:eastAsia="Consolas" w:hAnsi="Consolas"/>
                <w:color w:val="1B1B1B"/>
                <w:sz w:val="18"/>
                <w:szCs w:val="18"/>
              </w:rPr>
              <w:t xml:space="preserve">ORDER BY no_show_rate_pct DESC</w:t>
            </w:r>
          </w:p>
          <w:p>
            <w:pPr>
              <w:spacing w:after="0"/>
            </w:pPr>
            <w:r>
              <w:rPr>
                <w:rFonts w:ascii="Consolas" w:cs="Consolas" w:eastAsia="Consolas" w:hAnsi="Consolas"/>
                <w:color w:val="1B1B1B"/>
                <w:sz w:val="18"/>
                <w:szCs w:val="18"/>
              </w:rPr>
              <w:t xml:space="preserve">LIMIT 10;</w:t>
            </w:r>
          </w:p>
        </w:tc>
      </w:tr>
    </w:tbl>
    <w:p>
      <w:pPr>
        <w:spacing w:after="120"/>
      </w:pPr>
    </w:p>
    <w:p>
      <w:pPr>
        <w:spacing w:after="160" w:line="276"/>
      </w:pPr>
      <w:r>
        <w:rPr>
          <w:b/>
          <w:bCs/>
          <w:color w:val="2E74B5"/>
        </w:rPr>
        <w:t xml:space="preserve">What this query does:  </w:t>
      </w:r>
      <w:r>
        <w:t xml:space="preserve">Groups by the combination of AgeGroup and Neighbourhood, filters to combinations with at least 30 appointments, and returns the 10 highest by rate.</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2330"/>
      </w:tblGrid>
      <w:tr>
        <w:trPr>
          <w:tblHeader/>
        </w:trPr>
        <w:tc>
          <w:tcPr>
            <w:tcW w:type="dxa" w:w="2328"/>
            <w:shd w:fill="2E74B5" w:color="auto" w:val="clear"/>
            <w:tcMar>
              <w:top w:type="dxa" w:w="80"/>
              <w:left w:type="dxa" w:w="120"/>
              <w:bottom w:type="dxa" w:w="80"/>
              <w:right w:type="dxa" w:w="120"/>
            </w:tcMar>
            <w:vAlign w:val="center"/>
          </w:tcPr>
          <w:p>
            <w:r>
              <w:rPr>
                <w:b/>
                <w:bCs/>
                <w:color w:val="FFFFFF"/>
                <w:sz w:val="18"/>
                <w:szCs w:val="18"/>
              </w:rPr>
              <w:t xml:space="preserve">AgeGroup</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Neighbourhood</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2330"/>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2328"/>
            <w:shd w:fill="FFFFFF" w:color="auto" w:val="clear"/>
            <w:tcMar>
              <w:top w:type="dxa" w:w="60"/>
              <w:left w:type="dxa" w:w="120"/>
              <w:bottom w:type="dxa" w:w="60"/>
              <w:right w:type="dxa" w:w="120"/>
            </w:tcMar>
          </w:tcPr>
          <w:p>
            <w:pPr>
              <w:jc w:val="left"/>
            </w:pPr>
            <w:r>
              <w:rPr>
                <w:sz w:val="18"/>
                <w:szCs w:val="18"/>
              </w:rPr>
              <w:t xml:space="preserve">13-19 Teen</w:t>
            </w:r>
          </w:p>
        </w:tc>
        <w:tc>
          <w:tcPr>
            <w:tcW w:type="dxa" w:w="2328"/>
            <w:shd w:fill="FFFFFF" w:color="auto" w:val="clear"/>
            <w:tcMar>
              <w:top w:type="dxa" w:w="60"/>
              <w:left w:type="dxa" w:w="120"/>
              <w:bottom w:type="dxa" w:w="60"/>
              <w:right w:type="dxa" w:w="120"/>
            </w:tcMar>
          </w:tcPr>
          <w:p>
            <w:pPr>
              <w:jc w:val="left"/>
            </w:pPr>
            <w:r>
              <w:rPr>
                <w:sz w:val="18"/>
                <w:szCs w:val="18"/>
              </w:rPr>
              <w:t xml:space="preserve">SANTA CLARA</w:t>
            </w:r>
          </w:p>
        </w:tc>
        <w:tc>
          <w:tcPr>
            <w:tcW w:type="dxa" w:w="2328"/>
            <w:shd w:fill="FFFFFF" w:color="auto" w:val="clear"/>
            <w:tcMar>
              <w:top w:type="dxa" w:w="60"/>
              <w:left w:type="dxa" w:w="120"/>
              <w:bottom w:type="dxa" w:w="60"/>
              <w:right w:type="dxa" w:w="120"/>
            </w:tcMar>
          </w:tcPr>
          <w:p>
            <w:pPr>
              <w:jc w:val="right"/>
            </w:pPr>
            <w:r>
              <w:rPr>
                <w:sz w:val="18"/>
                <w:szCs w:val="18"/>
              </w:rPr>
              <w:t xml:space="preserve">41</w:t>
            </w:r>
          </w:p>
        </w:tc>
        <w:tc>
          <w:tcPr>
            <w:tcW w:type="dxa" w:w="2330"/>
            <w:shd w:fill="FFFFFF" w:color="auto" w:val="clear"/>
            <w:tcMar>
              <w:top w:type="dxa" w:w="60"/>
              <w:left w:type="dxa" w:w="120"/>
              <w:bottom w:type="dxa" w:w="60"/>
              <w:right w:type="dxa" w:w="120"/>
            </w:tcMar>
          </w:tcPr>
          <w:p>
            <w:pPr>
              <w:jc w:val="right"/>
            </w:pPr>
            <w:r>
              <w:rPr>
                <w:sz w:val="18"/>
                <w:szCs w:val="18"/>
              </w:rPr>
              <w:t xml:space="preserve">43.90</w:t>
            </w:r>
          </w:p>
        </w:tc>
      </w:tr>
      <w:tr>
        <w:tc>
          <w:tcPr>
            <w:tcW w:type="dxa" w:w="2328"/>
            <w:shd w:fill="EDF2FA" w:color="auto" w:val="clear"/>
            <w:tcMar>
              <w:top w:type="dxa" w:w="60"/>
              <w:left w:type="dxa" w:w="120"/>
              <w:bottom w:type="dxa" w:w="60"/>
              <w:right w:type="dxa" w:w="120"/>
            </w:tcMar>
          </w:tcPr>
          <w:p>
            <w:pPr>
              <w:jc w:val="left"/>
            </w:pPr>
            <w:r>
              <w:rPr>
                <w:sz w:val="18"/>
                <w:szCs w:val="18"/>
              </w:rPr>
              <w:t xml:space="preserve">13-19 Teen</w:t>
            </w:r>
          </w:p>
        </w:tc>
        <w:tc>
          <w:tcPr>
            <w:tcW w:type="dxa" w:w="2328"/>
            <w:shd w:fill="EDF2FA" w:color="auto" w:val="clear"/>
            <w:tcMar>
              <w:top w:type="dxa" w:w="60"/>
              <w:left w:type="dxa" w:w="120"/>
              <w:bottom w:type="dxa" w:w="60"/>
              <w:right w:type="dxa" w:w="120"/>
            </w:tcMar>
          </w:tcPr>
          <w:p>
            <w:pPr>
              <w:jc w:val="left"/>
            </w:pPr>
            <w:r>
              <w:rPr>
                <w:sz w:val="18"/>
                <w:szCs w:val="18"/>
              </w:rPr>
              <w:t xml:space="preserve">PARQUE MOSCOSO</w:t>
            </w:r>
          </w:p>
        </w:tc>
        <w:tc>
          <w:tcPr>
            <w:tcW w:type="dxa" w:w="2328"/>
            <w:shd w:fill="EDF2FA" w:color="auto" w:val="clear"/>
            <w:tcMar>
              <w:top w:type="dxa" w:w="60"/>
              <w:left w:type="dxa" w:w="120"/>
              <w:bottom w:type="dxa" w:w="60"/>
              <w:right w:type="dxa" w:w="120"/>
            </w:tcMar>
          </w:tcPr>
          <w:p>
            <w:pPr>
              <w:jc w:val="right"/>
            </w:pPr>
            <w:r>
              <w:rPr>
                <w:sz w:val="18"/>
                <w:szCs w:val="18"/>
              </w:rPr>
              <w:t xml:space="preserve">32</w:t>
            </w:r>
          </w:p>
        </w:tc>
        <w:tc>
          <w:tcPr>
            <w:tcW w:type="dxa" w:w="2330"/>
            <w:shd w:fill="EDF2FA" w:color="auto" w:val="clear"/>
            <w:tcMar>
              <w:top w:type="dxa" w:w="60"/>
              <w:left w:type="dxa" w:w="120"/>
              <w:bottom w:type="dxa" w:w="60"/>
              <w:right w:type="dxa" w:w="120"/>
            </w:tcMar>
          </w:tcPr>
          <w:p>
            <w:pPr>
              <w:jc w:val="right"/>
            </w:pPr>
            <w:r>
              <w:rPr>
                <w:sz w:val="18"/>
                <w:szCs w:val="18"/>
              </w:rPr>
              <w:t xml:space="preserve">40.63</w:t>
            </w:r>
          </w:p>
        </w:tc>
      </w:tr>
      <w:tr>
        <w:tc>
          <w:tcPr>
            <w:tcW w:type="dxa" w:w="2328"/>
            <w:shd w:fill="FFFFFF" w:color="auto" w:val="clear"/>
            <w:tcMar>
              <w:top w:type="dxa" w:w="60"/>
              <w:left w:type="dxa" w:w="120"/>
              <w:bottom w:type="dxa" w:w="60"/>
              <w:right w:type="dxa" w:w="120"/>
            </w:tcMar>
          </w:tcPr>
          <w:p>
            <w:pPr>
              <w:jc w:val="left"/>
            </w:pPr>
            <w:r>
              <w:rPr>
                <w:sz w:val="18"/>
                <w:szCs w:val="18"/>
              </w:rPr>
              <w:t xml:space="preserve">13-19 Teen</w:t>
            </w:r>
          </w:p>
        </w:tc>
        <w:tc>
          <w:tcPr>
            <w:tcW w:type="dxa" w:w="2328"/>
            <w:shd w:fill="FFFFFF" w:color="auto" w:val="clear"/>
            <w:tcMar>
              <w:top w:type="dxa" w:w="60"/>
              <w:left w:type="dxa" w:w="120"/>
              <w:bottom w:type="dxa" w:w="60"/>
              <w:right w:type="dxa" w:w="120"/>
            </w:tcMar>
          </w:tcPr>
          <w:p>
            <w:pPr>
              <w:jc w:val="left"/>
            </w:pPr>
            <w:r>
              <w:rPr>
                <w:sz w:val="18"/>
                <w:szCs w:val="18"/>
              </w:rPr>
              <w:t xml:space="preserve">ILHA DO PRÍNCIPE</w:t>
            </w:r>
          </w:p>
        </w:tc>
        <w:tc>
          <w:tcPr>
            <w:tcW w:type="dxa" w:w="2328"/>
            <w:shd w:fill="FFFFFF" w:color="auto" w:val="clear"/>
            <w:tcMar>
              <w:top w:type="dxa" w:w="60"/>
              <w:left w:type="dxa" w:w="120"/>
              <w:bottom w:type="dxa" w:w="60"/>
              <w:right w:type="dxa" w:w="120"/>
            </w:tcMar>
          </w:tcPr>
          <w:p>
            <w:pPr>
              <w:jc w:val="right"/>
            </w:pPr>
            <w:r>
              <w:rPr>
                <w:sz w:val="18"/>
                <w:szCs w:val="18"/>
              </w:rPr>
              <w:t xml:space="preserve">232</w:t>
            </w:r>
          </w:p>
        </w:tc>
        <w:tc>
          <w:tcPr>
            <w:tcW w:type="dxa" w:w="2330"/>
            <w:shd w:fill="FFFFFF" w:color="auto" w:val="clear"/>
            <w:tcMar>
              <w:top w:type="dxa" w:w="60"/>
              <w:left w:type="dxa" w:w="120"/>
              <w:bottom w:type="dxa" w:w="60"/>
              <w:right w:type="dxa" w:w="120"/>
            </w:tcMar>
          </w:tcPr>
          <w:p>
            <w:pPr>
              <w:jc w:val="right"/>
            </w:pPr>
            <w:r>
              <w:rPr>
                <w:sz w:val="18"/>
                <w:szCs w:val="18"/>
              </w:rPr>
              <w:t xml:space="preserve">36.64</w:t>
            </w:r>
          </w:p>
        </w:tc>
      </w:tr>
      <w:tr>
        <w:tc>
          <w:tcPr>
            <w:tcW w:type="dxa" w:w="2328"/>
            <w:shd w:fill="EDF2FA" w:color="auto" w:val="clear"/>
            <w:tcMar>
              <w:top w:type="dxa" w:w="60"/>
              <w:left w:type="dxa" w:w="120"/>
              <w:bottom w:type="dxa" w:w="60"/>
              <w:right w:type="dxa" w:w="120"/>
            </w:tcMar>
          </w:tcPr>
          <w:p>
            <w:pPr>
              <w:jc w:val="left"/>
            </w:pPr>
            <w:r>
              <w:rPr>
                <w:sz w:val="18"/>
                <w:szCs w:val="18"/>
              </w:rPr>
              <w:t xml:space="preserve">13-19 Teen</w:t>
            </w:r>
          </w:p>
        </w:tc>
        <w:tc>
          <w:tcPr>
            <w:tcW w:type="dxa" w:w="2328"/>
            <w:shd w:fill="EDF2FA" w:color="auto" w:val="clear"/>
            <w:tcMar>
              <w:top w:type="dxa" w:w="60"/>
              <w:left w:type="dxa" w:w="120"/>
              <w:bottom w:type="dxa" w:w="60"/>
              <w:right w:type="dxa" w:w="120"/>
            </w:tcMar>
          </w:tcPr>
          <w:p>
            <w:pPr>
              <w:jc w:val="left"/>
            </w:pPr>
            <w:r>
              <w:rPr>
                <w:sz w:val="18"/>
                <w:szCs w:val="18"/>
              </w:rPr>
              <w:t xml:space="preserve">GOIABEIRAS</w:t>
            </w:r>
          </w:p>
        </w:tc>
        <w:tc>
          <w:tcPr>
            <w:tcW w:type="dxa" w:w="2328"/>
            <w:shd w:fill="EDF2FA" w:color="auto" w:val="clear"/>
            <w:tcMar>
              <w:top w:type="dxa" w:w="60"/>
              <w:left w:type="dxa" w:w="120"/>
              <w:bottom w:type="dxa" w:w="60"/>
              <w:right w:type="dxa" w:w="120"/>
            </w:tcMar>
          </w:tcPr>
          <w:p>
            <w:pPr>
              <w:jc w:val="right"/>
            </w:pPr>
            <w:r>
              <w:rPr>
                <w:sz w:val="18"/>
                <w:szCs w:val="18"/>
              </w:rPr>
              <w:t xml:space="preserve">72</w:t>
            </w:r>
          </w:p>
        </w:tc>
        <w:tc>
          <w:tcPr>
            <w:tcW w:type="dxa" w:w="2330"/>
            <w:shd w:fill="EDF2FA" w:color="auto" w:val="clear"/>
            <w:tcMar>
              <w:top w:type="dxa" w:w="60"/>
              <w:left w:type="dxa" w:w="120"/>
              <w:bottom w:type="dxa" w:w="60"/>
              <w:right w:type="dxa" w:w="120"/>
            </w:tcMar>
          </w:tcPr>
          <w:p>
            <w:pPr>
              <w:jc w:val="right"/>
            </w:pPr>
            <w:r>
              <w:rPr>
                <w:sz w:val="18"/>
                <w:szCs w:val="18"/>
              </w:rPr>
              <w:t xml:space="preserve">36.11</w:t>
            </w:r>
          </w:p>
        </w:tc>
      </w:tr>
      <w:tr>
        <w:tc>
          <w:tcPr>
            <w:tcW w:type="dxa" w:w="2328"/>
            <w:shd w:fill="FFFFFF" w:color="auto" w:val="clear"/>
            <w:tcMar>
              <w:top w:type="dxa" w:w="60"/>
              <w:left w:type="dxa" w:w="120"/>
              <w:bottom w:type="dxa" w:w="60"/>
              <w:right w:type="dxa" w:w="120"/>
            </w:tcMar>
          </w:tcPr>
          <w:p>
            <w:pPr>
              <w:jc w:val="left"/>
            </w:pPr>
            <w:r>
              <w:rPr>
                <w:sz w:val="18"/>
                <w:szCs w:val="18"/>
              </w:rPr>
              <w:t xml:space="preserve">13-19 Teen</w:t>
            </w:r>
          </w:p>
        </w:tc>
        <w:tc>
          <w:tcPr>
            <w:tcW w:type="dxa" w:w="2328"/>
            <w:shd w:fill="FFFFFF" w:color="auto" w:val="clear"/>
            <w:tcMar>
              <w:top w:type="dxa" w:w="60"/>
              <w:left w:type="dxa" w:w="120"/>
              <w:bottom w:type="dxa" w:w="60"/>
              <w:right w:type="dxa" w:w="120"/>
            </w:tcMar>
          </w:tcPr>
          <w:p>
            <w:pPr>
              <w:jc w:val="left"/>
            </w:pPr>
            <w:r>
              <w:rPr>
                <w:sz w:val="18"/>
                <w:szCs w:val="18"/>
              </w:rPr>
              <w:t xml:space="preserve">SANTA TEREZA</w:t>
            </w:r>
          </w:p>
        </w:tc>
        <w:tc>
          <w:tcPr>
            <w:tcW w:type="dxa" w:w="2328"/>
            <w:shd w:fill="FFFFFF" w:color="auto" w:val="clear"/>
            <w:tcMar>
              <w:top w:type="dxa" w:w="60"/>
              <w:left w:type="dxa" w:w="120"/>
              <w:bottom w:type="dxa" w:w="60"/>
              <w:right w:type="dxa" w:w="120"/>
            </w:tcMar>
          </w:tcPr>
          <w:p>
            <w:pPr>
              <w:jc w:val="right"/>
            </w:pPr>
            <w:r>
              <w:rPr>
                <w:sz w:val="18"/>
                <w:szCs w:val="18"/>
              </w:rPr>
              <w:t xml:space="preserve">140</w:t>
            </w:r>
          </w:p>
        </w:tc>
        <w:tc>
          <w:tcPr>
            <w:tcW w:type="dxa" w:w="2330"/>
            <w:shd w:fill="FFFFFF" w:color="auto" w:val="clear"/>
            <w:tcMar>
              <w:top w:type="dxa" w:w="60"/>
              <w:left w:type="dxa" w:w="120"/>
              <w:bottom w:type="dxa" w:w="60"/>
              <w:right w:type="dxa" w:w="120"/>
            </w:tcMar>
          </w:tcPr>
          <w:p>
            <w:pPr>
              <w:jc w:val="right"/>
            </w:pPr>
            <w:r>
              <w:rPr>
                <w:sz w:val="18"/>
                <w:szCs w:val="18"/>
              </w:rPr>
              <w:t xml:space="preserve">35.71</w:t>
            </w:r>
          </w:p>
        </w:tc>
      </w:tr>
      <w:tr>
        <w:tc>
          <w:tcPr>
            <w:tcW w:type="dxa" w:w="2328"/>
            <w:shd w:fill="EDF2FA" w:color="auto" w:val="clear"/>
            <w:tcMar>
              <w:top w:type="dxa" w:w="60"/>
              <w:left w:type="dxa" w:w="120"/>
              <w:bottom w:type="dxa" w:w="60"/>
              <w:right w:type="dxa" w:w="120"/>
            </w:tcMar>
          </w:tcPr>
          <w:p>
            <w:pPr>
              <w:jc w:val="left"/>
            </w:pPr>
            <w:r>
              <w:rPr>
                <w:sz w:val="18"/>
                <w:szCs w:val="18"/>
              </w:rPr>
              <w:t xml:space="preserve">0-12 Child</w:t>
            </w:r>
          </w:p>
        </w:tc>
        <w:tc>
          <w:tcPr>
            <w:tcW w:type="dxa" w:w="2328"/>
            <w:shd w:fill="EDF2FA" w:color="auto" w:val="clear"/>
            <w:tcMar>
              <w:top w:type="dxa" w:w="60"/>
              <w:left w:type="dxa" w:w="120"/>
              <w:bottom w:type="dxa" w:w="60"/>
              <w:right w:type="dxa" w:w="120"/>
            </w:tcMar>
          </w:tcPr>
          <w:p>
            <w:pPr>
              <w:jc w:val="left"/>
            </w:pPr>
            <w:r>
              <w:rPr>
                <w:sz w:val="18"/>
                <w:szCs w:val="18"/>
              </w:rPr>
              <w:t xml:space="preserve">SANTA CECÍLIA</w:t>
            </w:r>
          </w:p>
        </w:tc>
        <w:tc>
          <w:tcPr>
            <w:tcW w:type="dxa" w:w="2328"/>
            <w:shd w:fill="EDF2FA" w:color="auto" w:val="clear"/>
            <w:tcMar>
              <w:top w:type="dxa" w:w="60"/>
              <w:left w:type="dxa" w:w="120"/>
              <w:bottom w:type="dxa" w:w="60"/>
              <w:right w:type="dxa" w:w="120"/>
            </w:tcMar>
          </w:tcPr>
          <w:p>
            <w:pPr>
              <w:jc w:val="right"/>
            </w:pPr>
            <w:r>
              <w:rPr>
                <w:sz w:val="18"/>
                <w:szCs w:val="18"/>
              </w:rPr>
              <w:t xml:space="preserve">65</w:t>
            </w:r>
          </w:p>
        </w:tc>
        <w:tc>
          <w:tcPr>
            <w:tcW w:type="dxa" w:w="2330"/>
            <w:shd w:fill="EDF2FA" w:color="auto" w:val="clear"/>
            <w:tcMar>
              <w:top w:type="dxa" w:w="60"/>
              <w:left w:type="dxa" w:w="120"/>
              <w:bottom w:type="dxa" w:w="60"/>
              <w:right w:type="dxa" w:w="120"/>
            </w:tcMar>
          </w:tcPr>
          <w:p>
            <w:pPr>
              <w:jc w:val="right"/>
            </w:pPr>
            <w:r>
              <w:rPr>
                <w:sz w:val="18"/>
                <w:szCs w:val="18"/>
              </w:rPr>
              <w:t xml:space="preserve">35.38</w:t>
            </w:r>
          </w:p>
        </w:tc>
      </w:tr>
      <w:tr>
        <w:tc>
          <w:tcPr>
            <w:tcW w:type="dxa" w:w="2328"/>
            <w:shd w:fill="FFFFFF" w:color="auto" w:val="clear"/>
            <w:tcMar>
              <w:top w:type="dxa" w:w="60"/>
              <w:left w:type="dxa" w:w="120"/>
              <w:bottom w:type="dxa" w:w="60"/>
              <w:right w:type="dxa" w:w="120"/>
            </w:tcMar>
          </w:tcPr>
          <w:p>
            <w:pPr>
              <w:jc w:val="left"/>
            </w:pPr>
            <w:r>
              <w:rPr>
                <w:sz w:val="18"/>
                <w:szCs w:val="18"/>
              </w:rPr>
              <w:t xml:space="preserve">13-19 Teen</w:t>
            </w:r>
          </w:p>
        </w:tc>
        <w:tc>
          <w:tcPr>
            <w:tcW w:type="dxa" w:w="2328"/>
            <w:shd w:fill="FFFFFF" w:color="auto" w:val="clear"/>
            <w:tcMar>
              <w:top w:type="dxa" w:w="60"/>
              <w:left w:type="dxa" w:w="120"/>
              <w:bottom w:type="dxa" w:w="60"/>
              <w:right w:type="dxa" w:w="120"/>
            </w:tcMar>
          </w:tcPr>
          <w:p>
            <w:pPr>
              <w:jc w:val="left"/>
            </w:pPr>
            <w:r>
              <w:rPr>
                <w:sz w:val="18"/>
                <w:szCs w:val="18"/>
              </w:rPr>
              <w:t xml:space="preserve">CARATOÍRA</w:t>
            </w:r>
          </w:p>
        </w:tc>
        <w:tc>
          <w:tcPr>
            <w:tcW w:type="dxa" w:w="2328"/>
            <w:shd w:fill="FFFFFF" w:color="auto" w:val="clear"/>
            <w:tcMar>
              <w:top w:type="dxa" w:w="60"/>
              <w:left w:type="dxa" w:w="120"/>
              <w:bottom w:type="dxa" w:w="60"/>
              <w:right w:type="dxa" w:w="120"/>
            </w:tcMar>
          </w:tcPr>
          <w:p>
            <w:pPr>
              <w:jc w:val="right"/>
            </w:pPr>
            <w:r>
              <w:rPr>
                <w:sz w:val="18"/>
                <w:szCs w:val="18"/>
              </w:rPr>
              <w:t xml:space="preserve">243</w:t>
            </w:r>
          </w:p>
        </w:tc>
        <w:tc>
          <w:tcPr>
            <w:tcW w:type="dxa" w:w="2330"/>
            <w:shd w:fill="FFFFFF" w:color="auto" w:val="clear"/>
            <w:tcMar>
              <w:top w:type="dxa" w:w="60"/>
              <w:left w:type="dxa" w:w="120"/>
              <w:bottom w:type="dxa" w:w="60"/>
              <w:right w:type="dxa" w:w="120"/>
            </w:tcMar>
          </w:tcPr>
          <w:p>
            <w:pPr>
              <w:jc w:val="right"/>
            </w:pPr>
            <w:r>
              <w:rPr>
                <w:sz w:val="18"/>
                <w:szCs w:val="18"/>
              </w:rPr>
              <w:t xml:space="preserve">34.57</w:t>
            </w:r>
          </w:p>
        </w:tc>
      </w:tr>
      <w:tr>
        <w:tc>
          <w:tcPr>
            <w:tcW w:type="dxa" w:w="2328"/>
            <w:shd w:fill="EDF2FA" w:color="auto" w:val="clear"/>
            <w:tcMar>
              <w:top w:type="dxa" w:w="60"/>
              <w:left w:type="dxa" w:w="120"/>
              <w:bottom w:type="dxa" w:w="60"/>
              <w:right w:type="dxa" w:w="120"/>
            </w:tcMar>
          </w:tcPr>
          <w:p>
            <w:pPr>
              <w:jc w:val="left"/>
            </w:pPr>
            <w:r>
              <w:rPr>
                <w:sz w:val="18"/>
                <w:szCs w:val="18"/>
              </w:rPr>
              <w:t xml:space="preserve">51-65 Middle Age</w:t>
            </w:r>
          </w:p>
        </w:tc>
        <w:tc>
          <w:tcPr>
            <w:tcW w:type="dxa" w:w="2328"/>
            <w:shd w:fill="EDF2FA" w:color="auto" w:val="clear"/>
            <w:tcMar>
              <w:top w:type="dxa" w:w="60"/>
              <w:left w:type="dxa" w:w="120"/>
              <w:bottom w:type="dxa" w:w="60"/>
              <w:right w:type="dxa" w:w="120"/>
            </w:tcMar>
          </w:tcPr>
          <w:p>
            <w:pPr>
              <w:jc w:val="left"/>
            </w:pPr>
            <w:r>
              <w:rPr>
                <w:sz w:val="18"/>
                <w:szCs w:val="18"/>
              </w:rPr>
              <w:t xml:space="preserve">UNIVERSITÁRIO</w:t>
            </w:r>
          </w:p>
        </w:tc>
        <w:tc>
          <w:tcPr>
            <w:tcW w:type="dxa" w:w="2328"/>
            <w:shd w:fill="EDF2FA" w:color="auto" w:val="clear"/>
            <w:tcMar>
              <w:top w:type="dxa" w:w="60"/>
              <w:left w:type="dxa" w:w="120"/>
              <w:bottom w:type="dxa" w:w="60"/>
              <w:right w:type="dxa" w:w="120"/>
            </w:tcMar>
          </w:tcPr>
          <w:p>
            <w:pPr>
              <w:jc w:val="right"/>
            </w:pPr>
            <w:r>
              <w:rPr>
                <w:sz w:val="18"/>
                <w:szCs w:val="18"/>
              </w:rPr>
              <w:t xml:space="preserve">41</w:t>
            </w:r>
          </w:p>
        </w:tc>
        <w:tc>
          <w:tcPr>
            <w:tcW w:type="dxa" w:w="2330"/>
            <w:shd w:fill="EDF2FA" w:color="auto" w:val="clear"/>
            <w:tcMar>
              <w:top w:type="dxa" w:w="60"/>
              <w:left w:type="dxa" w:w="120"/>
              <w:bottom w:type="dxa" w:w="60"/>
              <w:right w:type="dxa" w:w="120"/>
            </w:tcMar>
          </w:tcPr>
          <w:p>
            <w:pPr>
              <w:jc w:val="right"/>
            </w:pPr>
            <w:r>
              <w:rPr>
                <w:sz w:val="18"/>
                <w:szCs w:val="18"/>
              </w:rPr>
              <w:t xml:space="preserve">34.15</w:t>
            </w:r>
          </w:p>
        </w:tc>
      </w:tr>
      <w:tr>
        <w:tc>
          <w:tcPr>
            <w:tcW w:type="dxa" w:w="2328"/>
            <w:shd w:fill="FFFFFF" w:color="auto" w:val="clear"/>
            <w:tcMar>
              <w:top w:type="dxa" w:w="60"/>
              <w:left w:type="dxa" w:w="120"/>
              <w:bottom w:type="dxa" w:w="60"/>
              <w:right w:type="dxa" w:w="120"/>
            </w:tcMar>
          </w:tcPr>
          <w:p>
            <w:pPr>
              <w:jc w:val="left"/>
            </w:pPr>
            <w:r>
              <w:rPr>
                <w:sz w:val="18"/>
                <w:szCs w:val="18"/>
              </w:rPr>
              <w:t xml:space="preserve">20-35 Young Adult</w:t>
            </w:r>
          </w:p>
        </w:tc>
        <w:tc>
          <w:tcPr>
            <w:tcW w:type="dxa" w:w="2328"/>
            <w:shd w:fill="FFFFFF" w:color="auto" w:val="clear"/>
            <w:tcMar>
              <w:top w:type="dxa" w:w="60"/>
              <w:left w:type="dxa" w:w="120"/>
              <w:bottom w:type="dxa" w:w="60"/>
              <w:right w:type="dxa" w:w="120"/>
            </w:tcMar>
          </w:tcPr>
          <w:p>
            <w:pPr>
              <w:jc w:val="left"/>
            </w:pPr>
            <w:r>
              <w:rPr>
                <w:sz w:val="18"/>
                <w:szCs w:val="18"/>
              </w:rPr>
              <w:t xml:space="preserve">BOA VISTA</w:t>
            </w:r>
          </w:p>
        </w:tc>
        <w:tc>
          <w:tcPr>
            <w:tcW w:type="dxa" w:w="2328"/>
            <w:shd w:fill="FFFFFF" w:color="auto" w:val="clear"/>
            <w:tcMar>
              <w:top w:type="dxa" w:w="60"/>
              <w:left w:type="dxa" w:w="120"/>
              <w:bottom w:type="dxa" w:w="60"/>
              <w:right w:type="dxa" w:w="120"/>
            </w:tcMar>
          </w:tcPr>
          <w:p>
            <w:pPr>
              <w:jc w:val="right"/>
            </w:pPr>
            <w:r>
              <w:rPr>
                <w:sz w:val="18"/>
                <w:szCs w:val="18"/>
              </w:rPr>
              <w:t xml:space="preserve">47</w:t>
            </w:r>
          </w:p>
        </w:tc>
        <w:tc>
          <w:tcPr>
            <w:tcW w:type="dxa" w:w="2330"/>
            <w:shd w:fill="FFFFFF" w:color="auto" w:val="clear"/>
            <w:tcMar>
              <w:top w:type="dxa" w:w="60"/>
              <w:left w:type="dxa" w:w="120"/>
              <w:bottom w:type="dxa" w:w="60"/>
              <w:right w:type="dxa" w:w="120"/>
            </w:tcMar>
          </w:tcPr>
          <w:p>
            <w:pPr>
              <w:jc w:val="right"/>
            </w:pPr>
            <w:r>
              <w:rPr>
                <w:sz w:val="18"/>
                <w:szCs w:val="18"/>
              </w:rPr>
              <w:t xml:space="preserve">34.04</w:t>
            </w:r>
          </w:p>
        </w:tc>
      </w:tr>
      <w:tr>
        <w:tc>
          <w:tcPr>
            <w:tcW w:type="dxa" w:w="2328"/>
            <w:shd w:fill="EDF2FA" w:color="auto" w:val="clear"/>
            <w:tcMar>
              <w:top w:type="dxa" w:w="60"/>
              <w:left w:type="dxa" w:w="120"/>
              <w:bottom w:type="dxa" w:w="60"/>
              <w:right w:type="dxa" w:w="120"/>
            </w:tcMar>
          </w:tcPr>
          <w:p>
            <w:pPr>
              <w:jc w:val="left"/>
            </w:pPr>
            <w:r>
              <w:rPr>
                <w:sz w:val="18"/>
                <w:szCs w:val="18"/>
              </w:rPr>
              <w:t xml:space="preserve">20-35 Young Adult</w:t>
            </w:r>
          </w:p>
        </w:tc>
        <w:tc>
          <w:tcPr>
            <w:tcW w:type="dxa" w:w="2328"/>
            <w:shd w:fill="EDF2FA" w:color="auto" w:val="clear"/>
            <w:tcMar>
              <w:top w:type="dxa" w:w="60"/>
              <w:left w:type="dxa" w:w="120"/>
              <w:bottom w:type="dxa" w:w="60"/>
              <w:right w:type="dxa" w:w="120"/>
            </w:tcMar>
          </w:tcPr>
          <w:p>
            <w:pPr>
              <w:jc w:val="left"/>
            </w:pPr>
            <w:r>
              <w:rPr>
                <w:sz w:val="18"/>
                <w:szCs w:val="18"/>
              </w:rPr>
              <w:t xml:space="preserve">SANTA LÚCIA</w:t>
            </w:r>
          </w:p>
        </w:tc>
        <w:tc>
          <w:tcPr>
            <w:tcW w:type="dxa" w:w="2328"/>
            <w:shd w:fill="EDF2FA" w:color="auto" w:val="clear"/>
            <w:tcMar>
              <w:top w:type="dxa" w:w="60"/>
              <w:left w:type="dxa" w:w="120"/>
              <w:bottom w:type="dxa" w:w="60"/>
              <w:right w:type="dxa" w:w="120"/>
            </w:tcMar>
          </w:tcPr>
          <w:p>
            <w:pPr>
              <w:jc w:val="right"/>
            </w:pPr>
            <w:r>
              <w:rPr>
                <w:sz w:val="18"/>
                <w:szCs w:val="18"/>
              </w:rPr>
              <w:t xml:space="preserve">72</w:t>
            </w:r>
          </w:p>
        </w:tc>
        <w:tc>
          <w:tcPr>
            <w:tcW w:type="dxa" w:w="2330"/>
            <w:shd w:fill="EDF2FA" w:color="auto" w:val="clear"/>
            <w:tcMar>
              <w:top w:type="dxa" w:w="60"/>
              <w:left w:type="dxa" w:w="120"/>
              <w:bottom w:type="dxa" w:w="60"/>
              <w:right w:type="dxa" w:w="120"/>
            </w:tcMar>
          </w:tcPr>
          <w:p>
            <w:pPr>
              <w:jc w:val="right"/>
            </w:pPr>
            <w:r>
              <w:rPr>
                <w:sz w:val="18"/>
                <w:szCs w:val="18"/>
              </w:rPr>
              <w:t xml:space="preserve">33.33</w:t>
            </w:r>
          </w:p>
        </w:tc>
      </w:tr>
    </w:tbl>
    <w:p>
      <w:pPr>
        <w:spacing w:after="10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E8C468" w:sz="4"/>
              <w:left w:val="single" w:color="E8C468" w:sz="4"/>
              <w:bottom w:val="single" w:color="E8C468" w:sz="4"/>
              <w:right w:val="single" w:color="E8C468" w:sz="4"/>
            </w:tcBorders>
            <w:shd w:fill="FFF6E5" w:color="auto" w:val="clear"/>
            <w:tcMar>
              <w:top w:type="dxa" w:w="100"/>
              <w:left w:type="dxa" w:w="160"/>
              <w:bottom w:type="dxa" w:w="100"/>
              <w:right w:type="dxa" w:w="160"/>
            </w:tcMar>
          </w:tcPr>
          <w:p>
            <w:r>
              <w:rPr>
                <w:b/>
                <w:bCs/>
                <w:i/>
                <w:iCs/>
                <w:sz w:val="18"/>
                <w:szCs w:val="18"/>
              </w:rPr>
              <w:t xml:space="preserve">Note: </w:t>
            </w:r>
            <w:r>
              <w:rPr>
                <w:i/>
                <w:iCs/>
                <w:sz w:val="18"/>
                <w:szCs w:val="18"/>
              </w:rPr>
              <w:t xml:space="preserve">Restricted to combinations with at least 30 appointments to keep rates statistically meaningful.</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The worst-performing demographic-geographic combinations are concentrated in teenagers: 13-19 year-olds in SANTA CLARA (43.90%), PARQUE MOSCOSO (40.63%) and ILHA DO PRÍNCIPE (36.64%) all show no-show rates roughly double the clinic average, though sample sizes here are modest (32-243 appointments) and should be validated before acting.</w:t>
            </w:r>
          </w:p>
        </w:tc>
      </w:tr>
    </w:tbl>
    <w:p>
      <w:pPr>
        <w:spacing w:after="280"/>
      </w:pPr>
    </w:p>
    <w:p>
      <w:pPr>
        <w:pStyle w:val="Heading2"/>
        <w:spacing w:after="120" w:before="300"/>
      </w:pPr>
      <w:r>
        <w:rPr>
          <w:b/>
          <w:bCs/>
          <w:color w:val="2E74B5"/>
        </w:rPr>
        <w:t xml:space="preserve">Q48. Which combinations of age group and waiting time have the highest no-show rates?</w:t>
      </w:r>
    </w:p>
    <w:p>
      <w:pPr>
        <w:spacing w:after="160" w:line="276"/>
      </w:pPr>
      <w:r>
        <w:rPr>
          <w:b/>
          <w:bCs/>
          <w:color w:val="1F3864"/>
        </w:rPr>
        <w:t xml:space="preserve">Business Scenario:  </w:t>
      </w:r>
      <w:r>
        <w:rPr>
          <w:i/>
          <w:iCs/>
        </w:rPr>
        <w:t xml:space="preserve">The Scheduling Manager wants to understand whether particular patient groups become more likely to miss appointments when bookings are made further in advance.</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AgeGroup, WaitBand,</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AgeGroup, WaitBand</w:t>
            </w:r>
          </w:p>
          <w:p>
            <w:pPr>
              <w:spacing w:after="0"/>
            </w:pPr>
            <w:r>
              <w:rPr>
                <w:rFonts w:ascii="Consolas" w:cs="Consolas" w:eastAsia="Consolas" w:hAnsi="Consolas"/>
                <w:color w:val="1B1B1B"/>
                <w:sz w:val="18"/>
                <w:szCs w:val="18"/>
              </w:rPr>
              <w:t xml:space="preserve">HAVING total_appts &gt;= 30</w:t>
            </w:r>
          </w:p>
          <w:p>
            <w:pPr>
              <w:spacing w:after="0"/>
            </w:pPr>
            <w:r>
              <w:rPr>
                <w:rFonts w:ascii="Consolas" w:cs="Consolas" w:eastAsia="Consolas" w:hAnsi="Consolas"/>
                <w:color w:val="1B1B1B"/>
                <w:sz w:val="18"/>
                <w:szCs w:val="18"/>
              </w:rPr>
              <w:t xml:space="preserve">ORDER BY no_show_rate_pct DESC</w:t>
            </w:r>
          </w:p>
          <w:p>
            <w:pPr>
              <w:spacing w:after="0"/>
            </w:pPr>
            <w:r>
              <w:rPr>
                <w:rFonts w:ascii="Consolas" w:cs="Consolas" w:eastAsia="Consolas" w:hAnsi="Consolas"/>
                <w:color w:val="1B1B1B"/>
                <w:sz w:val="18"/>
                <w:szCs w:val="18"/>
              </w:rPr>
              <w:t xml:space="preserve">LIMIT 10;</w:t>
            </w:r>
          </w:p>
        </w:tc>
      </w:tr>
    </w:tbl>
    <w:p>
      <w:pPr>
        <w:spacing w:after="120"/>
      </w:pPr>
    </w:p>
    <w:p>
      <w:pPr>
        <w:spacing w:after="160" w:line="276"/>
      </w:pPr>
      <w:r>
        <w:rPr>
          <w:b/>
          <w:bCs/>
          <w:color w:val="2E74B5"/>
        </w:rPr>
        <w:t xml:space="preserve">What this query does:  </w:t>
      </w:r>
      <w:r>
        <w:t xml:space="preserve">Groups by the combination of AgeGroup and WaitBand, filters to combinations with at least 30 appointments, and returns the 10 highest by rate.</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2330"/>
      </w:tblGrid>
      <w:tr>
        <w:trPr>
          <w:tblHeader/>
        </w:trPr>
        <w:tc>
          <w:tcPr>
            <w:tcW w:type="dxa" w:w="2328"/>
            <w:shd w:fill="2E74B5" w:color="auto" w:val="clear"/>
            <w:tcMar>
              <w:top w:type="dxa" w:w="80"/>
              <w:left w:type="dxa" w:w="120"/>
              <w:bottom w:type="dxa" w:w="80"/>
              <w:right w:type="dxa" w:w="120"/>
            </w:tcMar>
            <w:vAlign w:val="center"/>
          </w:tcPr>
          <w:p>
            <w:r>
              <w:rPr>
                <w:b/>
                <w:bCs/>
                <w:color w:val="FFFFFF"/>
                <w:sz w:val="18"/>
                <w:szCs w:val="18"/>
              </w:rPr>
              <w:t xml:space="preserve">AgeGroup</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WaitBand</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2330"/>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2328"/>
            <w:shd w:fill="FFFFFF" w:color="auto" w:val="clear"/>
            <w:tcMar>
              <w:top w:type="dxa" w:w="60"/>
              <w:left w:type="dxa" w:w="120"/>
              <w:bottom w:type="dxa" w:w="60"/>
              <w:right w:type="dxa" w:w="120"/>
            </w:tcMar>
          </w:tcPr>
          <w:p>
            <w:pPr>
              <w:jc w:val="left"/>
            </w:pPr>
            <w:r>
              <w:rPr>
                <w:sz w:val="18"/>
                <w:szCs w:val="18"/>
              </w:rPr>
              <w:t xml:space="preserve">13-19 Teen</w:t>
            </w:r>
          </w:p>
        </w:tc>
        <w:tc>
          <w:tcPr>
            <w:tcW w:type="dxa" w:w="2328"/>
            <w:shd w:fill="FFFFFF" w:color="auto" w:val="clear"/>
            <w:tcMar>
              <w:top w:type="dxa" w:w="60"/>
              <w:left w:type="dxa" w:w="120"/>
              <w:bottom w:type="dxa" w:w="60"/>
              <w:right w:type="dxa" w:w="120"/>
            </w:tcMar>
          </w:tcPr>
          <w:p>
            <w:pPr>
              <w:jc w:val="left"/>
            </w:pPr>
            <w:r>
              <w:rPr>
                <w:sz w:val="18"/>
                <w:szCs w:val="18"/>
              </w:rPr>
              <w:t xml:space="preserve">30+ Days</w:t>
            </w:r>
          </w:p>
        </w:tc>
        <w:tc>
          <w:tcPr>
            <w:tcW w:type="dxa" w:w="2328"/>
            <w:shd w:fill="FFFFFF" w:color="auto" w:val="clear"/>
            <w:tcMar>
              <w:top w:type="dxa" w:w="60"/>
              <w:left w:type="dxa" w:w="120"/>
              <w:bottom w:type="dxa" w:w="60"/>
              <w:right w:type="dxa" w:w="120"/>
            </w:tcMar>
          </w:tcPr>
          <w:p>
            <w:pPr>
              <w:jc w:val="right"/>
            </w:pPr>
            <w:r>
              <w:rPr>
                <w:sz w:val="18"/>
                <w:szCs w:val="18"/>
              </w:rPr>
              <w:t xml:space="preserve">760</w:t>
            </w:r>
          </w:p>
        </w:tc>
        <w:tc>
          <w:tcPr>
            <w:tcW w:type="dxa" w:w="2330"/>
            <w:shd w:fill="FFFFFF" w:color="auto" w:val="clear"/>
            <w:tcMar>
              <w:top w:type="dxa" w:w="60"/>
              <w:left w:type="dxa" w:w="120"/>
              <w:bottom w:type="dxa" w:w="60"/>
              <w:right w:type="dxa" w:w="120"/>
            </w:tcMar>
          </w:tcPr>
          <w:p>
            <w:pPr>
              <w:jc w:val="right"/>
            </w:pPr>
            <w:r>
              <w:rPr>
                <w:sz w:val="18"/>
                <w:szCs w:val="18"/>
              </w:rPr>
              <w:t xml:space="preserve">40.92</w:t>
            </w:r>
          </w:p>
        </w:tc>
      </w:tr>
      <w:tr>
        <w:tc>
          <w:tcPr>
            <w:tcW w:type="dxa" w:w="2328"/>
            <w:shd w:fill="EDF2FA" w:color="auto" w:val="clear"/>
            <w:tcMar>
              <w:top w:type="dxa" w:w="60"/>
              <w:left w:type="dxa" w:w="120"/>
              <w:bottom w:type="dxa" w:w="60"/>
              <w:right w:type="dxa" w:w="120"/>
            </w:tcMar>
          </w:tcPr>
          <w:p>
            <w:pPr>
              <w:jc w:val="left"/>
            </w:pPr>
            <w:r>
              <w:rPr>
                <w:sz w:val="18"/>
                <w:szCs w:val="18"/>
              </w:rPr>
              <w:t xml:space="preserve">13-19 Teen</w:t>
            </w:r>
          </w:p>
        </w:tc>
        <w:tc>
          <w:tcPr>
            <w:tcW w:type="dxa" w:w="2328"/>
            <w:shd w:fill="EDF2FA" w:color="auto" w:val="clear"/>
            <w:tcMar>
              <w:top w:type="dxa" w:w="60"/>
              <w:left w:type="dxa" w:w="120"/>
              <w:bottom w:type="dxa" w:w="60"/>
              <w:right w:type="dxa" w:w="120"/>
            </w:tcMar>
          </w:tcPr>
          <w:p>
            <w:pPr>
              <w:jc w:val="left"/>
            </w:pPr>
            <w:r>
              <w:rPr>
                <w:sz w:val="18"/>
                <w:szCs w:val="18"/>
              </w:rPr>
              <w:t xml:space="preserve">15-30 Days</w:t>
            </w:r>
          </w:p>
        </w:tc>
        <w:tc>
          <w:tcPr>
            <w:tcW w:type="dxa" w:w="2328"/>
            <w:shd w:fill="EDF2FA" w:color="auto" w:val="clear"/>
            <w:tcMar>
              <w:top w:type="dxa" w:w="60"/>
              <w:left w:type="dxa" w:w="120"/>
              <w:bottom w:type="dxa" w:w="60"/>
              <w:right w:type="dxa" w:w="120"/>
            </w:tcMar>
          </w:tcPr>
          <w:p>
            <w:pPr>
              <w:jc w:val="right"/>
            </w:pPr>
            <w:r>
              <w:rPr>
                <w:sz w:val="18"/>
                <w:szCs w:val="18"/>
              </w:rPr>
              <w:t xml:space="preserve">1,508</w:t>
            </w:r>
          </w:p>
        </w:tc>
        <w:tc>
          <w:tcPr>
            <w:tcW w:type="dxa" w:w="2330"/>
            <w:shd w:fill="EDF2FA" w:color="auto" w:val="clear"/>
            <w:tcMar>
              <w:top w:type="dxa" w:w="60"/>
              <w:left w:type="dxa" w:w="120"/>
              <w:bottom w:type="dxa" w:w="60"/>
              <w:right w:type="dxa" w:w="120"/>
            </w:tcMar>
          </w:tcPr>
          <w:p>
            <w:pPr>
              <w:jc w:val="right"/>
            </w:pPr>
            <w:r>
              <w:rPr>
                <w:sz w:val="18"/>
                <w:szCs w:val="18"/>
              </w:rPr>
              <w:t xml:space="preserve">40.45</w:t>
            </w:r>
          </w:p>
        </w:tc>
      </w:tr>
      <w:tr>
        <w:tc>
          <w:tcPr>
            <w:tcW w:type="dxa" w:w="2328"/>
            <w:shd w:fill="FFFFFF" w:color="auto" w:val="clear"/>
            <w:tcMar>
              <w:top w:type="dxa" w:w="60"/>
              <w:left w:type="dxa" w:w="120"/>
              <w:bottom w:type="dxa" w:w="60"/>
              <w:right w:type="dxa" w:w="120"/>
            </w:tcMar>
          </w:tcPr>
          <w:p>
            <w:pPr>
              <w:jc w:val="left"/>
            </w:pPr>
            <w:r>
              <w:rPr>
                <w:sz w:val="18"/>
                <w:szCs w:val="18"/>
              </w:rPr>
              <w:t xml:space="preserve">20-35 Young Adult</w:t>
            </w:r>
          </w:p>
        </w:tc>
        <w:tc>
          <w:tcPr>
            <w:tcW w:type="dxa" w:w="2328"/>
            <w:shd w:fill="FFFFFF" w:color="auto" w:val="clear"/>
            <w:tcMar>
              <w:top w:type="dxa" w:w="60"/>
              <w:left w:type="dxa" w:w="120"/>
              <w:bottom w:type="dxa" w:w="60"/>
              <w:right w:type="dxa" w:w="120"/>
            </w:tcMar>
          </w:tcPr>
          <w:p>
            <w:pPr>
              <w:jc w:val="left"/>
            </w:pPr>
            <w:r>
              <w:rPr>
                <w:sz w:val="18"/>
                <w:szCs w:val="18"/>
              </w:rPr>
              <w:t xml:space="preserve">30+ Days</w:t>
            </w:r>
          </w:p>
        </w:tc>
        <w:tc>
          <w:tcPr>
            <w:tcW w:type="dxa" w:w="2328"/>
            <w:shd w:fill="FFFFFF" w:color="auto" w:val="clear"/>
            <w:tcMar>
              <w:top w:type="dxa" w:w="60"/>
              <w:left w:type="dxa" w:w="120"/>
              <w:bottom w:type="dxa" w:w="60"/>
              <w:right w:type="dxa" w:w="120"/>
            </w:tcMar>
          </w:tcPr>
          <w:p>
            <w:pPr>
              <w:jc w:val="right"/>
            </w:pPr>
            <w:r>
              <w:rPr>
                <w:sz w:val="18"/>
                <w:szCs w:val="18"/>
              </w:rPr>
              <w:t xml:space="preserve">1,952</w:t>
            </w:r>
          </w:p>
        </w:tc>
        <w:tc>
          <w:tcPr>
            <w:tcW w:type="dxa" w:w="2330"/>
            <w:shd w:fill="FFFFFF" w:color="auto" w:val="clear"/>
            <w:tcMar>
              <w:top w:type="dxa" w:w="60"/>
              <w:left w:type="dxa" w:w="120"/>
              <w:bottom w:type="dxa" w:w="60"/>
              <w:right w:type="dxa" w:w="120"/>
            </w:tcMar>
          </w:tcPr>
          <w:p>
            <w:pPr>
              <w:jc w:val="right"/>
            </w:pPr>
            <w:r>
              <w:rPr>
                <w:sz w:val="18"/>
                <w:szCs w:val="18"/>
              </w:rPr>
              <w:t xml:space="preserve">39.75</w:t>
            </w:r>
          </w:p>
        </w:tc>
      </w:tr>
      <w:tr>
        <w:tc>
          <w:tcPr>
            <w:tcW w:type="dxa" w:w="2328"/>
            <w:shd w:fill="EDF2FA" w:color="auto" w:val="clear"/>
            <w:tcMar>
              <w:top w:type="dxa" w:w="60"/>
              <w:left w:type="dxa" w:w="120"/>
              <w:bottom w:type="dxa" w:w="60"/>
              <w:right w:type="dxa" w:w="120"/>
            </w:tcMar>
          </w:tcPr>
          <w:p>
            <w:pPr>
              <w:jc w:val="left"/>
            </w:pPr>
            <w:r>
              <w:rPr>
                <w:sz w:val="18"/>
                <w:szCs w:val="18"/>
              </w:rPr>
              <w:t xml:space="preserve">20-35 Young Adult</w:t>
            </w:r>
          </w:p>
        </w:tc>
        <w:tc>
          <w:tcPr>
            <w:tcW w:type="dxa" w:w="2328"/>
            <w:shd w:fill="EDF2FA" w:color="auto" w:val="clear"/>
            <w:tcMar>
              <w:top w:type="dxa" w:w="60"/>
              <w:left w:type="dxa" w:w="120"/>
              <w:bottom w:type="dxa" w:w="60"/>
              <w:right w:type="dxa" w:w="120"/>
            </w:tcMar>
          </w:tcPr>
          <w:p>
            <w:pPr>
              <w:jc w:val="left"/>
            </w:pPr>
            <w:r>
              <w:rPr>
                <w:sz w:val="18"/>
                <w:szCs w:val="18"/>
              </w:rPr>
              <w:t xml:space="preserve">15-30 Days</w:t>
            </w:r>
          </w:p>
        </w:tc>
        <w:tc>
          <w:tcPr>
            <w:tcW w:type="dxa" w:w="2328"/>
            <w:shd w:fill="EDF2FA" w:color="auto" w:val="clear"/>
            <w:tcMar>
              <w:top w:type="dxa" w:w="60"/>
              <w:left w:type="dxa" w:w="120"/>
              <w:bottom w:type="dxa" w:w="60"/>
              <w:right w:type="dxa" w:w="120"/>
            </w:tcMar>
          </w:tcPr>
          <w:p>
            <w:pPr>
              <w:jc w:val="right"/>
            </w:pPr>
            <w:r>
              <w:rPr>
                <w:sz w:val="18"/>
                <w:szCs w:val="18"/>
              </w:rPr>
              <w:t xml:space="preserve">3,862</w:t>
            </w:r>
          </w:p>
        </w:tc>
        <w:tc>
          <w:tcPr>
            <w:tcW w:type="dxa" w:w="2330"/>
            <w:shd w:fill="EDF2FA" w:color="auto" w:val="clear"/>
            <w:tcMar>
              <w:top w:type="dxa" w:w="60"/>
              <w:left w:type="dxa" w:w="120"/>
              <w:bottom w:type="dxa" w:w="60"/>
              <w:right w:type="dxa" w:w="120"/>
            </w:tcMar>
          </w:tcPr>
          <w:p>
            <w:pPr>
              <w:jc w:val="right"/>
            </w:pPr>
            <w:r>
              <w:rPr>
                <w:sz w:val="18"/>
                <w:szCs w:val="18"/>
              </w:rPr>
              <w:t xml:space="preserve">38.24</w:t>
            </w:r>
          </w:p>
        </w:tc>
      </w:tr>
      <w:tr>
        <w:tc>
          <w:tcPr>
            <w:tcW w:type="dxa" w:w="2328"/>
            <w:shd w:fill="FFFFFF" w:color="auto" w:val="clear"/>
            <w:tcMar>
              <w:top w:type="dxa" w:w="60"/>
              <w:left w:type="dxa" w:w="120"/>
              <w:bottom w:type="dxa" w:w="60"/>
              <w:right w:type="dxa" w:w="120"/>
            </w:tcMar>
          </w:tcPr>
          <w:p>
            <w:pPr>
              <w:jc w:val="left"/>
            </w:pPr>
            <w:r>
              <w:rPr>
                <w:sz w:val="18"/>
                <w:szCs w:val="18"/>
              </w:rPr>
              <w:t xml:space="preserve">0-12 Child</w:t>
            </w:r>
          </w:p>
        </w:tc>
        <w:tc>
          <w:tcPr>
            <w:tcW w:type="dxa" w:w="2328"/>
            <w:shd w:fill="FFFFFF" w:color="auto" w:val="clear"/>
            <w:tcMar>
              <w:top w:type="dxa" w:w="60"/>
              <w:left w:type="dxa" w:w="120"/>
              <w:bottom w:type="dxa" w:w="60"/>
              <w:right w:type="dxa" w:w="120"/>
            </w:tcMar>
          </w:tcPr>
          <w:p>
            <w:pPr>
              <w:jc w:val="left"/>
            </w:pPr>
            <w:r>
              <w:rPr>
                <w:sz w:val="18"/>
                <w:szCs w:val="18"/>
              </w:rPr>
              <w:t xml:space="preserve">30+ Days</w:t>
            </w:r>
          </w:p>
        </w:tc>
        <w:tc>
          <w:tcPr>
            <w:tcW w:type="dxa" w:w="2328"/>
            <w:shd w:fill="FFFFFF" w:color="auto" w:val="clear"/>
            <w:tcMar>
              <w:top w:type="dxa" w:w="60"/>
              <w:left w:type="dxa" w:w="120"/>
              <w:bottom w:type="dxa" w:w="60"/>
              <w:right w:type="dxa" w:w="120"/>
            </w:tcMar>
          </w:tcPr>
          <w:p>
            <w:pPr>
              <w:jc w:val="right"/>
            </w:pPr>
            <w:r>
              <w:rPr>
                <w:sz w:val="18"/>
                <w:szCs w:val="18"/>
              </w:rPr>
              <w:t xml:space="preserve">2,018</w:t>
            </w:r>
          </w:p>
        </w:tc>
        <w:tc>
          <w:tcPr>
            <w:tcW w:type="dxa" w:w="2330"/>
            <w:shd w:fill="FFFFFF" w:color="auto" w:val="clear"/>
            <w:tcMar>
              <w:top w:type="dxa" w:w="60"/>
              <w:left w:type="dxa" w:w="120"/>
              <w:bottom w:type="dxa" w:w="60"/>
              <w:right w:type="dxa" w:w="120"/>
            </w:tcMar>
          </w:tcPr>
          <w:p>
            <w:pPr>
              <w:jc w:val="right"/>
            </w:pPr>
            <w:r>
              <w:rPr>
                <w:sz w:val="18"/>
                <w:szCs w:val="18"/>
              </w:rPr>
              <w:t xml:space="preserve">38.16</w:t>
            </w:r>
          </w:p>
        </w:tc>
      </w:tr>
      <w:tr>
        <w:tc>
          <w:tcPr>
            <w:tcW w:type="dxa" w:w="2328"/>
            <w:shd w:fill="EDF2FA" w:color="auto" w:val="clear"/>
            <w:tcMar>
              <w:top w:type="dxa" w:w="60"/>
              <w:left w:type="dxa" w:w="120"/>
              <w:bottom w:type="dxa" w:w="60"/>
              <w:right w:type="dxa" w:w="120"/>
            </w:tcMar>
          </w:tcPr>
          <w:p>
            <w:pPr>
              <w:jc w:val="left"/>
            </w:pPr>
            <w:r>
              <w:rPr>
                <w:sz w:val="18"/>
                <w:szCs w:val="18"/>
              </w:rPr>
              <w:t xml:space="preserve">13-19 Teen</w:t>
            </w:r>
          </w:p>
        </w:tc>
        <w:tc>
          <w:tcPr>
            <w:tcW w:type="dxa" w:w="2328"/>
            <w:shd w:fill="EDF2FA" w:color="auto" w:val="clear"/>
            <w:tcMar>
              <w:top w:type="dxa" w:w="60"/>
              <w:left w:type="dxa" w:w="120"/>
              <w:bottom w:type="dxa" w:w="60"/>
              <w:right w:type="dxa" w:w="120"/>
            </w:tcMar>
          </w:tcPr>
          <w:p>
            <w:pPr>
              <w:jc w:val="left"/>
            </w:pPr>
            <w:r>
              <w:rPr>
                <w:sz w:val="18"/>
                <w:szCs w:val="18"/>
              </w:rPr>
              <w:t xml:space="preserve">8-14 Days</w:t>
            </w:r>
          </w:p>
        </w:tc>
        <w:tc>
          <w:tcPr>
            <w:tcW w:type="dxa" w:w="2328"/>
            <w:shd w:fill="EDF2FA" w:color="auto" w:val="clear"/>
            <w:tcMar>
              <w:top w:type="dxa" w:w="60"/>
              <w:left w:type="dxa" w:w="120"/>
              <w:bottom w:type="dxa" w:w="60"/>
              <w:right w:type="dxa" w:w="120"/>
            </w:tcMar>
          </w:tcPr>
          <w:p>
            <w:pPr>
              <w:jc w:val="right"/>
            </w:pPr>
            <w:r>
              <w:rPr>
                <w:sz w:val="18"/>
                <w:szCs w:val="18"/>
              </w:rPr>
              <w:t xml:space="preserve">1,086</w:t>
            </w:r>
          </w:p>
        </w:tc>
        <w:tc>
          <w:tcPr>
            <w:tcW w:type="dxa" w:w="2330"/>
            <w:shd w:fill="EDF2FA" w:color="auto" w:val="clear"/>
            <w:tcMar>
              <w:top w:type="dxa" w:w="60"/>
              <w:left w:type="dxa" w:w="120"/>
              <w:bottom w:type="dxa" w:w="60"/>
              <w:right w:type="dxa" w:w="120"/>
            </w:tcMar>
          </w:tcPr>
          <w:p>
            <w:pPr>
              <w:jc w:val="right"/>
            </w:pPr>
            <w:r>
              <w:rPr>
                <w:sz w:val="18"/>
                <w:szCs w:val="18"/>
              </w:rPr>
              <w:t xml:space="preserve">37.75</w:t>
            </w:r>
          </w:p>
        </w:tc>
      </w:tr>
      <w:tr>
        <w:tc>
          <w:tcPr>
            <w:tcW w:type="dxa" w:w="2328"/>
            <w:shd w:fill="FFFFFF" w:color="auto" w:val="clear"/>
            <w:tcMar>
              <w:top w:type="dxa" w:w="60"/>
              <w:left w:type="dxa" w:w="120"/>
              <w:bottom w:type="dxa" w:w="60"/>
              <w:right w:type="dxa" w:w="120"/>
            </w:tcMar>
          </w:tcPr>
          <w:p>
            <w:pPr>
              <w:jc w:val="left"/>
            </w:pPr>
            <w:r>
              <w:rPr>
                <w:sz w:val="18"/>
                <w:szCs w:val="18"/>
              </w:rPr>
              <w:t xml:space="preserve">20-35 Young Adult</w:t>
            </w:r>
          </w:p>
        </w:tc>
        <w:tc>
          <w:tcPr>
            <w:tcW w:type="dxa" w:w="2328"/>
            <w:shd w:fill="FFFFFF" w:color="auto" w:val="clear"/>
            <w:tcMar>
              <w:top w:type="dxa" w:w="60"/>
              <w:left w:type="dxa" w:w="120"/>
              <w:bottom w:type="dxa" w:w="60"/>
              <w:right w:type="dxa" w:w="120"/>
            </w:tcMar>
          </w:tcPr>
          <w:p>
            <w:pPr>
              <w:jc w:val="left"/>
            </w:pPr>
            <w:r>
              <w:rPr>
                <w:sz w:val="18"/>
                <w:szCs w:val="18"/>
              </w:rPr>
              <w:t xml:space="preserve">8-14 Days</w:t>
            </w:r>
          </w:p>
        </w:tc>
        <w:tc>
          <w:tcPr>
            <w:tcW w:type="dxa" w:w="2328"/>
            <w:shd w:fill="FFFFFF" w:color="auto" w:val="clear"/>
            <w:tcMar>
              <w:top w:type="dxa" w:w="60"/>
              <w:left w:type="dxa" w:w="120"/>
              <w:bottom w:type="dxa" w:w="60"/>
              <w:right w:type="dxa" w:w="120"/>
            </w:tcMar>
          </w:tcPr>
          <w:p>
            <w:pPr>
              <w:jc w:val="right"/>
            </w:pPr>
            <w:r>
              <w:rPr>
                <w:sz w:val="18"/>
                <w:szCs w:val="18"/>
              </w:rPr>
              <w:t xml:space="preserve">2,785</w:t>
            </w:r>
          </w:p>
        </w:tc>
        <w:tc>
          <w:tcPr>
            <w:tcW w:type="dxa" w:w="2330"/>
            <w:shd w:fill="FFFFFF" w:color="auto" w:val="clear"/>
            <w:tcMar>
              <w:top w:type="dxa" w:w="60"/>
              <w:left w:type="dxa" w:w="120"/>
              <w:bottom w:type="dxa" w:w="60"/>
              <w:right w:type="dxa" w:w="120"/>
            </w:tcMar>
          </w:tcPr>
          <w:p>
            <w:pPr>
              <w:jc w:val="right"/>
            </w:pPr>
            <w:r>
              <w:rPr>
                <w:sz w:val="18"/>
                <w:szCs w:val="18"/>
              </w:rPr>
              <w:t xml:space="preserve">34.69</w:t>
            </w:r>
          </w:p>
        </w:tc>
      </w:tr>
      <w:tr>
        <w:tc>
          <w:tcPr>
            <w:tcW w:type="dxa" w:w="2328"/>
            <w:shd w:fill="EDF2FA" w:color="auto" w:val="clear"/>
            <w:tcMar>
              <w:top w:type="dxa" w:w="60"/>
              <w:left w:type="dxa" w:w="120"/>
              <w:bottom w:type="dxa" w:w="60"/>
              <w:right w:type="dxa" w:w="120"/>
            </w:tcMar>
          </w:tcPr>
          <w:p>
            <w:pPr>
              <w:jc w:val="left"/>
            </w:pPr>
            <w:r>
              <w:rPr>
                <w:sz w:val="18"/>
                <w:szCs w:val="18"/>
              </w:rPr>
              <w:t xml:space="preserve">0-12 Child</w:t>
            </w:r>
          </w:p>
        </w:tc>
        <w:tc>
          <w:tcPr>
            <w:tcW w:type="dxa" w:w="2328"/>
            <w:shd w:fill="EDF2FA" w:color="auto" w:val="clear"/>
            <w:tcMar>
              <w:top w:type="dxa" w:w="60"/>
              <w:left w:type="dxa" w:w="120"/>
              <w:bottom w:type="dxa" w:w="60"/>
              <w:right w:type="dxa" w:w="120"/>
            </w:tcMar>
          </w:tcPr>
          <w:p>
            <w:pPr>
              <w:jc w:val="left"/>
            </w:pPr>
            <w:r>
              <w:rPr>
                <w:sz w:val="18"/>
                <w:szCs w:val="18"/>
              </w:rPr>
              <w:t xml:space="preserve">15-30 Days</w:t>
            </w:r>
          </w:p>
        </w:tc>
        <w:tc>
          <w:tcPr>
            <w:tcW w:type="dxa" w:w="2328"/>
            <w:shd w:fill="EDF2FA" w:color="auto" w:val="clear"/>
            <w:tcMar>
              <w:top w:type="dxa" w:w="60"/>
              <w:left w:type="dxa" w:w="120"/>
              <w:bottom w:type="dxa" w:w="60"/>
              <w:right w:type="dxa" w:w="120"/>
            </w:tcMar>
          </w:tcPr>
          <w:p>
            <w:pPr>
              <w:jc w:val="right"/>
            </w:pPr>
            <w:r>
              <w:rPr>
                <w:sz w:val="18"/>
                <w:szCs w:val="18"/>
              </w:rPr>
              <w:t xml:space="preserve">3,337</w:t>
            </w:r>
          </w:p>
        </w:tc>
        <w:tc>
          <w:tcPr>
            <w:tcW w:type="dxa" w:w="2330"/>
            <w:shd w:fill="EDF2FA" w:color="auto" w:val="clear"/>
            <w:tcMar>
              <w:top w:type="dxa" w:w="60"/>
              <w:left w:type="dxa" w:w="120"/>
              <w:bottom w:type="dxa" w:w="60"/>
              <w:right w:type="dxa" w:w="120"/>
            </w:tcMar>
          </w:tcPr>
          <w:p>
            <w:pPr>
              <w:jc w:val="right"/>
            </w:pPr>
            <w:r>
              <w:rPr>
                <w:sz w:val="18"/>
                <w:szCs w:val="18"/>
              </w:rPr>
              <w:t xml:space="preserve">33.80</w:t>
            </w:r>
          </w:p>
        </w:tc>
      </w:tr>
      <w:tr>
        <w:tc>
          <w:tcPr>
            <w:tcW w:type="dxa" w:w="2328"/>
            <w:shd w:fill="FFFFFF" w:color="auto" w:val="clear"/>
            <w:tcMar>
              <w:top w:type="dxa" w:w="60"/>
              <w:left w:type="dxa" w:w="120"/>
              <w:bottom w:type="dxa" w:w="60"/>
              <w:right w:type="dxa" w:w="120"/>
            </w:tcMar>
          </w:tcPr>
          <w:p>
            <w:pPr>
              <w:jc w:val="left"/>
            </w:pPr>
            <w:r>
              <w:rPr>
                <w:sz w:val="18"/>
                <w:szCs w:val="18"/>
              </w:rPr>
              <w:t xml:space="preserve">36-50 Adult</w:t>
            </w:r>
          </w:p>
        </w:tc>
        <w:tc>
          <w:tcPr>
            <w:tcW w:type="dxa" w:w="2328"/>
            <w:shd w:fill="FFFFFF" w:color="auto" w:val="clear"/>
            <w:tcMar>
              <w:top w:type="dxa" w:w="60"/>
              <w:left w:type="dxa" w:w="120"/>
              <w:bottom w:type="dxa" w:w="60"/>
              <w:right w:type="dxa" w:w="120"/>
            </w:tcMar>
          </w:tcPr>
          <w:p>
            <w:pPr>
              <w:jc w:val="left"/>
            </w:pPr>
            <w:r>
              <w:rPr>
                <w:sz w:val="18"/>
                <w:szCs w:val="18"/>
              </w:rPr>
              <w:t xml:space="preserve">15-30 Days</w:t>
            </w:r>
          </w:p>
        </w:tc>
        <w:tc>
          <w:tcPr>
            <w:tcW w:type="dxa" w:w="2328"/>
            <w:shd w:fill="FFFFFF" w:color="auto" w:val="clear"/>
            <w:tcMar>
              <w:top w:type="dxa" w:w="60"/>
              <w:left w:type="dxa" w:w="120"/>
              <w:bottom w:type="dxa" w:w="60"/>
              <w:right w:type="dxa" w:w="120"/>
            </w:tcMar>
          </w:tcPr>
          <w:p>
            <w:pPr>
              <w:jc w:val="right"/>
            </w:pPr>
            <w:r>
              <w:rPr>
                <w:sz w:val="18"/>
                <w:szCs w:val="18"/>
              </w:rPr>
              <w:t xml:space="preserve">3,497</w:t>
            </w:r>
          </w:p>
        </w:tc>
        <w:tc>
          <w:tcPr>
            <w:tcW w:type="dxa" w:w="2330"/>
            <w:shd w:fill="FFFFFF" w:color="auto" w:val="clear"/>
            <w:tcMar>
              <w:top w:type="dxa" w:w="60"/>
              <w:left w:type="dxa" w:w="120"/>
              <w:bottom w:type="dxa" w:w="60"/>
              <w:right w:type="dxa" w:w="120"/>
            </w:tcMar>
          </w:tcPr>
          <w:p>
            <w:pPr>
              <w:jc w:val="right"/>
            </w:pPr>
            <w:r>
              <w:rPr>
                <w:sz w:val="18"/>
                <w:szCs w:val="18"/>
              </w:rPr>
              <w:t xml:space="preserve">33.74</w:t>
            </w:r>
          </w:p>
        </w:tc>
      </w:tr>
      <w:tr>
        <w:tc>
          <w:tcPr>
            <w:tcW w:type="dxa" w:w="2328"/>
            <w:shd w:fill="EDF2FA" w:color="auto" w:val="clear"/>
            <w:tcMar>
              <w:top w:type="dxa" w:w="60"/>
              <w:left w:type="dxa" w:w="120"/>
              <w:bottom w:type="dxa" w:w="60"/>
              <w:right w:type="dxa" w:w="120"/>
            </w:tcMar>
          </w:tcPr>
          <w:p>
            <w:pPr>
              <w:jc w:val="left"/>
            </w:pPr>
            <w:r>
              <w:rPr>
                <w:sz w:val="18"/>
                <w:szCs w:val="18"/>
              </w:rPr>
              <w:t xml:space="preserve">36-50 Adult</w:t>
            </w:r>
          </w:p>
        </w:tc>
        <w:tc>
          <w:tcPr>
            <w:tcW w:type="dxa" w:w="2328"/>
            <w:shd w:fill="EDF2FA" w:color="auto" w:val="clear"/>
            <w:tcMar>
              <w:top w:type="dxa" w:w="60"/>
              <w:left w:type="dxa" w:w="120"/>
              <w:bottom w:type="dxa" w:w="60"/>
              <w:right w:type="dxa" w:w="120"/>
            </w:tcMar>
          </w:tcPr>
          <w:p>
            <w:pPr>
              <w:jc w:val="left"/>
            </w:pPr>
            <w:r>
              <w:rPr>
                <w:sz w:val="18"/>
                <w:szCs w:val="18"/>
              </w:rPr>
              <w:t xml:space="preserve">30+ Days</w:t>
            </w:r>
          </w:p>
        </w:tc>
        <w:tc>
          <w:tcPr>
            <w:tcW w:type="dxa" w:w="2328"/>
            <w:shd w:fill="EDF2FA" w:color="auto" w:val="clear"/>
            <w:tcMar>
              <w:top w:type="dxa" w:w="60"/>
              <w:left w:type="dxa" w:w="120"/>
              <w:bottom w:type="dxa" w:w="60"/>
              <w:right w:type="dxa" w:w="120"/>
            </w:tcMar>
          </w:tcPr>
          <w:p>
            <w:pPr>
              <w:jc w:val="right"/>
            </w:pPr>
            <w:r>
              <w:rPr>
                <w:sz w:val="18"/>
                <w:szCs w:val="18"/>
              </w:rPr>
              <w:t xml:space="preserve">2,030</w:t>
            </w:r>
          </w:p>
        </w:tc>
        <w:tc>
          <w:tcPr>
            <w:tcW w:type="dxa" w:w="2330"/>
            <w:shd w:fill="EDF2FA" w:color="auto" w:val="clear"/>
            <w:tcMar>
              <w:top w:type="dxa" w:w="60"/>
              <w:left w:type="dxa" w:w="120"/>
              <w:bottom w:type="dxa" w:w="60"/>
              <w:right w:type="dxa" w:w="120"/>
            </w:tcMar>
          </w:tcPr>
          <w:p>
            <w:pPr>
              <w:jc w:val="right"/>
            </w:pPr>
            <w:r>
              <w:rPr>
                <w:sz w:val="18"/>
                <w:szCs w:val="18"/>
              </w:rPr>
              <w:t xml:space="preserve">33.69</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No-show risk compounds when younger age groups are combined with long waiting times: 13-19 year-olds booked 30+ days out reach 40.92%, and 20-35 year-olds booked 30+ days out reach 39.75%. Age and lead time are not independent risks — they stack, making this combination the single highest-risk segment type in the dataset.</w:t>
            </w:r>
          </w:p>
        </w:tc>
      </w:tr>
    </w:tbl>
    <w:p>
      <w:pPr>
        <w:spacing w:after="280"/>
      </w:pPr>
    </w:p>
    <w:p>
      <w:pPr>
        <w:pStyle w:val="Heading2"/>
        <w:spacing w:after="120" w:before="300"/>
      </w:pPr>
      <w:r>
        <w:rPr>
          <w:b/>
          <w:bCs/>
          <w:color w:val="2E74B5"/>
        </w:rPr>
        <w:t xml:space="preserve">Q49. Which combinations of SMS status and waiting time show the highest no-show rates?</w:t>
      </w:r>
    </w:p>
    <w:p>
      <w:pPr>
        <w:spacing w:after="160" w:line="276"/>
      </w:pPr>
      <w:r>
        <w:rPr>
          <w:b/>
          <w:bCs/>
          <w:color w:val="1F3864"/>
        </w:rPr>
        <w:t xml:space="preserve">Business Scenario:  </w:t>
      </w:r>
      <w:r>
        <w:rPr>
          <w:i/>
          <w:iCs/>
        </w:rPr>
        <w:t xml:space="preserve">Management wants to understand how appointment lead time and reminder status interact with attendance performance.</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CASE WHEN SMS_received=1 THEN 'SMS Received' ELSE 'No SMS' END AS sms_status,</w:t>
            </w:r>
          </w:p>
          <w:p>
            <w:pPr>
              <w:spacing w:after="0"/>
            </w:pPr>
            <w:r>
              <w:rPr>
                <w:rFonts w:ascii="Consolas" w:cs="Consolas" w:eastAsia="Consolas" w:hAnsi="Consolas"/>
                <w:color w:val="1B1B1B"/>
                <w:sz w:val="18"/>
                <w:szCs w:val="18"/>
              </w:rPr>
              <w:t xml:space="preserve">       WaitBand,</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sms_status, WaitBand</w:t>
            </w:r>
          </w:p>
          <w:p>
            <w:pPr>
              <w:spacing w:after="0"/>
            </w:pPr>
            <w:r>
              <w:rPr>
                <w:rFonts w:ascii="Consolas" w:cs="Consolas" w:eastAsia="Consolas" w:hAnsi="Consolas"/>
                <w:color w:val="1B1B1B"/>
                <w:sz w:val="18"/>
                <w:szCs w:val="18"/>
              </w:rPr>
              <w:t xml:space="preserve">HAVING total_appts &gt;= 30</w:t>
            </w:r>
          </w:p>
          <w:p>
            <w:pPr>
              <w:spacing w:after="0"/>
            </w:pPr>
            <w:r>
              <w:rPr>
                <w:rFonts w:ascii="Consolas" w:cs="Consolas" w:eastAsia="Consolas" w:hAnsi="Consolas"/>
                <w:color w:val="1B1B1B"/>
                <w:sz w:val="18"/>
                <w:szCs w:val="18"/>
              </w:rPr>
              <w:t xml:space="preserve">ORDER BY no_show_rate_pct DESC</w:t>
            </w:r>
          </w:p>
          <w:p>
            <w:pPr>
              <w:spacing w:after="0"/>
            </w:pPr>
            <w:r>
              <w:rPr>
                <w:rFonts w:ascii="Consolas" w:cs="Consolas" w:eastAsia="Consolas" w:hAnsi="Consolas"/>
                <w:color w:val="1B1B1B"/>
                <w:sz w:val="18"/>
                <w:szCs w:val="18"/>
              </w:rPr>
              <w:t xml:space="preserve">LIMIT 10;</w:t>
            </w:r>
          </w:p>
        </w:tc>
      </w:tr>
    </w:tbl>
    <w:p>
      <w:pPr>
        <w:spacing w:after="120"/>
      </w:pPr>
    </w:p>
    <w:p>
      <w:pPr>
        <w:spacing w:after="160" w:line="276"/>
      </w:pPr>
      <w:r>
        <w:rPr>
          <w:b/>
          <w:bCs/>
          <w:color w:val="2E74B5"/>
        </w:rPr>
        <w:t xml:space="preserve">What this query does:  </w:t>
      </w:r>
      <w:r>
        <w:t xml:space="preserve">Groups by the combination of SMS status and WaitBand, filters to combinations with at least 30 appointments, and returns the 10 highest by rate.</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2330"/>
      </w:tblGrid>
      <w:tr>
        <w:trPr>
          <w:tblHeader/>
        </w:trPr>
        <w:tc>
          <w:tcPr>
            <w:tcW w:type="dxa" w:w="2328"/>
            <w:shd w:fill="2E74B5" w:color="auto" w:val="clear"/>
            <w:tcMar>
              <w:top w:type="dxa" w:w="80"/>
              <w:left w:type="dxa" w:w="120"/>
              <w:bottom w:type="dxa" w:w="80"/>
              <w:right w:type="dxa" w:w="120"/>
            </w:tcMar>
            <w:vAlign w:val="center"/>
          </w:tcPr>
          <w:p>
            <w:r>
              <w:rPr>
                <w:b/>
                <w:bCs/>
                <w:color w:val="FFFFFF"/>
                <w:sz w:val="18"/>
                <w:szCs w:val="18"/>
              </w:rPr>
              <w:t xml:space="preserve">Sms Status</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WaitBand</w:t>
            </w:r>
          </w:p>
        </w:tc>
        <w:tc>
          <w:tcPr>
            <w:tcW w:type="dxa" w:w="2328"/>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2330"/>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2328"/>
            <w:shd w:fill="FFFFFF" w:color="auto" w:val="clear"/>
            <w:tcMar>
              <w:top w:type="dxa" w:w="60"/>
              <w:left w:type="dxa" w:w="120"/>
              <w:bottom w:type="dxa" w:w="60"/>
              <w:right w:type="dxa" w:w="120"/>
            </w:tcMar>
          </w:tcPr>
          <w:p>
            <w:pPr>
              <w:jc w:val="left"/>
            </w:pPr>
            <w:r>
              <w:rPr>
                <w:sz w:val="18"/>
                <w:szCs w:val="18"/>
              </w:rPr>
              <w:t xml:space="preserve">No SMS</w:t>
            </w:r>
          </w:p>
        </w:tc>
        <w:tc>
          <w:tcPr>
            <w:tcW w:type="dxa" w:w="2328"/>
            <w:shd w:fill="FFFFFF" w:color="auto" w:val="clear"/>
            <w:tcMar>
              <w:top w:type="dxa" w:w="60"/>
              <w:left w:type="dxa" w:w="120"/>
              <w:bottom w:type="dxa" w:w="60"/>
              <w:right w:type="dxa" w:w="120"/>
            </w:tcMar>
          </w:tcPr>
          <w:p>
            <w:pPr>
              <w:jc w:val="left"/>
            </w:pPr>
            <w:r>
              <w:rPr>
                <w:sz w:val="18"/>
                <w:szCs w:val="18"/>
              </w:rPr>
              <w:t xml:space="preserve">30+ Days</w:t>
            </w:r>
          </w:p>
        </w:tc>
        <w:tc>
          <w:tcPr>
            <w:tcW w:type="dxa" w:w="2328"/>
            <w:shd w:fill="FFFFFF" w:color="auto" w:val="clear"/>
            <w:tcMar>
              <w:top w:type="dxa" w:w="60"/>
              <w:left w:type="dxa" w:w="120"/>
              <w:bottom w:type="dxa" w:w="60"/>
              <w:right w:type="dxa" w:w="120"/>
            </w:tcMar>
          </w:tcPr>
          <w:p>
            <w:pPr>
              <w:jc w:val="right"/>
            </w:pPr>
            <w:r>
              <w:rPr>
                <w:sz w:val="18"/>
                <w:szCs w:val="18"/>
              </w:rPr>
              <w:t xml:space="preserve">3,968</w:t>
            </w:r>
          </w:p>
        </w:tc>
        <w:tc>
          <w:tcPr>
            <w:tcW w:type="dxa" w:w="2330"/>
            <w:shd w:fill="FFFFFF" w:color="auto" w:val="clear"/>
            <w:tcMar>
              <w:top w:type="dxa" w:w="60"/>
              <w:left w:type="dxa" w:w="120"/>
              <w:bottom w:type="dxa" w:w="60"/>
              <w:right w:type="dxa" w:w="120"/>
            </w:tcMar>
          </w:tcPr>
          <w:p>
            <w:pPr>
              <w:jc w:val="right"/>
            </w:pPr>
            <w:r>
              <w:rPr>
                <w:sz w:val="18"/>
                <w:szCs w:val="18"/>
              </w:rPr>
              <w:t xml:space="preserve">37.53</w:t>
            </w:r>
          </w:p>
        </w:tc>
      </w:tr>
      <w:tr>
        <w:tc>
          <w:tcPr>
            <w:tcW w:type="dxa" w:w="2328"/>
            <w:shd w:fill="EDF2FA" w:color="auto" w:val="clear"/>
            <w:tcMar>
              <w:top w:type="dxa" w:w="60"/>
              <w:left w:type="dxa" w:w="120"/>
              <w:bottom w:type="dxa" w:w="60"/>
              <w:right w:type="dxa" w:w="120"/>
            </w:tcMar>
          </w:tcPr>
          <w:p>
            <w:pPr>
              <w:jc w:val="left"/>
            </w:pPr>
            <w:r>
              <w:rPr>
                <w:sz w:val="18"/>
                <w:szCs w:val="18"/>
              </w:rPr>
              <w:t xml:space="preserve">No SMS</w:t>
            </w:r>
          </w:p>
        </w:tc>
        <w:tc>
          <w:tcPr>
            <w:tcW w:type="dxa" w:w="2328"/>
            <w:shd w:fill="EDF2FA" w:color="auto" w:val="clear"/>
            <w:tcMar>
              <w:top w:type="dxa" w:w="60"/>
              <w:left w:type="dxa" w:w="120"/>
              <w:bottom w:type="dxa" w:w="60"/>
              <w:right w:type="dxa" w:w="120"/>
            </w:tcMar>
          </w:tcPr>
          <w:p>
            <w:pPr>
              <w:jc w:val="left"/>
            </w:pPr>
            <w:r>
              <w:rPr>
                <w:sz w:val="18"/>
                <w:szCs w:val="18"/>
              </w:rPr>
              <w:t xml:space="preserve">15-30 Days</w:t>
            </w:r>
          </w:p>
        </w:tc>
        <w:tc>
          <w:tcPr>
            <w:tcW w:type="dxa" w:w="2328"/>
            <w:shd w:fill="EDF2FA" w:color="auto" w:val="clear"/>
            <w:tcMar>
              <w:top w:type="dxa" w:w="60"/>
              <w:left w:type="dxa" w:w="120"/>
              <w:bottom w:type="dxa" w:w="60"/>
              <w:right w:type="dxa" w:w="120"/>
            </w:tcMar>
          </w:tcPr>
          <w:p>
            <w:pPr>
              <w:jc w:val="right"/>
            </w:pPr>
            <w:r>
              <w:rPr>
                <w:sz w:val="18"/>
                <w:szCs w:val="18"/>
              </w:rPr>
              <w:t xml:space="preserve">6,851</w:t>
            </w:r>
          </w:p>
        </w:tc>
        <w:tc>
          <w:tcPr>
            <w:tcW w:type="dxa" w:w="2330"/>
            <w:shd w:fill="EDF2FA" w:color="auto" w:val="clear"/>
            <w:tcMar>
              <w:top w:type="dxa" w:w="60"/>
              <w:left w:type="dxa" w:w="120"/>
              <w:bottom w:type="dxa" w:w="60"/>
              <w:right w:type="dxa" w:w="120"/>
            </w:tcMar>
          </w:tcPr>
          <w:p>
            <w:pPr>
              <w:jc w:val="right"/>
            </w:pPr>
            <w:r>
              <w:rPr>
                <w:sz w:val="18"/>
                <w:szCs w:val="18"/>
              </w:rPr>
              <w:t xml:space="preserve">36.87</w:t>
            </w:r>
          </w:p>
        </w:tc>
      </w:tr>
      <w:tr>
        <w:tc>
          <w:tcPr>
            <w:tcW w:type="dxa" w:w="2328"/>
            <w:shd w:fill="FFFFFF" w:color="auto" w:val="clear"/>
            <w:tcMar>
              <w:top w:type="dxa" w:w="60"/>
              <w:left w:type="dxa" w:w="120"/>
              <w:bottom w:type="dxa" w:w="60"/>
              <w:right w:type="dxa" w:w="120"/>
            </w:tcMar>
          </w:tcPr>
          <w:p>
            <w:pPr>
              <w:jc w:val="left"/>
            </w:pPr>
            <w:r>
              <w:rPr>
                <w:sz w:val="18"/>
                <w:szCs w:val="18"/>
              </w:rPr>
              <w:t xml:space="preserve">No SMS</w:t>
            </w:r>
          </w:p>
        </w:tc>
        <w:tc>
          <w:tcPr>
            <w:tcW w:type="dxa" w:w="2328"/>
            <w:shd w:fill="FFFFFF" w:color="auto" w:val="clear"/>
            <w:tcMar>
              <w:top w:type="dxa" w:w="60"/>
              <w:left w:type="dxa" w:w="120"/>
              <w:bottom w:type="dxa" w:w="60"/>
              <w:right w:type="dxa" w:w="120"/>
            </w:tcMar>
          </w:tcPr>
          <w:p>
            <w:pPr>
              <w:jc w:val="left"/>
            </w:pPr>
            <w:r>
              <w:rPr>
                <w:sz w:val="18"/>
                <w:szCs w:val="18"/>
              </w:rPr>
              <w:t xml:space="preserve">8-14 Days</w:t>
            </w:r>
          </w:p>
        </w:tc>
        <w:tc>
          <w:tcPr>
            <w:tcW w:type="dxa" w:w="2328"/>
            <w:shd w:fill="FFFFFF" w:color="auto" w:val="clear"/>
            <w:tcMar>
              <w:top w:type="dxa" w:w="60"/>
              <w:left w:type="dxa" w:w="120"/>
              <w:bottom w:type="dxa" w:w="60"/>
              <w:right w:type="dxa" w:w="120"/>
            </w:tcMar>
          </w:tcPr>
          <w:p>
            <w:pPr>
              <w:jc w:val="right"/>
            </w:pPr>
            <w:r>
              <w:rPr>
                <w:sz w:val="18"/>
                <w:szCs w:val="18"/>
              </w:rPr>
              <w:t xml:space="preserve">5,021</w:t>
            </w:r>
          </w:p>
        </w:tc>
        <w:tc>
          <w:tcPr>
            <w:tcW w:type="dxa" w:w="2330"/>
            <w:shd w:fill="FFFFFF" w:color="auto" w:val="clear"/>
            <w:tcMar>
              <w:top w:type="dxa" w:w="60"/>
              <w:left w:type="dxa" w:w="120"/>
              <w:bottom w:type="dxa" w:w="60"/>
              <w:right w:type="dxa" w:w="120"/>
            </w:tcMar>
          </w:tcPr>
          <w:p>
            <w:pPr>
              <w:jc w:val="right"/>
            </w:pPr>
            <w:r>
              <w:rPr>
                <w:sz w:val="18"/>
                <w:szCs w:val="18"/>
              </w:rPr>
              <w:t xml:space="preserve">33.76</w:t>
            </w:r>
          </w:p>
        </w:tc>
      </w:tr>
      <w:tr>
        <w:tc>
          <w:tcPr>
            <w:tcW w:type="dxa" w:w="2328"/>
            <w:shd w:fill="EDF2FA" w:color="auto" w:val="clear"/>
            <w:tcMar>
              <w:top w:type="dxa" w:w="60"/>
              <w:left w:type="dxa" w:w="120"/>
              <w:bottom w:type="dxa" w:w="60"/>
              <w:right w:type="dxa" w:w="120"/>
            </w:tcMar>
          </w:tcPr>
          <w:p>
            <w:pPr>
              <w:jc w:val="left"/>
            </w:pPr>
            <w:r>
              <w:rPr>
                <w:sz w:val="18"/>
                <w:szCs w:val="18"/>
              </w:rPr>
              <w:t xml:space="preserve">SMS Received</w:t>
            </w:r>
          </w:p>
        </w:tc>
        <w:tc>
          <w:tcPr>
            <w:tcW w:type="dxa" w:w="2328"/>
            <w:shd w:fill="EDF2FA" w:color="auto" w:val="clear"/>
            <w:tcMar>
              <w:top w:type="dxa" w:w="60"/>
              <w:left w:type="dxa" w:w="120"/>
              <w:bottom w:type="dxa" w:w="60"/>
              <w:right w:type="dxa" w:w="120"/>
            </w:tcMar>
          </w:tcPr>
          <w:p>
            <w:pPr>
              <w:jc w:val="left"/>
            </w:pPr>
            <w:r>
              <w:rPr>
                <w:sz w:val="18"/>
                <w:szCs w:val="18"/>
              </w:rPr>
              <w:t xml:space="preserve">30+ Days</w:t>
            </w:r>
          </w:p>
        </w:tc>
        <w:tc>
          <w:tcPr>
            <w:tcW w:type="dxa" w:w="2328"/>
            <w:shd w:fill="EDF2FA" w:color="auto" w:val="clear"/>
            <w:tcMar>
              <w:top w:type="dxa" w:w="60"/>
              <w:left w:type="dxa" w:w="120"/>
              <w:bottom w:type="dxa" w:w="60"/>
              <w:right w:type="dxa" w:w="120"/>
            </w:tcMar>
          </w:tcPr>
          <w:p>
            <w:pPr>
              <w:jc w:val="right"/>
            </w:pPr>
            <w:r>
              <w:rPr>
                <w:sz w:val="18"/>
                <w:szCs w:val="18"/>
              </w:rPr>
              <w:t xml:space="preserve">6,410</w:t>
            </w:r>
          </w:p>
        </w:tc>
        <w:tc>
          <w:tcPr>
            <w:tcW w:type="dxa" w:w="2330"/>
            <w:shd w:fill="EDF2FA" w:color="auto" w:val="clear"/>
            <w:tcMar>
              <w:top w:type="dxa" w:w="60"/>
              <w:left w:type="dxa" w:w="120"/>
              <w:bottom w:type="dxa" w:w="60"/>
              <w:right w:type="dxa" w:w="120"/>
            </w:tcMar>
          </w:tcPr>
          <w:p>
            <w:pPr>
              <w:jc w:val="right"/>
            </w:pPr>
            <w:r>
              <w:rPr>
                <w:sz w:val="18"/>
                <w:szCs w:val="18"/>
              </w:rPr>
              <w:t xml:space="preserve">30.20</w:t>
            </w:r>
          </w:p>
        </w:tc>
      </w:tr>
      <w:tr>
        <w:tc>
          <w:tcPr>
            <w:tcW w:type="dxa" w:w="2328"/>
            <w:shd w:fill="FFFFFF" w:color="auto" w:val="clear"/>
            <w:tcMar>
              <w:top w:type="dxa" w:w="60"/>
              <w:left w:type="dxa" w:w="120"/>
              <w:bottom w:type="dxa" w:w="60"/>
              <w:right w:type="dxa" w:w="120"/>
            </w:tcMar>
          </w:tcPr>
          <w:p>
            <w:pPr>
              <w:jc w:val="left"/>
            </w:pPr>
            <w:r>
              <w:rPr>
                <w:sz w:val="18"/>
                <w:szCs w:val="18"/>
              </w:rPr>
              <w:t xml:space="preserve">SMS Received</w:t>
            </w:r>
          </w:p>
        </w:tc>
        <w:tc>
          <w:tcPr>
            <w:tcW w:type="dxa" w:w="2328"/>
            <w:shd w:fill="FFFFFF" w:color="auto" w:val="clear"/>
            <w:tcMar>
              <w:top w:type="dxa" w:w="60"/>
              <w:left w:type="dxa" w:w="120"/>
              <w:bottom w:type="dxa" w:w="60"/>
              <w:right w:type="dxa" w:w="120"/>
            </w:tcMar>
          </w:tcPr>
          <w:p>
            <w:pPr>
              <w:jc w:val="left"/>
            </w:pPr>
            <w:r>
              <w:rPr>
                <w:sz w:val="18"/>
                <w:szCs w:val="18"/>
              </w:rPr>
              <w:t xml:space="preserve">15-30 Days</w:t>
            </w:r>
          </w:p>
        </w:tc>
        <w:tc>
          <w:tcPr>
            <w:tcW w:type="dxa" w:w="2328"/>
            <w:shd w:fill="FFFFFF" w:color="auto" w:val="clear"/>
            <w:tcMar>
              <w:top w:type="dxa" w:w="60"/>
              <w:left w:type="dxa" w:w="120"/>
              <w:bottom w:type="dxa" w:w="60"/>
              <w:right w:type="dxa" w:w="120"/>
            </w:tcMar>
          </w:tcPr>
          <w:p>
            <w:pPr>
              <w:jc w:val="right"/>
            </w:pPr>
            <w:r>
              <w:rPr>
                <w:sz w:val="18"/>
                <w:szCs w:val="18"/>
              </w:rPr>
              <w:t xml:space="preserve">10,520</w:t>
            </w:r>
          </w:p>
        </w:tc>
        <w:tc>
          <w:tcPr>
            <w:tcW w:type="dxa" w:w="2330"/>
            <w:shd w:fill="FFFFFF" w:color="auto" w:val="clear"/>
            <w:tcMar>
              <w:top w:type="dxa" w:w="60"/>
              <w:left w:type="dxa" w:w="120"/>
              <w:bottom w:type="dxa" w:w="60"/>
              <w:right w:type="dxa" w:w="120"/>
            </w:tcMar>
          </w:tcPr>
          <w:p>
            <w:pPr>
              <w:jc w:val="right"/>
            </w:pPr>
            <w:r>
              <w:rPr>
                <w:sz w:val="18"/>
                <w:szCs w:val="18"/>
              </w:rPr>
              <w:t xml:space="preserve">29.80</w:t>
            </w:r>
          </w:p>
        </w:tc>
      </w:tr>
      <w:tr>
        <w:tc>
          <w:tcPr>
            <w:tcW w:type="dxa" w:w="2328"/>
            <w:shd w:fill="EDF2FA" w:color="auto" w:val="clear"/>
            <w:tcMar>
              <w:top w:type="dxa" w:w="60"/>
              <w:left w:type="dxa" w:w="120"/>
              <w:bottom w:type="dxa" w:w="60"/>
              <w:right w:type="dxa" w:w="120"/>
            </w:tcMar>
          </w:tcPr>
          <w:p>
            <w:pPr>
              <w:jc w:val="left"/>
            </w:pPr>
            <w:r>
              <w:rPr>
                <w:sz w:val="18"/>
                <w:szCs w:val="18"/>
              </w:rPr>
              <w:t xml:space="preserve">SMS Received</w:t>
            </w:r>
          </w:p>
        </w:tc>
        <w:tc>
          <w:tcPr>
            <w:tcW w:type="dxa" w:w="2328"/>
            <w:shd w:fill="EDF2FA" w:color="auto" w:val="clear"/>
            <w:tcMar>
              <w:top w:type="dxa" w:w="60"/>
              <w:left w:type="dxa" w:w="120"/>
              <w:bottom w:type="dxa" w:w="60"/>
              <w:right w:type="dxa" w:w="120"/>
            </w:tcMar>
          </w:tcPr>
          <w:p>
            <w:pPr>
              <w:jc w:val="left"/>
            </w:pPr>
            <w:r>
              <w:rPr>
                <w:sz w:val="18"/>
                <w:szCs w:val="18"/>
              </w:rPr>
              <w:t xml:space="preserve">8-14 Days</w:t>
            </w:r>
          </w:p>
        </w:tc>
        <w:tc>
          <w:tcPr>
            <w:tcW w:type="dxa" w:w="2328"/>
            <w:shd w:fill="EDF2FA" w:color="auto" w:val="clear"/>
            <w:tcMar>
              <w:top w:type="dxa" w:w="60"/>
              <w:left w:type="dxa" w:w="120"/>
              <w:bottom w:type="dxa" w:w="60"/>
              <w:right w:type="dxa" w:w="120"/>
            </w:tcMar>
          </w:tcPr>
          <w:p>
            <w:pPr>
              <w:jc w:val="right"/>
            </w:pPr>
            <w:r>
              <w:rPr>
                <w:sz w:val="18"/>
                <w:szCs w:val="18"/>
              </w:rPr>
              <w:t xml:space="preserve">7,004</w:t>
            </w:r>
          </w:p>
        </w:tc>
        <w:tc>
          <w:tcPr>
            <w:tcW w:type="dxa" w:w="2330"/>
            <w:shd w:fill="EDF2FA" w:color="auto" w:val="clear"/>
            <w:tcMar>
              <w:top w:type="dxa" w:w="60"/>
              <w:left w:type="dxa" w:w="120"/>
              <w:bottom w:type="dxa" w:w="60"/>
              <w:right w:type="dxa" w:w="120"/>
            </w:tcMar>
          </w:tcPr>
          <w:p>
            <w:pPr>
              <w:jc w:val="right"/>
            </w:pPr>
            <w:r>
              <w:rPr>
                <w:sz w:val="18"/>
                <w:szCs w:val="18"/>
              </w:rPr>
              <w:t xml:space="preserve">28.11</w:t>
            </w:r>
          </w:p>
        </w:tc>
      </w:tr>
      <w:tr>
        <w:tc>
          <w:tcPr>
            <w:tcW w:type="dxa" w:w="2328"/>
            <w:shd w:fill="FFFFFF" w:color="auto" w:val="clear"/>
            <w:tcMar>
              <w:top w:type="dxa" w:w="60"/>
              <w:left w:type="dxa" w:w="120"/>
              <w:bottom w:type="dxa" w:w="60"/>
              <w:right w:type="dxa" w:w="120"/>
            </w:tcMar>
          </w:tcPr>
          <w:p>
            <w:pPr>
              <w:jc w:val="left"/>
            </w:pPr>
            <w:r>
              <w:rPr>
                <w:sz w:val="18"/>
                <w:szCs w:val="18"/>
              </w:rPr>
              <w:t xml:space="preserve">No SMS</w:t>
            </w:r>
          </w:p>
        </w:tc>
        <w:tc>
          <w:tcPr>
            <w:tcW w:type="dxa" w:w="2328"/>
            <w:shd w:fill="FFFFFF" w:color="auto" w:val="clear"/>
            <w:tcMar>
              <w:top w:type="dxa" w:w="60"/>
              <w:left w:type="dxa" w:w="120"/>
              <w:bottom w:type="dxa" w:w="60"/>
              <w:right w:type="dxa" w:w="120"/>
            </w:tcMar>
          </w:tcPr>
          <w:p>
            <w:pPr>
              <w:jc w:val="left"/>
            </w:pPr>
            <w:r>
              <w:rPr>
                <w:sz w:val="18"/>
                <w:szCs w:val="18"/>
              </w:rPr>
              <w:t xml:space="preserve">4-7 Days</w:t>
            </w:r>
          </w:p>
        </w:tc>
        <w:tc>
          <w:tcPr>
            <w:tcW w:type="dxa" w:w="2328"/>
            <w:shd w:fill="FFFFFF" w:color="auto" w:val="clear"/>
            <w:tcMar>
              <w:top w:type="dxa" w:w="60"/>
              <w:left w:type="dxa" w:w="120"/>
              <w:bottom w:type="dxa" w:w="60"/>
              <w:right w:type="dxa" w:w="120"/>
            </w:tcMar>
          </w:tcPr>
          <w:p>
            <w:pPr>
              <w:jc w:val="right"/>
            </w:pPr>
            <w:r>
              <w:rPr>
                <w:sz w:val="18"/>
                <w:szCs w:val="18"/>
              </w:rPr>
              <w:t xml:space="preserve">6,868</w:t>
            </w:r>
          </w:p>
        </w:tc>
        <w:tc>
          <w:tcPr>
            <w:tcW w:type="dxa" w:w="2330"/>
            <w:shd w:fill="FFFFFF" w:color="auto" w:val="clear"/>
            <w:tcMar>
              <w:top w:type="dxa" w:w="60"/>
              <w:left w:type="dxa" w:w="120"/>
              <w:bottom w:type="dxa" w:w="60"/>
              <w:right w:type="dxa" w:w="120"/>
            </w:tcMar>
          </w:tcPr>
          <w:p>
            <w:pPr>
              <w:jc w:val="right"/>
            </w:pPr>
            <w:r>
              <w:rPr>
                <w:sz w:val="18"/>
                <w:szCs w:val="18"/>
              </w:rPr>
              <w:t xml:space="preserve">27.11</w:t>
            </w:r>
          </w:p>
        </w:tc>
      </w:tr>
      <w:tr>
        <w:tc>
          <w:tcPr>
            <w:tcW w:type="dxa" w:w="2328"/>
            <w:shd w:fill="EDF2FA" w:color="auto" w:val="clear"/>
            <w:tcMar>
              <w:top w:type="dxa" w:w="60"/>
              <w:left w:type="dxa" w:w="120"/>
              <w:bottom w:type="dxa" w:w="60"/>
              <w:right w:type="dxa" w:w="120"/>
            </w:tcMar>
          </w:tcPr>
          <w:p>
            <w:pPr>
              <w:jc w:val="left"/>
            </w:pPr>
            <w:r>
              <w:rPr>
                <w:sz w:val="18"/>
                <w:szCs w:val="18"/>
              </w:rPr>
              <w:t xml:space="preserve">SMS Received</w:t>
            </w:r>
          </w:p>
        </w:tc>
        <w:tc>
          <w:tcPr>
            <w:tcW w:type="dxa" w:w="2328"/>
            <w:shd w:fill="EDF2FA" w:color="auto" w:val="clear"/>
            <w:tcMar>
              <w:top w:type="dxa" w:w="60"/>
              <w:left w:type="dxa" w:w="120"/>
              <w:bottom w:type="dxa" w:w="60"/>
              <w:right w:type="dxa" w:w="120"/>
            </w:tcMar>
          </w:tcPr>
          <w:p>
            <w:pPr>
              <w:jc w:val="left"/>
            </w:pPr>
            <w:r>
              <w:rPr>
                <w:sz w:val="18"/>
                <w:szCs w:val="18"/>
              </w:rPr>
              <w:t xml:space="preserve">4-7 Days</w:t>
            </w:r>
          </w:p>
        </w:tc>
        <w:tc>
          <w:tcPr>
            <w:tcW w:type="dxa" w:w="2328"/>
            <w:shd w:fill="EDF2FA" w:color="auto" w:val="clear"/>
            <w:tcMar>
              <w:top w:type="dxa" w:w="60"/>
              <w:left w:type="dxa" w:w="120"/>
              <w:bottom w:type="dxa" w:w="60"/>
              <w:right w:type="dxa" w:w="120"/>
            </w:tcMar>
          </w:tcPr>
          <w:p>
            <w:pPr>
              <w:jc w:val="right"/>
            </w:pPr>
            <w:r>
              <w:rPr>
                <w:sz w:val="18"/>
                <w:szCs w:val="18"/>
              </w:rPr>
              <w:t xml:space="preserve">10,642</w:t>
            </w:r>
          </w:p>
        </w:tc>
        <w:tc>
          <w:tcPr>
            <w:tcW w:type="dxa" w:w="2330"/>
            <w:shd w:fill="EDF2FA" w:color="auto" w:val="clear"/>
            <w:tcMar>
              <w:top w:type="dxa" w:w="60"/>
              <w:left w:type="dxa" w:w="120"/>
              <w:bottom w:type="dxa" w:w="60"/>
              <w:right w:type="dxa" w:w="120"/>
            </w:tcMar>
          </w:tcPr>
          <w:p>
            <w:pPr>
              <w:jc w:val="right"/>
            </w:pPr>
            <w:r>
              <w:rPr>
                <w:sz w:val="18"/>
                <w:szCs w:val="18"/>
              </w:rPr>
              <w:t xml:space="preserve">23.97</w:t>
            </w:r>
          </w:p>
        </w:tc>
      </w:tr>
      <w:tr>
        <w:tc>
          <w:tcPr>
            <w:tcW w:type="dxa" w:w="2328"/>
            <w:shd w:fill="FFFFFF" w:color="auto" w:val="clear"/>
            <w:tcMar>
              <w:top w:type="dxa" w:w="60"/>
              <w:left w:type="dxa" w:w="120"/>
              <w:bottom w:type="dxa" w:w="60"/>
              <w:right w:type="dxa" w:w="120"/>
            </w:tcMar>
          </w:tcPr>
          <w:p>
            <w:pPr>
              <w:jc w:val="left"/>
            </w:pPr>
            <w:r>
              <w:rPr>
                <w:sz w:val="18"/>
                <w:szCs w:val="18"/>
              </w:rPr>
              <w:t xml:space="preserve">No SMS</w:t>
            </w:r>
          </w:p>
        </w:tc>
        <w:tc>
          <w:tcPr>
            <w:tcW w:type="dxa" w:w="2328"/>
            <w:shd w:fill="FFFFFF" w:color="auto" w:val="clear"/>
            <w:tcMar>
              <w:top w:type="dxa" w:w="60"/>
              <w:left w:type="dxa" w:w="120"/>
              <w:bottom w:type="dxa" w:w="60"/>
              <w:right w:type="dxa" w:w="120"/>
            </w:tcMar>
          </w:tcPr>
          <w:p>
            <w:pPr>
              <w:jc w:val="left"/>
            </w:pPr>
            <w:r>
              <w:rPr>
                <w:sz w:val="18"/>
                <w:szCs w:val="18"/>
              </w:rPr>
              <w:t xml:space="preserve">1-3 Days</w:t>
            </w:r>
          </w:p>
        </w:tc>
        <w:tc>
          <w:tcPr>
            <w:tcW w:type="dxa" w:w="2328"/>
            <w:shd w:fill="FFFFFF" w:color="auto" w:val="clear"/>
            <w:tcMar>
              <w:top w:type="dxa" w:w="60"/>
              <w:left w:type="dxa" w:w="120"/>
              <w:bottom w:type="dxa" w:w="60"/>
              <w:right w:type="dxa" w:w="120"/>
            </w:tcMar>
          </w:tcPr>
          <w:p>
            <w:pPr>
              <w:jc w:val="right"/>
            </w:pPr>
            <w:r>
              <w:rPr>
                <w:sz w:val="18"/>
                <w:szCs w:val="18"/>
              </w:rPr>
              <w:t xml:space="preserve">13,769</w:t>
            </w:r>
          </w:p>
        </w:tc>
        <w:tc>
          <w:tcPr>
            <w:tcW w:type="dxa" w:w="2330"/>
            <w:shd w:fill="FFFFFF" w:color="auto" w:val="clear"/>
            <w:tcMar>
              <w:top w:type="dxa" w:w="60"/>
              <w:left w:type="dxa" w:w="120"/>
              <w:bottom w:type="dxa" w:w="60"/>
              <w:right w:type="dxa" w:w="120"/>
            </w:tcMar>
          </w:tcPr>
          <w:p>
            <w:pPr>
              <w:jc w:val="right"/>
            </w:pPr>
            <w:r>
              <w:rPr>
                <w:sz w:val="18"/>
                <w:szCs w:val="18"/>
              </w:rPr>
              <w:t xml:space="preserve">22.99</w:t>
            </w:r>
          </w:p>
        </w:tc>
      </w:tr>
      <w:tr>
        <w:tc>
          <w:tcPr>
            <w:tcW w:type="dxa" w:w="2328"/>
            <w:shd w:fill="EDF2FA" w:color="auto" w:val="clear"/>
            <w:tcMar>
              <w:top w:type="dxa" w:w="60"/>
              <w:left w:type="dxa" w:w="120"/>
              <w:bottom w:type="dxa" w:w="60"/>
              <w:right w:type="dxa" w:w="120"/>
            </w:tcMar>
          </w:tcPr>
          <w:p>
            <w:pPr>
              <w:jc w:val="left"/>
            </w:pPr>
            <w:r>
              <w:rPr>
                <w:sz w:val="18"/>
                <w:szCs w:val="18"/>
              </w:rPr>
              <w:t xml:space="preserve">SMS Received</w:t>
            </w:r>
          </w:p>
        </w:tc>
        <w:tc>
          <w:tcPr>
            <w:tcW w:type="dxa" w:w="2328"/>
            <w:shd w:fill="EDF2FA" w:color="auto" w:val="clear"/>
            <w:tcMar>
              <w:top w:type="dxa" w:w="60"/>
              <w:left w:type="dxa" w:w="120"/>
              <w:bottom w:type="dxa" w:w="60"/>
              <w:right w:type="dxa" w:w="120"/>
            </w:tcMar>
          </w:tcPr>
          <w:p>
            <w:pPr>
              <w:jc w:val="left"/>
            </w:pPr>
            <w:r>
              <w:rPr>
                <w:sz w:val="18"/>
                <w:szCs w:val="18"/>
              </w:rPr>
              <w:t xml:space="preserve">1-3 Days</w:t>
            </w:r>
          </w:p>
        </w:tc>
        <w:tc>
          <w:tcPr>
            <w:tcW w:type="dxa" w:w="2328"/>
            <w:shd w:fill="EDF2FA" w:color="auto" w:val="clear"/>
            <w:tcMar>
              <w:top w:type="dxa" w:w="60"/>
              <w:left w:type="dxa" w:w="120"/>
              <w:bottom w:type="dxa" w:w="60"/>
              <w:right w:type="dxa" w:w="120"/>
            </w:tcMar>
          </w:tcPr>
          <w:p>
            <w:pPr>
              <w:jc w:val="right"/>
            </w:pPr>
            <w:r>
              <w:rPr>
                <w:sz w:val="18"/>
                <w:szCs w:val="18"/>
              </w:rPr>
              <w:t xml:space="preserve">906</w:t>
            </w:r>
          </w:p>
        </w:tc>
        <w:tc>
          <w:tcPr>
            <w:tcW w:type="dxa" w:w="2330"/>
            <w:shd w:fill="EDF2FA" w:color="auto" w:val="clear"/>
            <w:tcMar>
              <w:top w:type="dxa" w:w="60"/>
              <w:left w:type="dxa" w:w="120"/>
              <w:bottom w:type="dxa" w:w="60"/>
              <w:right w:type="dxa" w:w="120"/>
            </w:tcMar>
          </w:tcPr>
          <w:p>
            <w:pPr>
              <w:jc w:val="right"/>
            </w:pPr>
            <w:r>
              <w:rPr>
                <w:sz w:val="18"/>
                <w:szCs w:val="18"/>
              </w:rPr>
              <w:t xml:space="preserve">21.30</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Waiting time dominates even after splitting by SMS status: 'No SMS' + 30+ days reaches 37.53% while 'SMS Received' + 30+ days is lower at 30.20% — within the same wait band, SMS reminders are associated with meaningfully better attendance (roughly 5-7 points lower across every band). This confirms the Q26 confound: SMS looks harmful in isolation only because it correlates with longer lead times; once lead time is held constant, SMS is associated with improved attendance as expected.</w:t>
            </w:r>
          </w:p>
        </w:tc>
      </w:tr>
    </w:tbl>
    <w:p>
      <w:pPr>
        <w:spacing w:after="280"/>
      </w:pPr>
    </w:p>
    <w:p>
      <w:pPr>
        <w:pStyle w:val="Heading2"/>
        <w:spacing w:after="120" w:before="300"/>
      </w:pPr>
      <w:r>
        <w:rPr>
          <w:b/>
          <w:bCs/>
          <w:color w:val="2E74B5"/>
        </w:rPr>
        <w:t xml:space="preserve">Q50. Which patient segments should management prioritise based on appointment volume and no-show rate?</w:t>
      </w:r>
    </w:p>
    <w:p>
      <w:pPr>
        <w:spacing w:after="160" w:line="276"/>
      </w:pPr>
      <w:r>
        <w:rPr>
          <w:b/>
          <w:bCs/>
          <w:color w:val="1F3864"/>
        </w:rPr>
        <w:t xml:space="preserve">Business Scenario:  </w:t>
      </w:r>
      <w:r>
        <w:rPr>
          <w:i/>
          <w:iCs/>
        </w:rPr>
        <w:t xml:space="preserve">Senior leadership wants a final priority analysis that identifies groups creating the greatest potential impact on clinic capacity and operational efficiency.</w:t>
      </w:r>
    </w:p>
    <w:p>
      <w:pPr>
        <w:pStyle w:val="Heading3"/>
        <w:spacing w:after="80" w:before="160"/>
      </w:pPr>
      <w:r>
        <w:rPr>
          <w:b/>
          <w:bCs/>
          <w:sz w:val="21"/>
          <w:szCs w:val="21"/>
        </w:rPr>
        <w:t xml:space="preserve">SQL Query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4F4F4" w:color="auto"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AgeGroup, Neighbourhood,</w:t>
            </w:r>
          </w:p>
          <w:p>
            <w:pPr>
              <w:spacing w:after="0"/>
            </w:pPr>
            <w:r>
              <w:rPr>
                <w:rFonts w:ascii="Consolas" w:cs="Consolas" w:eastAsia="Consolas" w:hAnsi="Consolas"/>
                <w:color w:val="1B1B1B"/>
                <w:sz w:val="18"/>
                <w:szCs w:val="18"/>
              </w:rPr>
              <w:t xml:space="preserve">       COUNT(*) AS total_appts,</w:t>
            </w:r>
          </w:p>
          <w:p>
            <w:pPr>
              <w:spacing w:after="0"/>
            </w:pPr>
            <w:r>
              <w:rPr>
                <w:rFonts w:ascii="Consolas" w:cs="Consolas" w:eastAsia="Consolas" w:hAnsi="Consolas"/>
                <w:color w:val="1B1B1B"/>
                <w:sz w:val="18"/>
                <w:szCs w:val="18"/>
              </w:rPr>
              <w:t xml:space="preserve">       SUM(CASE WHEN No_show='Yes' THEN 1 ELSE 0 END) AS missed_appts,</w:t>
            </w:r>
          </w:p>
          <w:p>
            <w:pPr>
              <w:spacing w:after="0"/>
            </w:pPr>
            <w:r>
              <w:rPr>
                <w:rFonts w:ascii="Consolas" w:cs="Consolas" w:eastAsia="Consolas" w:hAnsi="Consolas"/>
                <w:color w:val="1B1B1B"/>
                <w:sz w:val="18"/>
                <w:szCs w:val="18"/>
              </w:rPr>
              <w:t xml:space="preserve">       ROUND(100.0*SUM(CASE WHEN No_show='Yes' THEN 1 ELSE 0 END)/COUNT(*),2) AS no_show_rate_pct</w:t>
            </w:r>
          </w:p>
          <w:p>
            <w:pPr>
              <w:spacing w:after="0"/>
            </w:pPr>
            <w:r>
              <w:rPr>
                <w:rFonts w:ascii="Consolas" w:cs="Consolas" w:eastAsia="Consolas" w:hAnsi="Consolas"/>
                <w:color w:val="1B1B1B"/>
                <w:sz w:val="18"/>
                <w:szCs w:val="18"/>
              </w:rPr>
              <w:t xml:space="preserve">FROM appointments</w:t>
            </w:r>
          </w:p>
          <w:p>
            <w:pPr>
              <w:spacing w:after="0"/>
            </w:pPr>
            <w:r>
              <w:rPr>
                <w:rFonts w:ascii="Consolas" w:cs="Consolas" w:eastAsia="Consolas" w:hAnsi="Consolas"/>
                <w:color w:val="1B1B1B"/>
                <w:sz w:val="18"/>
                <w:szCs w:val="18"/>
              </w:rPr>
              <w:t xml:space="preserve">GROUP BY AgeGroup, Neighbourhood</w:t>
            </w:r>
          </w:p>
          <w:p>
            <w:pPr>
              <w:spacing w:after="0"/>
            </w:pPr>
            <w:r>
              <w:rPr>
                <w:rFonts w:ascii="Consolas" w:cs="Consolas" w:eastAsia="Consolas" w:hAnsi="Consolas"/>
                <w:color w:val="1B1B1B"/>
                <w:sz w:val="18"/>
                <w:szCs w:val="18"/>
              </w:rPr>
              <w:t xml:space="preserve">HAVING total_appts &gt;= 30</w:t>
            </w:r>
          </w:p>
          <w:p>
            <w:pPr>
              <w:spacing w:after="0"/>
            </w:pPr>
            <w:r>
              <w:rPr>
                <w:rFonts w:ascii="Consolas" w:cs="Consolas" w:eastAsia="Consolas" w:hAnsi="Consolas"/>
                <w:color w:val="1B1B1B"/>
                <w:sz w:val="18"/>
                <w:szCs w:val="18"/>
              </w:rPr>
              <w:t xml:space="preserve">ORDER BY missed_appts DESC</w:t>
            </w:r>
          </w:p>
          <w:p>
            <w:pPr>
              <w:spacing w:after="0"/>
            </w:pPr>
            <w:r>
              <w:rPr>
                <w:rFonts w:ascii="Consolas" w:cs="Consolas" w:eastAsia="Consolas" w:hAnsi="Consolas"/>
                <w:color w:val="1B1B1B"/>
                <w:sz w:val="18"/>
                <w:szCs w:val="18"/>
              </w:rPr>
              <w:t xml:space="preserve">LIMIT 10;</w:t>
            </w:r>
          </w:p>
        </w:tc>
      </w:tr>
    </w:tbl>
    <w:p>
      <w:pPr>
        <w:spacing w:after="120"/>
      </w:pPr>
    </w:p>
    <w:p>
      <w:pPr>
        <w:spacing w:after="160" w:line="276"/>
      </w:pPr>
      <w:r>
        <w:rPr>
          <w:b/>
          <w:bCs/>
          <w:color w:val="2E74B5"/>
        </w:rPr>
        <w:t xml:space="preserve">What this query does:  </w:t>
      </w:r>
      <w:r>
        <w:t xml:space="preserve">Groups by the combination of AgeGroup and Neighbourhood, filters to combinations with at least 30 appointments, and ranks by absolute missed-appointment count rather than rate to surface the highest-impact segments.</w:t>
      </w:r>
    </w:p>
    <w:p>
      <w:pPr>
        <w:pStyle w:val="Heading3"/>
        <w:spacing w:after="80" w:before="160"/>
      </w:pPr>
      <w:r>
        <w:rPr>
          <w:b/>
          <w:bCs/>
          <w:sz w:val="21"/>
          <w:szCs w:val="21"/>
        </w:rPr>
        <w:t xml:space="preserve">Query Output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862"/>
        <w:gridCol w:w="1862"/>
        <w:gridCol w:w="1862"/>
        <w:gridCol w:w="1862"/>
        <w:gridCol w:w="1866"/>
      </w:tblGrid>
      <w:tr>
        <w:trPr>
          <w:tblHeader/>
        </w:trPr>
        <w:tc>
          <w:tcPr>
            <w:tcW w:type="dxa" w:w="1862"/>
            <w:shd w:fill="2E74B5" w:color="auto" w:val="clear"/>
            <w:tcMar>
              <w:top w:type="dxa" w:w="80"/>
              <w:left w:type="dxa" w:w="120"/>
              <w:bottom w:type="dxa" w:w="80"/>
              <w:right w:type="dxa" w:w="120"/>
            </w:tcMar>
            <w:vAlign w:val="center"/>
          </w:tcPr>
          <w:p>
            <w:r>
              <w:rPr>
                <w:b/>
                <w:bCs/>
                <w:color w:val="FFFFFF"/>
                <w:sz w:val="18"/>
                <w:szCs w:val="18"/>
              </w:rPr>
              <w:t xml:space="preserve">AgeGroup</w:t>
            </w:r>
          </w:p>
        </w:tc>
        <w:tc>
          <w:tcPr>
            <w:tcW w:type="dxa" w:w="1862"/>
            <w:shd w:fill="2E74B5" w:color="auto" w:val="clear"/>
            <w:tcMar>
              <w:top w:type="dxa" w:w="80"/>
              <w:left w:type="dxa" w:w="120"/>
              <w:bottom w:type="dxa" w:w="80"/>
              <w:right w:type="dxa" w:w="120"/>
            </w:tcMar>
            <w:vAlign w:val="center"/>
          </w:tcPr>
          <w:p>
            <w:r>
              <w:rPr>
                <w:b/>
                <w:bCs/>
                <w:color w:val="FFFFFF"/>
                <w:sz w:val="18"/>
                <w:szCs w:val="18"/>
              </w:rPr>
              <w:t xml:space="preserve">Neighbourhood</w:t>
            </w:r>
          </w:p>
        </w:tc>
        <w:tc>
          <w:tcPr>
            <w:tcW w:type="dxa" w:w="1862"/>
            <w:shd w:fill="2E74B5" w:color="auto" w:val="clear"/>
            <w:tcMar>
              <w:top w:type="dxa" w:w="80"/>
              <w:left w:type="dxa" w:w="120"/>
              <w:bottom w:type="dxa" w:w="80"/>
              <w:right w:type="dxa" w:w="120"/>
            </w:tcMar>
            <w:vAlign w:val="center"/>
          </w:tcPr>
          <w:p>
            <w:r>
              <w:rPr>
                <w:b/>
                <w:bCs/>
                <w:color w:val="FFFFFF"/>
                <w:sz w:val="18"/>
                <w:szCs w:val="18"/>
              </w:rPr>
              <w:t xml:space="preserve">Total Appts</w:t>
            </w:r>
          </w:p>
        </w:tc>
        <w:tc>
          <w:tcPr>
            <w:tcW w:type="dxa" w:w="1862"/>
            <w:shd w:fill="2E74B5" w:color="auto" w:val="clear"/>
            <w:tcMar>
              <w:top w:type="dxa" w:w="80"/>
              <w:left w:type="dxa" w:w="120"/>
              <w:bottom w:type="dxa" w:w="80"/>
              <w:right w:type="dxa" w:w="120"/>
            </w:tcMar>
            <w:vAlign w:val="center"/>
          </w:tcPr>
          <w:p>
            <w:r>
              <w:rPr>
                <w:b/>
                <w:bCs/>
                <w:color w:val="FFFFFF"/>
                <w:sz w:val="18"/>
                <w:szCs w:val="18"/>
              </w:rPr>
              <w:t xml:space="preserve">Missed Appts</w:t>
            </w:r>
          </w:p>
        </w:tc>
        <w:tc>
          <w:tcPr>
            <w:tcW w:type="dxa" w:w="1866"/>
            <w:shd w:fill="2E74B5" w:color="auto" w:val="clear"/>
            <w:tcMar>
              <w:top w:type="dxa" w:w="80"/>
              <w:left w:type="dxa" w:w="120"/>
              <w:bottom w:type="dxa" w:w="80"/>
              <w:right w:type="dxa" w:w="120"/>
            </w:tcMar>
            <w:vAlign w:val="center"/>
          </w:tcPr>
          <w:p>
            <w:r>
              <w:rPr>
                <w:b/>
                <w:bCs/>
                <w:color w:val="FFFFFF"/>
                <w:sz w:val="18"/>
                <w:szCs w:val="18"/>
              </w:rPr>
              <w:t xml:space="preserve">No Show Rate (%)</w:t>
            </w:r>
          </w:p>
        </w:tc>
      </w:tr>
      <w:tr>
        <w:tc>
          <w:tcPr>
            <w:tcW w:type="dxa" w:w="1862"/>
            <w:shd w:fill="FFFFFF" w:color="auto" w:val="clear"/>
            <w:tcMar>
              <w:top w:type="dxa" w:w="60"/>
              <w:left w:type="dxa" w:w="120"/>
              <w:bottom w:type="dxa" w:w="60"/>
              <w:right w:type="dxa" w:w="120"/>
            </w:tcMar>
          </w:tcPr>
          <w:p>
            <w:pPr>
              <w:jc w:val="left"/>
            </w:pPr>
            <w:r>
              <w:rPr>
                <w:sz w:val="18"/>
                <w:szCs w:val="18"/>
              </w:rPr>
              <w:t xml:space="preserve">51-65 Middle Age</w:t>
            </w:r>
          </w:p>
        </w:tc>
        <w:tc>
          <w:tcPr>
            <w:tcW w:type="dxa" w:w="1862"/>
            <w:shd w:fill="FFFFFF" w:color="auto" w:val="clear"/>
            <w:tcMar>
              <w:top w:type="dxa" w:w="60"/>
              <w:left w:type="dxa" w:w="120"/>
              <w:bottom w:type="dxa" w:w="60"/>
              <w:right w:type="dxa" w:w="120"/>
            </w:tcMar>
          </w:tcPr>
          <w:p>
            <w:pPr>
              <w:jc w:val="left"/>
            </w:pPr>
            <w:r>
              <w:rPr>
                <w:sz w:val="18"/>
                <w:szCs w:val="18"/>
              </w:rPr>
              <w:t xml:space="preserve">JARDIM CAMBURI</w:t>
            </w:r>
          </w:p>
        </w:tc>
        <w:tc>
          <w:tcPr>
            <w:tcW w:type="dxa" w:w="1862"/>
            <w:shd w:fill="FFFFFF" w:color="auto" w:val="clear"/>
            <w:tcMar>
              <w:top w:type="dxa" w:w="60"/>
              <w:left w:type="dxa" w:w="120"/>
              <w:bottom w:type="dxa" w:w="60"/>
              <w:right w:type="dxa" w:w="120"/>
            </w:tcMar>
          </w:tcPr>
          <w:p>
            <w:pPr>
              <w:jc w:val="right"/>
            </w:pPr>
            <w:r>
              <w:rPr>
                <w:sz w:val="18"/>
                <w:szCs w:val="18"/>
              </w:rPr>
              <w:t xml:space="preserve">2,239</w:t>
            </w:r>
          </w:p>
        </w:tc>
        <w:tc>
          <w:tcPr>
            <w:tcW w:type="dxa" w:w="1862"/>
            <w:shd w:fill="FFFFFF" w:color="auto" w:val="clear"/>
            <w:tcMar>
              <w:top w:type="dxa" w:w="60"/>
              <w:left w:type="dxa" w:w="120"/>
              <w:bottom w:type="dxa" w:w="60"/>
              <w:right w:type="dxa" w:w="120"/>
            </w:tcMar>
          </w:tcPr>
          <w:p>
            <w:pPr>
              <w:jc w:val="right"/>
            </w:pPr>
            <w:r>
              <w:rPr>
                <w:sz w:val="18"/>
                <w:szCs w:val="18"/>
              </w:rPr>
              <w:t xml:space="preserve">349</w:t>
            </w:r>
          </w:p>
        </w:tc>
        <w:tc>
          <w:tcPr>
            <w:tcW w:type="dxa" w:w="1866"/>
            <w:shd w:fill="FFFFFF" w:color="auto" w:val="clear"/>
            <w:tcMar>
              <w:top w:type="dxa" w:w="60"/>
              <w:left w:type="dxa" w:w="120"/>
              <w:bottom w:type="dxa" w:w="60"/>
              <w:right w:type="dxa" w:w="120"/>
            </w:tcMar>
          </w:tcPr>
          <w:p>
            <w:pPr>
              <w:jc w:val="right"/>
            </w:pPr>
            <w:r>
              <w:rPr>
                <w:sz w:val="18"/>
                <w:szCs w:val="18"/>
              </w:rPr>
              <w:t xml:space="preserve">15.59</w:t>
            </w:r>
          </w:p>
        </w:tc>
      </w:tr>
      <w:tr>
        <w:tc>
          <w:tcPr>
            <w:tcW w:type="dxa" w:w="1862"/>
            <w:shd w:fill="EDF2FA" w:color="auto" w:val="clear"/>
            <w:tcMar>
              <w:top w:type="dxa" w:w="60"/>
              <w:left w:type="dxa" w:w="120"/>
              <w:bottom w:type="dxa" w:w="60"/>
              <w:right w:type="dxa" w:w="120"/>
            </w:tcMar>
          </w:tcPr>
          <w:p>
            <w:pPr>
              <w:jc w:val="left"/>
            </w:pPr>
            <w:r>
              <w:rPr>
                <w:sz w:val="18"/>
                <w:szCs w:val="18"/>
              </w:rPr>
              <w:t xml:space="preserve">36-50 Adult</w:t>
            </w:r>
          </w:p>
        </w:tc>
        <w:tc>
          <w:tcPr>
            <w:tcW w:type="dxa" w:w="1862"/>
            <w:shd w:fill="EDF2FA" w:color="auto" w:val="clear"/>
            <w:tcMar>
              <w:top w:type="dxa" w:w="60"/>
              <w:left w:type="dxa" w:w="120"/>
              <w:bottom w:type="dxa" w:w="60"/>
              <w:right w:type="dxa" w:w="120"/>
            </w:tcMar>
          </w:tcPr>
          <w:p>
            <w:pPr>
              <w:jc w:val="left"/>
            </w:pPr>
            <w:r>
              <w:rPr>
                <w:sz w:val="18"/>
                <w:szCs w:val="18"/>
              </w:rPr>
              <w:t xml:space="preserve">JARDIM CAMBURI</w:t>
            </w:r>
          </w:p>
        </w:tc>
        <w:tc>
          <w:tcPr>
            <w:tcW w:type="dxa" w:w="1862"/>
            <w:shd w:fill="EDF2FA" w:color="auto" w:val="clear"/>
            <w:tcMar>
              <w:top w:type="dxa" w:w="60"/>
              <w:left w:type="dxa" w:w="120"/>
              <w:bottom w:type="dxa" w:w="60"/>
              <w:right w:type="dxa" w:w="120"/>
            </w:tcMar>
          </w:tcPr>
          <w:p>
            <w:pPr>
              <w:jc w:val="right"/>
            </w:pPr>
            <w:r>
              <w:rPr>
                <w:sz w:val="18"/>
                <w:szCs w:val="18"/>
              </w:rPr>
              <w:t xml:space="preserve">1,575</w:t>
            </w:r>
          </w:p>
        </w:tc>
        <w:tc>
          <w:tcPr>
            <w:tcW w:type="dxa" w:w="1862"/>
            <w:shd w:fill="EDF2FA" w:color="auto" w:val="clear"/>
            <w:tcMar>
              <w:top w:type="dxa" w:w="60"/>
              <w:left w:type="dxa" w:w="120"/>
              <w:bottom w:type="dxa" w:w="60"/>
              <w:right w:type="dxa" w:w="120"/>
            </w:tcMar>
          </w:tcPr>
          <w:p>
            <w:pPr>
              <w:jc w:val="right"/>
            </w:pPr>
            <w:r>
              <w:rPr>
                <w:sz w:val="18"/>
                <w:szCs w:val="18"/>
              </w:rPr>
              <w:t xml:space="preserve">337</w:t>
            </w:r>
          </w:p>
        </w:tc>
        <w:tc>
          <w:tcPr>
            <w:tcW w:type="dxa" w:w="1866"/>
            <w:shd w:fill="EDF2FA" w:color="auto" w:val="clear"/>
            <w:tcMar>
              <w:top w:type="dxa" w:w="60"/>
              <w:left w:type="dxa" w:w="120"/>
              <w:bottom w:type="dxa" w:w="60"/>
              <w:right w:type="dxa" w:w="120"/>
            </w:tcMar>
          </w:tcPr>
          <w:p>
            <w:pPr>
              <w:jc w:val="right"/>
            </w:pPr>
            <w:r>
              <w:rPr>
                <w:sz w:val="18"/>
                <w:szCs w:val="18"/>
              </w:rPr>
              <w:t xml:space="preserve">21.40</w:t>
            </w:r>
          </w:p>
        </w:tc>
      </w:tr>
      <w:tr>
        <w:tc>
          <w:tcPr>
            <w:tcW w:type="dxa" w:w="1862"/>
            <w:shd w:fill="FFFFFF" w:color="auto" w:val="clear"/>
            <w:tcMar>
              <w:top w:type="dxa" w:w="60"/>
              <w:left w:type="dxa" w:w="120"/>
              <w:bottom w:type="dxa" w:w="60"/>
              <w:right w:type="dxa" w:w="120"/>
            </w:tcMar>
          </w:tcPr>
          <w:p>
            <w:pPr>
              <w:jc w:val="left"/>
            </w:pPr>
            <w:r>
              <w:rPr>
                <w:sz w:val="18"/>
                <w:szCs w:val="18"/>
              </w:rPr>
              <w:t xml:space="preserve">20-35 Young Adult</w:t>
            </w:r>
          </w:p>
        </w:tc>
        <w:tc>
          <w:tcPr>
            <w:tcW w:type="dxa" w:w="1862"/>
            <w:shd w:fill="FFFFFF" w:color="auto" w:val="clear"/>
            <w:tcMar>
              <w:top w:type="dxa" w:w="60"/>
              <w:left w:type="dxa" w:w="120"/>
              <w:bottom w:type="dxa" w:w="60"/>
              <w:right w:type="dxa" w:w="120"/>
            </w:tcMar>
          </w:tcPr>
          <w:p>
            <w:pPr>
              <w:jc w:val="left"/>
            </w:pPr>
            <w:r>
              <w:rPr>
                <w:sz w:val="18"/>
                <w:szCs w:val="18"/>
              </w:rPr>
              <w:t xml:space="preserve">MARIA ORTIZ</w:t>
            </w:r>
          </w:p>
        </w:tc>
        <w:tc>
          <w:tcPr>
            <w:tcW w:type="dxa" w:w="1862"/>
            <w:shd w:fill="FFFFFF" w:color="auto" w:val="clear"/>
            <w:tcMar>
              <w:top w:type="dxa" w:w="60"/>
              <w:left w:type="dxa" w:w="120"/>
              <w:bottom w:type="dxa" w:w="60"/>
              <w:right w:type="dxa" w:w="120"/>
            </w:tcMar>
          </w:tcPr>
          <w:p>
            <w:pPr>
              <w:jc w:val="right"/>
            </w:pPr>
            <w:r>
              <w:rPr>
                <w:sz w:val="18"/>
                <w:szCs w:val="18"/>
              </w:rPr>
              <w:t xml:space="preserve">1,191</w:t>
            </w:r>
          </w:p>
        </w:tc>
        <w:tc>
          <w:tcPr>
            <w:tcW w:type="dxa" w:w="1862"/>
            <w:shd w:fill="FFFFFF" w:color="auto" w:val="clear"/>
            <w:tcMar>
              <w:top w:type="dxa" w:w="60"/>
              <w:left w:type="dxa" w:w="120"/>
              <w:bottom w:type="dxa" w:w="60"/>
              <w:right w:type="dxa" w:w="120"/>
            </w:tcMar>
          </w:tcPr>
          <w:p>
            <w:pPr>
              <w:jc w:val="right"/>
            </w:pPr>
            <w:r>
              <w:rPr>
                <w:sz w:val="18"/>
                <w:szCs w:val="18"/>
              </w:rPr>
              <w:t xml:space="preserve">322</w:t>
            </w:r>
          </w:p>
        </w:tc>
        <w:tc>
          <w:tcPr>
            <w:tcW w:type="dxa" w:w="1866"/>
            <w:shd w:fill="FFFFFF" w:color="auto" w:val="clear"/>
            <w:tcMar>
              <w:top w:type="dxa" w:w="60"/>
              <w:left w:type="dxa" w:w="120"/>
              <w:bottom w:type="dxa" w:w="60"/>
              <w:right w:type="dxa" w:w="120"/>
            </w:tcMar>
          </w:tcPr>
          <w:p>
            <w:pPr>
              <w:jc w:val="right"/>
            </w:pPr>
            <w:r>
              <w:rPr>
                <w:sz w:val="18"/>
                <w:szCs w:val="18"/>
              </w:rPr>
              <w:t xml:space="preserve">27.04</w:t>
            </w:r>
          </w:p>
        </w:tc>
      </w:tr>
      <w:tr>
        <w:tc>
          <w:tcPr>
            <w:tcW w:type="dxa" w:w="1862"/>
            <w:shd w:fill="EDF2FA" w:color="auto" w:val="clear"/>
            <w:tcMar>
              <w:top w:type="dxa" w:w="60"/>
              <w:left w:type="dxa" w:w="120"/>
              <w:bottom w:type="dxa" w:w="60"/>
              <w:right w:type="dxa" w:w="120"/>
            </w:tcMar>
          </w:tcPr>
          <w:p>
            <w:pPr>
              <w:jc w:val="left"/>
            </w:pPr>
            <w:r>
              <w:rPr>
                <w:sz w:val="18"/>
                <w:szCs w:val="18"/>
              </w:rPr>
              <w:t xml:space="preserve">20-35 Young Adult</w:t>
            </w:r>
          </w:p>
        </w:tc>
        <w:tc>
          <w:tcPr>
            <w:tcW w:type="dxa" w:w="1862"/>
            <w:shd w:fill="EDF2FA" w:color="auto" w:val="clear"/>
            <w:tcMar>
              <w:top w:type="dxa" w:w="60"/>
              <w:left w:type="dxa" w:w="120"/>
              <w:bottom w:type="dxa" w:w="60"/>
              <w:right w:type="dxa" w:w="120"/>
            </w:tcMar>
          </w:tcPr>
          <w:p>
            <w:pPr>
              <w:jc w:val="left"/>
            </w:pPr>
            <w:r>
              <w:rPr>
                <w:sz w:val="18"/>
                <w:szCs w:val="18"/>
              </w:rPr>
              <w:t xml:space="preserve">ITARARÉ</w:t>
            </w:r>
          </w:p>
        </w:tc>
        <w:tc>
          <w:tcPr>
            <w:tcW w:type="dxa" w:w="1862"/>
            <w:shd w:fill="EDF2FA" w:color="auto" w:val="clear"/>
            <w:tcMar>
              <w:top w:type="dxa" w:w="60"/>
              <w:left w:type="dxa" w:w="120"/>
              <w:bottom w:type="dxa" w:w="60"/>
              <w:right w:type="dxa" w:w="120"/>
            </w:tcMar>
          </w:tcPr>
          <w:p>
            <w:pPr>
              <w:jc w:val="right"/>
            </w:pPr>
            <w:r>
              <w:rPr>
                <w:sz w:val="18"/>
                <w:szCs w:val="18"/>
              </w:rPr>
              <w:t xml:space="preserve">842</w:t>
            </w:r>
          </w:p>
        </w:tc>
        <w:tc>
          <w:tcPr>
            <w:tcW w:type="dxa" w:w="1862"/>
            <w:shd w:fill="EDF2FA" w:color="auto" w:val="clear"/>
            <w:tcMar>
              <w:top w:type="dxa" w:w="60"/>
              <w:left w:type="dxa" w:w="120"/>
              <w:bottom w:type="dxa" w:w="60"/>
              <w:right w:type="dxa" w:w="120"/>
            </w:tcMar>
          </w:tcPr>
          <w:p>
            <w:pPr>
              <w:jc w:val="right"/>
            </w:pPr>
            <w:r>
              <w:rPr>
                <w:sz w:val="18"/>
                <w:szCs w:val="18"/>
              </w:rPr>
              <w:t xml:space="preserve">255</w:t>
            </w:r>
          </w:p>
        </w:tc>
        <w:tc>
          <w:tcPr>
            <w:tcW w:type="dxa" w:w="1866"/>
            <w:shd w:fill="EDF2FA" w:color="auto" w:val="clear"/>
            <w:tcMar>
              <w:top w:type="dxa" w:w="60"/>
              <w:left w:type="dxa" w:w="120"/>
              <w:bottom w:type="dxa" w:w="60"/>
              <w:right w:type="dxa" w:w="120"/>
            </w:tcMar>
          </w:tcPr>
          <w:p>
            <w:pPr>
              <w:jc w:val="right"/>
            </w:pPr>
            <w:r>
              <w:rPr>
                <w:sz w:val="18"/>
                <w:szCs w:val="18"/>
              </w:rPr>
              <w:t xml:space="preserve">30.29</w:t>
            </w:r>
          </w:p>
        </w:tc>
      </w:tr>
      <w:tr>
        <w:tc>
          <w:tcPr>
            <w:tcW w:type="dxa" w:w="1862"/>
            <w:shd w:fill="FFFFFF" w:color="auto" w:val="clear"/>
            <w:tcMar>
              <w:top w:type="dxa" w:w="60"/>
              <w:left w:type="dxa" w:w="120"/>
              <w:bottom w:type="dxa" w:w="60"/>
              <w:right w:type="dxa" w:w="120"/>
            </w:tcMar>
          </w:tcPr>
          <w:p>
            <w:pPr>
              <w:jc w:val="left"/>
            </w:pPr>
            <w:r>
              <w:rPr>
                <w:sz w:val="18"/>
                <w:szCs w:val="18"/>
              </w:rPr>
              <w:t xml:space="preserve">36-50 Adult</w:t>
            </w:r>
          </w:p>
        </w:tc>
        <w:tc>
          <w:tcPr>
            <w:tcW w:type="dxa" w:w="1862"/>
            <w:shd w:fill="FFFFFF" w:color="auto" w:val="clear"/>
            <w:tcMar>
              <w:top w:type="dxa" w:w="60"/>
              <w:left w:type="dxa" w:w="120"/>
              <w:bottom w:type="dxa" w:w="60"/>
              <w:right w:type="dxa" w:w="120"/>
            </w:tcMar>
          </w:tcPr>
          <w:p>
            <w:pPr>
              <w:jc w:val="left"/>
            </w:pPr>
            <w:r>
              <w:rPr>
                <w:sz w:val="18"/>
                <w:szCs w:val="18"/>
              </w:rPr>
              <w:t xml:space="preserve">MARIA ORTIZ</w:t>
            </w:r>
          </w:p>
        </w:tc>
        <w:tc>
          <w:tcPr>
            <w:tcW w:type="dxa" w:w="1862"/>
            <w:shd w:fill="FFFFFF" w:color="auto" w:val="clear"/>
            <w:tcMar>
              <w:top w:type="dxa" w:w="60"/>
              <w:left w:type="dxa" w:w="120"/>
              <w:bottom w:type="dxa" w:w="60"/>
              <w:right w:type="dxa" w:w="120"/>
            </w:tcMar>
          </w:tcPr>
          <w:p>
            <w:pPr>
              <w:jc w:val="right"/>
            </w:pPr>
            <w:r>
              <w:rPr>
                <w:sz w:val="18"/>
                <w:szCs w:val="18"/>
              </w:rPr>
              <w:t xml:space="preserve">1,100</w:t>
            </w:r>
          </w:p>
        </w:tc>
        <w:tc>
          <w:tcPr>
            <w:tcW w:type="dxa" w:w="1862"/>
            <w:shd w:fill="FFFFFF" w:color="auto" w:val="clear"/>
            <w:tcMar>
              <w:top w:type="dxa" w:w="60"/>
              <w:left w:type="dxa" w:w="120"/>
              <w:bottom w:type="dxa" w:w="60"/>
              <w:right w:type="dxa" w:w="120"/>
            </w:tcMar>
          </w:tcPr>
          <w:p>
            <w:pPr>
              <w:jc w:val="right"/>
            </w:pPr>
            <w:r>
              <w:rPr>
                <w:sz w:val="18"/>
                <w:szCs w:val="18"/>
              </w:rPr>
              <w:t xml:space="preserve">246</w:t>
            </w:r>
          </w:p>
        </w:tc>
        <w:tc>
          <w:tcPr>
            <w:tcW w:type="dxa" w:w="1866"/>
            <w:shd w:fill="FFFFFF" w:color="auto" w:val="clear"/>
            <w:tcMar>
              <w:top w:type="dxa" w:w="60"/>
              <w:left w:type="dxa" w:w="120"/>
              <w:bottom w:type="dxa" w:w="60"/>
              <w:right w:type="dxa" w:w="120"/>
            </w:tcMar>
          </w:tcPr>
          <w:p>
            <w:pPr>
              <w:jc w:val="right"/>
            </w:pPr>
            <w:r>
              <w:rPr>
                <w:sz w:val="18"/>
                <w:szCs w:val="18"/>
              </w:rPr>
              <w:t xml:space="preserve">22.36</w:t>
            </w:r>
          </w:p>
        </w:tc>
      </w:tr>
      <w:tr>
        <w:tc>
          <w:tcPr>
            <w:tcW w:type="dxa" w:w="1862"/>
            <w:shd w:fill="EDF2FA" w:color="auto" w:val="clear"/>
            <w:tcMar>
              <w:top w:type="dxa" w:w="60"/>
              <w:left w:type="dxa" w:w="120"/>
              <w:bottom w:type="dxa" w:w="60"/>
              <w:right w:type="dxa" w:w="120"/>
            </w:tcMar>
          </w:tcPr>
          <w:p>
            <w:pPr>
              <w:jc w:val="left"/>
            </w:pPr>
            <w:r>
              <w:rPr>
                <w:sz w:val="18"/>
                <w:szCs w:val="18"/>
              </w:rPr>
              <w:t xml:space="preserve">0-12 Child</w:t>
            </w:r>
          </w:p>
        </w:tc>
        <w:tc>
          <w:tcPr>
            <w:tcW w:type="dxa" w:w="1862"/>
            <w:shd w:fill="EDF2FA" w:color="auto" w:val="clear"/>
            <w:tcMar>
              <w:top w:type="dxa" w:w="60"/>
              <w:left w:type="dxa" w:w="120"/>
              <w:bottom w:type="dxa" w:w="60"/>
              <w:right w:type="dxa" w:w="120"/>
            </w:tcMar>
          </w:tcPr>
          <w:p>
            <w:pPr>
              <w:jc w:val="left"/>
            </w:pPr>
            <w:r>
              <w:rPr>
                <w:sz w:val="18"/>
                <w:szCs w:val="18"/>
              </w:rPr>
              <w:t xml:space="preserve">JARDIM CAMBURI</w:t>
            </w:r>
          </w:p>
        </w:tc>
        <w:tc>
          <w:tcPr>
            <w:tcW w:type="dxa" w:w="1862"/>
            <w:shd w:fill="EDF2FA" w:color="auto" w:val="clear"/>
            <w:tcMar>
              <w:top w:type="dxa" w:w="60"/>
              <w:left w:type="dxa" w:w="120"/>
              <w:bottom w:type="dxa" w:w="60"/>
              <w:right w:type="dxa" w:w="120"/>
            </w:tcMar>
          </w:tcPr>
          <w:p>
            <w:pPr>
              <w:jc w:val="right"/>
            </w:pPr>
            <w:r>
              <w:rPr>
                <w:sz w:val="18"/>
                <w:szCs w:val="18"/>
              </w:rPr>
              <w:t xml:space="preserve">1,052</w:t>
            </w:r>
          </w:p>
        </w:tc>
        <w:tc>
          <w:tcPr>
            <w:tcW w:type="dxa" w:w="1862"/>
            <w:shd w:fill="EDF2FA" w:color="auto" w:val="clear"/>
            <w:tcMar>
              <w:top w:type="dxa" w:w="60"/>
              <w:left w:type="dxa" w:w="120"/>
              <w:bottom w:type="dxa" w:w="60"/>
              <w:right w:type="dxa" w:w="120"/>
            </w:tcMar>
          </w:tcPr>
          <w:p>
            <w:pPr>
              <w:jc w:val="right"/>
            </w:pPr>
            <w:r>
              <w:rPr>
                <w:sz w:val="18"/>
                <w:szCs w:val="18"/>
              </w:rPr>
              <w:t xml:space="preserve">239</w:t>
            </w:r>
          </w:p>
        </w:tc>
        <w:tc>
          <w:tcPr>
            <w:tcW w:type="dxa" w:w="1866"/>
            <w:shd w:fill="EDF2FA" w:color="auto" w:val="clear"/>
            <w:tcMar>
              <w:top w:type="dxa" w:w="60"/>
              <w:left w:type="dxa" w:w="120"/>
              <w:bottom w:type="dxa" w:w="60"/>
              <w:right w:type="dxa" w:w="120"/>
            </w:tcMar>
          </w:tcPr>
          <w:p>
            <w:pPr>
              <w:jc w:val="right"/>
            </w:pPr>
            <w:r>
              <w:rPr>
                <w:sz w:val="18"/>
                <w:szCs w:val="18"/>
              </w:rPr>
              <w:t xml:space="preserve">22.72</w:t>
            </w:r>
          </w:p>
        </w:tc>
      </w:tr>
      <w:tr>
        <w:tc>
          <w:tcPr>
            <w:tcW w:type="dxa" w:w="1862"/>
            <w:shd w:fill="FFFFFF" w:color="auto" w:val="clear"/>
            <w:tcMar>
              <w:top w:type="dxa" w:w="60"/>
              <w:left w:type="dxa" w:w="120"/>
              <w:bottom w:type="dxa" w:w="60"/>
              <w:right w:type="dxa" w:w="120"/>
            </w:tcMar>
          </w:tcPr>
          <w:p>
            <w:pPr>
              <w:jc w:val="left"/>
            </w:pPr>
            <w:r>
              <w:rPr>
                <w:sz w:val="18"/>
                <w:szCs w:val="18"/>
              </w:rPr>
              <w:t xml:space="preserve">0-12 Child</w:t>
            </w:r>
          </w:p>
        </w:tc>
        <w:tc>
          <w:tcPr>
            <w:tcW w:type="dxa" w:w="1862"/>
            <w:shd w:fill="FFFFFF" w:color="auto" w:val="clear"/>
            <w:tcMar>
              <w:top w:type="dxa" w:w="60"/>
              <w:left w:type="dxa" w:w="120"/>
              <w:bottom w:type="dxa" w:w="60"/>
              <w:right w:type="dxa" w:w="120"/>
            </w:tcMar>
          </w:tcPr>
          <w:p>
            <w:pPr>
              <w:jc w:val="left"/>
            </w:pPr>
            <w:r>
              <w:rPr>
                <w:sz w:val="18"/>
                <w:szCs w:val="18"/>
              </w:rPr>
              <w:t xml:space="preserve">MARIA ORTIZ</w:t>
            </w:r>
          </w:p>
        </w:tc>
        <w:tc>
          <w:tcPr>
            <w:tcW w:type="dxa" w:w="1862"/>
            <w:shd w:fill="FFFFFF" w:color="auto" w:val="clear"/>
            <w:tcMar>
              <w:top w:type="dxa" w:w="60"/>
              <w:left w:type="dxa" w:w="120"/>
              <w:bottom w:type="dxa" w:w="60"/>
              <w:right w:type="dxa" w:w="120"/>
            </w:tcMar>
          </w:tcPr>
          <w:p>
            <w:pPr>
              <w:jc w:val="right"/>
            </w:pPr>
            <w:r>
              <w:rPr>
                <w:sz w:val="18"/>
                <w:szCs w:val="18"/>
              </w:rPr>
              <w:t xml:space="preserve">1,277</w:t>
            </w:r>
          </w:p>
        </w:tc>
        <w:tc>
          <w:tcPr>
            <w:tcW w:type="dxa" w:w="1862"/>
            <w:shd w:fill="FFFFFF" w:color="auto" w:val="clear"/>
            <w:tcMar>
              <w:top w:type="dxa" w:w="60"/>
              <w:left w:type="dxa" w:w="120"/>
              <w:bottom w:type="dxa" w:w="60"/>
              <w:right w:type="dxa" w:w="120"/>
            </w:tcMar>
          </w:tcPr>
          <w:p>
            <w:pPr>
              <w:jc w:val="right"/>
            </w:pPr>
            <w:r>
              <w:rPr>
                <w:sz w:val="18"/>
                <w:szCs w:val="18"/>
              </w:rPr>
              <w:t xml:space="preserve">238</w:t>
            </w:r>
          </w:p>
        </w:tc>
        <w:tc>
          <w:tcPr>
            <w:tcW w:type="dxa" w:w="1866"/>
            <w:shd w:fill="FFFFFF" w:color="auto" w:val="clear"/>
            <w:tcMar>
              <w:top w:type="dxa" w:w="60"/>
              <w:left w:type="dxa" w:w="120"/>
              <w:bottom w:type="dxa" w:w="60"/>
              <w:right w:type="dxa" w:w="120"/>
            </w:tcMar>
          </w:tcPr>
          <w:p>
            <w:pPr>
              <w:jc w:val="right"/>
            </w:pPr>
            <w:r>
              <w:rPr>
                <w:sz w:val="18"/>
                <w:szCs w:val="18"/>
              </w:rPr>
              <w:t xml:space="preserve">18.64</w:t>
            </w:r>
          </w:p>
        </w:tc>
      </w:tr>
      <w:tr>
        <w:tc>
          <w:tcPr>
            <w:tcW w:type="dxa" w:w="1862"/>
            <w:shd w:fill="EDF2FA" w:color="auto" w:val="clear"/>
            <w:tcMar>
              <w:top w:type="dxa" w:w="60"/>
              <w:left w:type="dxa" w:w="120"/>
              <w:bottom w:type="dxa" w:w="60"/>
              <w:right w:type="dxa" w:w="120"/>
            </w:tcMar>
          </w:tcPr>
          <w:p>
            <w:pPr>
              <w:jc w:val="left"/>
            </w:pPr>
            <w:r>
              <w:rPr>
                <w:sz w:val="18"/>
                <w:szCs w:val="18"/>
              </w:rPr>
              <w:t xml:space="preserve">20-35 Young Adult</w:t>
            </w:r>
          </w:p>
        </w:tc>
        <w:tc>
          <w:tcPr>
            <w:tcW w:type="dxa" w:w="1862"/>
            <w:shd w:fill="EDF2FA" w:color="auto" w:val="clear"/>
            <w:tcMar>
              <w:top w:type="dxa" w:w="60"/>
              <w:left w:type="dxa" w:w="120"/>
              <w:bottom w:type="dxa" w:w="60"/>
              <w:right w:type="dxa" w:w="120"/>
            </w:tcMar>
          </w:tcPr>
          <w:p>
            <w:pPr>
              <w:jc w:val="left"/>
            </w:pPr>
            <w:r>
              <w:rPr>
                <w:sz w:val="18"/>
                <w:szCs w:val="18"/>
              </w:rPr>
              <w:t xml:space="preserve">RESISTÊNCIA</w:t>
            </w:r>
          </w:p>
        </w:tc>
        <w:tc>
          <w:tcPr>
            <w:tcW w:type="dxa" w:w="1862"/>
            <w:shd w:fill="EDF2FA" w:color="auto" w:val="clear"/>
            <w:tcMar>
              <w:top w:type="dxa" w:w="60"/>
              <w:left w:type="dxa" w:w="120"/>
              <w:bottom w:type="dxa" w:w="60"/>
              <w:right w:type="dxa" w:w="120"/>
            </w:tcMar>
          </w:tcPr>
          <w:p>
            <w:pPr>
              <w:jc w:val="right"/>
            </w:pPr>
            <w:r>
              <w:rPr>
                <w:sz w:val="18"/>
                <w:szCs w:val="18"/>
              </w:rPr>
              <w:t xml:space="preserve">1,030</w:t>
            </w:r>
          </w:p>
        </w:tc>
        <w:tc>
          <w:tcPr>
            <w:tcW w:type="dxa" w:w="1862"/>
            <w:shd w:fill="EDF2FA" w:color="auto" w:val="clear"/>
            <w:tcMar>
              <w:top w:type="dxa" w:w="60"/>
              <w:left w:type="dxa" w:w="120"/>
              <w:bottom w:type="dxa" w:w="60"/>
              <w:right w:type="dxa" w:w="120"/>
            </w:tcMar>
          </w:tcPr>
          <w:p>
            <w:pPr>
              <w:jc w:val="right"/>
            </w:pPr>
            <w:r>
              <w:rPr>
                <w:sz w:val="18"/>
                <w:szCs w:val="18"/>
              </w:rPr>
              <w:t xml:space="preserve">236</w:t>
            </w:r>
          </w:p>
        </w:tc>
        <w:tc>
          <w:tcPr>
            <w:tcW w:type="dxa" w:w="1866"/>
            <w:shd w:fill="EDF2FA" w:color="auto" w:val="clear"/>
            <w:tcMar>
              <w:top w:type="dxa" w:w="60"/>
              <w:left w:type="dxa" w:w="120"/>
              <w:bottom w:type="dxa" w:w="60"/>
              <w:right w:type="dxa" w:w="120"/>
            </w:tcMar>
          </w:tcPr>
          <w:p>
            <w:pPr>
              <w:jc w:val="right"/>
            </w:pPr>
            <w:r>
              <w:rPr>
                <w:sz w:val="18"/>
                <w:szCs w:val="18"/>
              </w:rPr>
              <w:t xml:space="preserve">22.91</w:t>
            </w:r>
          </w:p>
        </w:tc>
      </w:tr>
      <w:tr>
        <w:tc>
          <w:tcPr>
            <w:tcW w:type="dxa" w:w="1862"/>
            <w:shd w:fill="FFFFFF" w:color="auto" w:val="clear"/>
            <w:tcMar>
              <w:top w:type="dxa" w:w="60"/>
              <w:left w:type="dxa" w:w="120"/>
              <w:bottom w:type="dxa" w:w="60"/>
              <w:right w:type="dxa" w:w="120"/>
            </w:tcMar>
          </w:tcPr>
          <w:p>
            <w:pPr>
              <w:jc w:val="left"/>
            </w:pPr>
            <w:r>
              <w:rPr>
                <w:sz w:val="18"/>
                <w:szCs w:val="18"/>
              </w:rPr>
              <w:t xml:space="preserve">20-35 Young Adult</w:t>
            </w:r>
          </w:p>
        </w:tc>
        <w:tc>
          <w:tcPr>
            <w:tcW w:type="dxa" w:w="1862"/>
            <w:shd w:fill="FFFFFF" w:color="auto" w:val="clear"/>
            <w:tcMar>
              <w:top w:type="dxa" w:w="60"/>
              <w:left w:type="dxa" w:w="120"/>
              <w:bottom w:type="dxa" w:w="60"/>
              <w:right w:type="dxa" w:w="120"/>
            </w:tcMar>
          </w:tcPr>
          <w:p>
            <w:pPr>
              <w:jc w:val="left"/>
            </w:pPr>
            <w:r>
              <w:rPr>
                <w:sz w:val="18"/>
                <w:szCs w:val="18"/>
              </w:rPr>
              <w:t xml:space="preserve">JARDIM CAMBURI</w:t>
            </w:r>
          </w:p>
        </w:tc>
        <w:tc>
          <w:tcPr>
            <w:tcW w:type="dxa" w:w="1862"/>
            <w:shd w:fill="FFFFFF" w:color="auto" w:val="clear"/>
            <w:tcMar>
              <w:top w:type="dxa" w:w="60"/>
              <w:left w:type="dxa" w:w="120"/>
              <w:bottom w:type="dxa" w:w="60"/>
              <w:right w:type="dxa" w:w="120"/>
            </w:tcMar>
          </w:tcPr>
          <w:p>
            <w:pPr>
              <w:jc w:val="right"/>
            </w:pPr>
            <w:r>
              <w:rPr>
                <w:sz w:val="18"/>
                <w:szCs w:val="18"/>
              </w:rPr>
              <w:t xml:space="preserve">1,154</w:t>
            </w:r>
          </w:p>
        </w:tc>
        <w:tc>
          <w:tcPr>
            <w:tcW w:type="dxa" w:w="1862"/>
            <w:shd w:fill="FFFFFF" w:color="auto" w:val="clear"/>
            <w:tcMar>
              <w:top w:type="dxa" w:w="60"/>
              <w:left w:type="dxa" w:w="120"/>
              <w:bottom w:type="dxa" w:w="60"/>
              <w:right w:type="dxa" w:w="120"/>
            </w:tcMar>
          </w:tcPr>
          <w:p>
            <w:pPr>
              <w:jc w:val="right"/>
            </w:pPr>
            <w:r>
              <w:rPr>
                <w:sz w:val="18"/>
                <w:szCs w:val="18"/>
              </w:rPr>
              <w:t xml:space="preserve">235</w:t>
            </w:r>
          </w:p>
        </w:tc>
        <w:tc>
          <w:tcPr>
            <w:tcW w:type="dxa" w:w="1866"/>
            <w:shd w:fill="FFFFFF" w:color="auto" w:val="clear"/>
            <w:tcMar>
              <w:top w:type="dxa" w:w="60"/>
              <w:left w:type="dxa" w:w="120"/>
              <w:bottom w:type="dxa" w:w="60"/>
              <w:right w:type="dxa" w:w="120"/>
            </w:tcMar>
          </w:tcPr>
          <w:p>
            <w:pPr>
              <w:jc w:val="right"/>
            </w:pPr>
            <w:r>
              <w:rPr>
                <w:sz w:val="18"/>
                <w:szCs w:val="18"/>
              </w:rPr>
              <w:t xml:space="preserve">20.36</w:t>
            </w:r>
          </w:p>
        </w:tc>
      </w:tr>
      <w:tr>
        <w:tc>
          <w:tcPr>
            <w:tcW w:type="dxa" w:w="1862"/>
            <w:shd w:fill="EDF2FA" w:color="auto" w:val="clear"/>
            <w:tcMar>
              <w:top w:type="dxa" w:w="60"/>
              <w:left w:type="dxa" w:w="120"/>
              <w:bottom w:type="dxa" w:w="60"/>
              <w:right w:type="dxa" w:w="120"/>
            </w:tcMar>
          </w:tcPr>
          <w:p>
            <w:pPr>
              <w:jc w:val="left"/>
            </w:pPr>
            <w:r>
              <w:rPr>
                <w:sz w:val="18"/>
                <w:szCs w:val="18"/>
              </w:rPr>
              <w:t xml:space="preserve">66+ Senior</w:t>
            </w:r>
          </w:p>
        </w:tc>
        <w:tc>
          <w:tcPr>
            <w:tcW w:type="dxa" w:w="1862"/>
            <w:shd w:fill="EDF2FA" w:color="auto" w:val="clear"/>
            <w:tcMar>
              <w:top w:type="dxa" w:w="60"/>
              <w:left w:type="dxa" w:w="120"/>
              <w:bottom w:type="dxa" w:w="60"/>
              <w:right w:type="dxa" w:w="120"/>
            </w:tcMar>
          </w:tcPr>
          <w:p>
            <w:pPr>
              <w:jc w:val="left"/>
            </w:pPr>
            <w:r>
              <w:rPr>
                <w:sz w:val="18"/>
                <w:szCs w:val="18"/>
              </w:rPr>
              <w:t xml:space="preserve">JARDIM CAMBURI</w:t>
            </w:r>
          </w:p>
        </w:tc>
        <w:tc>
          <w:tcPr>
            <w:tcW w:type="dxa" w:w="1862"/>
            <w:shd w:fill="EDF2FA" w:color="auto" w:val="clear"/>
            <w:tcMar>
              <w:top w:type="dxa" w:w="60"/>
              <w:left w:type="dxa" w:w="120"/>
              <w:bottom w:type="dxa" w:w="60"/>
              <w:right w:type="dxa" w:w="120"/>
            </w:tcMar>
          </w:tcPr>
          <w:p>
            <w:pPr>
              <w:jc w:val="right"/>
            </w:pPr>
            <w:r>
              <w:rPr>
                <w:sz w:val="18"/>
                <w:szCs w:val="18"/>
              </w:rPr>
              <w:t xml:space="preserve">1,283</w:t>
            </w:r>
          </w:p>
        </w:tc>
        <w:tc>
          <w:tcPr>
            <w:tcW w:type="dxa" w:w="1862"/>
            <w:shd w:fill="EDF2FA" w:color="auto" w:val="clear"/>
            <w:tcMar>
              <w:top w:type="dxa" w:w="60"/>
              <w:left w:type="dxa" w:w="120"/>
              <w:bottom w:type="dxa" w:w="60"/>
              <w:right w:type="dxa" w:w="120"/>
            </w:tcMar>
          </w:tcPr>
          <w:p>
            <w:pPr>
              <w:jc w:val="right"/>
            </w:pPr>
            <w:r>
              <w:rPr>
                <w:sz w:val="18"/>
                <w:szCs w:val="18"/>
              </w:rPr>
              <w:t xml:space="preserve">207</w:t>
            </w:r>
          </w:p>
        </w:tc>
        <w:tc>
          <w:tcPr>
            <w:tcW w:type="dxa" w:w="1866"/>
            <w:shd w:fill="EDF2FA" w:color="auto" w:val="clear"/>
            <w:tcMar>
              <w:top w:type="dxa" w:w="60"/>
              <w:left w:type="dxa" w:w="120"/>
              <w:bottom w:type="dxa" w:w="60"/>
              <w:right w:type="dxa" w:w="120"/>
            </w:tcMar>
          </w:tcPr>
          <w:p>
            <w:pPr>
              <w:jc w:val="right"/>
            </w:pPr>
            <w:r>
              <w:rPr>
                <w:sz w:val="18"/>
                <w:szCs w:val="18"/>
              </w:rPr>
              <w:t xml:space="preserve">16.13</w:t>
            </w:r>
          </w:p>
        </w:tc>
      </w:tr>
    </w:tbl>
    <w:p>
      <w:pPr>
        <w:spacing w:after="10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E8C468" w:sz="4"/>
              <w:left w:val="single" w:color="E8C468" w:sz="4"/>
              <w:bottom w:val="single" w:color="E8C468" w:sz="4"/>
              <w:right w:val="single" w:color="E8C468" w:sz="4"/>
            </w:tcBorders>
            <w:shd w:fill="FFF6E5" w:color="auto" w:val="clear"/>
            <w:tcMar>
              <w:top w:type="dxa" w:w="100"/>
              <w:left w:type="dxa" w:w="160"/>
              <w:bottom w:type="dxa" w:w="100"/>
              <w:right w:type="dxa" w:w="160"/>
            </w:tcMar>
          </w:tcPr>
          <w:p>
            <w:r>
              <w:rPr>
                <w:b/>
                <w:bCs/>
                <w:i/>
                <w:iCs/>
                <w:sz w:val="18"/>
                <w:szCs w:val="18"/>
              </w:rPr>
              <w:t xml:space="preserve">Note: </w:t>
            </w:r>
            <w:r>
              <w:rPr>
                <w:i/>
                <w:iCs/>
                <w:sz w:val="18"/>
                <w:szCs w:val="18"/>
              </w:rPr>
              <w:t xml:space="preserve">Ranked by absolute missed-appointment volume (rate x volume impact) rather than rate alone, to surface the segments with the greatest capacity loss.</w:t>
            </w:r>
          </w:p>
        </w:tc>
      </w:tr>
    </w:tbl>
    <w:p>
      <w:pPr>
        <w:spacing w:after="14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single" w:color="2E74B5" w:sz="24"/>
              <w:bottom w:val="none" w:color="FFFFFF" w:sz="0"/>
              <w:right w:val="none" w:color="FFFFFF" w:sz="0"/>
            </w:tcBorders>
            <w:shd w:fill="E9F1FB" w:color="auto" w:val="clear"/>
            <w:tcMar>
              <w:top w:type="dxa" w:w="120"/>
              <w:left w:type="dxa" w:w="180"/>
              <w:bottom w:type="dxa" w:w="120"/>
              <w:right w:type="dxa" w:w="180"/>
            </w:tcMar>
          </w:tcPr>
          <w:p>
            <w:pPr>
              <w:spacing w:after="0"/>
            </w:pPr>
            <w:r>
              <w:rPr>
                <w:b/>
                <w:bCs/>
                <w:color w:val="1F3864"/>
              </w:rPr>
              <w:t xml:space="preserve">Insight:  </w:t>
            </w:r>
            <w:r>
              <w:t xml:space="preserve">Ranked by absolute missed appointments rather than rate alone, Middle Age and Adult patients in JARDIM CAMBURI (349 and 337 missed respectively) and Young Adults in MARIA ORTIZ (322 missed) represent the largest concrete blocks of recoverable capacity. These segments combine high volume with meaningful no-show rates and should be management's first targets, since improving them yields the greatest absolute reduction in wasted appointments.</w:t>
            </w:r>
          </w:p>
        </w:tc>
      </w:tr>
    </w:tbl>
    <w:p>
      <w:pPr>
        <w:spacing w:after="280"/>
      </w:pPr>
    </w:p>
    <w:p>
      <w:r>
        <w:br w:type="page"/>
      </w:r>
    </w:p>
    <w:p>
      <w:pPr>
        <w:pStyle w:val="Heading1"/>
        <w:spacing w:after="200" w:before="400"/>
      </w:pPr>
      <w:r>
        <w:rPr>
          <w:b/>
          <w:bCs/>
          <w:color w:val="1F3864"/>
        </w:rPr>
        <w:t xml:space="preserve">10. Conclusion</w:t>
      </w:r>
    </w:p>
    <w:p>
      <w:pPr>
        <w:pStyle w:val="Heading2"/>
        <w:spacing w:after="120" w:before="300"/>
      </w:pPr>
      <w:r>
        <w:rPr>
          <w:b/>
          <w:bCs/>
          <w:color w:val="2E74B5"/>
        </w:rPr>
        <w:t xml:space="preserve">Summary of Findings</w:t>
      </w:r>
    </w:p>
    <w:p>
      <w:pPr>
        <w:spacing w:after="160" w:line="276"/>
      </w:pPr>
      <w:r>
        <w:t xml:space="preserve">Across 110,526 appointments, the clinic-wide no-show rate is 20.19% — roughly one in five booked appointments is never kept. This report has tested that headline figure against every dimension available in the dataset, and three drivers stand out as far stronger than the rest.</w:t>
      </w:r>
    </w:p>
    <w:p>
      <w:pPr>
        <w:pStyle w:val="ListParagraph"/>
        <w:numPr>
          <w:ilvl w:val="0"/>
          <w:numId w:val="2"/>
        </w:numPr>
        <w:spacing w:after="100"/>
      </w:pPr>
      <w:r>
        <w:t xml:space="preserve">Lead time is the dominant factor. Same-day appointments are missed only 4.66% of the time, versus 28.52% for appointments booked any number of days ahead, and the rate climbs in an almost straight line from 4.66% to 33.00% as booking lead time grows from same-day to 30+ days. No other single variable in this dataset comes close to this effect size.</w:t>
      </w:r>
    </w:p>
    <w:p>
      <w:pPr>
        <w:pStyle w:val="ListParagraph"/>
        <w:numPr>
          <w:ilvl w:val="0"/>
          <w:numId w:val="2"/>
        </w:numPr>
        <w:spacing w:after="100"/>
      </w:pPr>
      <w:r>
        <w:t xml:space="preserve">Age is a strong, consistent secondary driver. No-show rate falls steadily from 25.96% among 13-19 year-olds down to 15.53% among patients aged 66+. Younger patients are consistently less reliable attendees, and this pattern holds even among patients who did receive an SMS reminder.</w:t>
      </w:r>
    </w:p>
    <w:p>
      <w:pPr>
        <w:pStyle w:val="ListParagraph"/>
        <w:numPr>
          <w:ilvl w:val="0"/>
          <w:numId w:val="2"/>
        </w:numPr>
        <w:spacing w:after="100"/>
      </w:pPr>
      <w:r>
        <w:t xml:space="preserve">Geography adds real, actionable precision on top of age and lead time. No-show rates by neighbourhood range from roughly 14.5% to nearly 29%, and 13 neighbourhoods combine above-average appointment volume with above-average no-show rates — these are the locations where an intervention would recover the most capacity.</w:t>
      </w:r>
    </w:p>
    <w:p>
      <w:pPr>
        <w:pStyle w:val="ListParagraph"/>
        <w:numPr>
          <w:ilvl w:val="0"/>
          <w:numId w:val="2"/>
        </w:numPr>
        <w:spacing w:after="100"/>
      </w:pPr>
      <w:r>
        <w:t xml:space="preserve">SMS reminders looked harmful at face value (27.57% no-show among recipients vs. 16.70% among non-recipients) purely because reminders are sent disproportionately for appointments booked far in advance. Once lead time is held constant (Q49), SMS recipients consistently no-show less than non-recipients in every wait band — the reminder programme is working, but its current 32.1% coverage rate leaves most appointments unprotected by it.</w:t>
      </w:r>
    </w:p>
    <w:p>
      <w:pPr>
        <w:pStyle w:val="ListParagraph"/>
        <w:numPr>
          <w:ilvl w:val="0"/>
          <w:numId w:val="2"/>
        </w:numPr>
        <w:spacing w:after="100"/>
      </w:pPr>
      <w:r>
        <w:t xml:space="preserve">Non-attendance is concentrated as well as widespread: 28.35% of all patients have missed at least one appointment, but a small number of repeat patients (one with 18 missed appointments alone) and a handful of age-group/neighbourhood/wait-time combinations reaching above 35-40% account for a disproportionate share of lost capacity.</w:t>
      </w:r>
    </w:p>
    <w:p>
      <w:pPr>
        <w:pStyle w:val="Heading2"/>
        <w:spacing w:after="120" w:before="300"/>
      </w:pPr>
      <w:r>
        <w:rPr>
          <w:b/>
          <w:bCs/>
          <w:color w:val="2E74B5"/>
        </w:rPr>
        <w:t xml:space="preserve">Recommendations</w:t>
      </w:r>
    </w:p>
    <w:p>
      <w:pPr>
        <w:pStyle w:val="ListParagraph"/>
        <w:numPr>
          <w:ilvl w:val="0"/>
          <w:numId w:val="2"/>
        </w:numPr>
        <w:spacing w:after="100"/>
      </w:pPr>
      <w:r>
        <w:t xml:space="preserve">Reduce average booking lead time where clinically possible, or add a structured reconfirmation step for any appointment booked more than 7-14 days out, since this is where the no-show rate roughly doubles.</w:t>
      </w:r>
    </w:p>
    <w:p>
      <w:pPr>
        <w:pStyle w:val="ListParagraph"/>
        <w:numPr>
          <w:ilvl w:val="0"/>
          <w:numId w:val="2"/>
        </w:numPr>
        <w:spacing w:after="100"/>
      </w:pPr>
      <w:r>
        <w:t xml:space="preserve">Expand SMS reminder coverage beyond its current 32.1% of appointments, prioritising long-lead-time bookings first, where the reminder effect (Q49) is largest in absolute terms.</w:t>
      </w:r>
    </w:p>
    <w:p>
      <w:pPr>
        <w:pStyle w:val="ListParagraph"/>
        <w:numPr>
          <w:ilvl w:val="0"/>
          <w:numId w:val="2"/>
        </w:numPr>
        <w:spacing w:after="100"/>
      </w:pPr>
      <w:r>
        <w:t xml:space="preserve">Target outreach at the specific high-impact segments identified in Section H — notably Middle Age and Adult patients in JARDIM CAMBURI and Young Adults in MARIA ORTIZ/ITARARÉ — since these combine high volume with meaningful no-show rates and offer the greatest absolute capacity recovery per unit of effort.</w:t>
      </w:r>
    </w:p>
    <w:p>
      <w:pPr>
        <w:pStyle w:val="ListParagraph"/>
        <w:numPr>
          <w:ilvl w:val="0"/>
          <w:numId w:val="2"/>
        </w:numPr>
        <w:spacing w:after="100"/>
      </w:pPr>
      <w:r>
        <w:t xml:space="preserve">Build a lightweight repeat-offender workflow (per Q42/Q43/Q45) so patients with a pattern of no-shows are proactively called or moved to a stand-by list rather than holding a fixed slot that has a high probability of going unused.</w:t>
      </w:r>
    </w:p>
    <w:p>
      <w:pPr>
        <w:pStyle w:val="ListParagraph"/>
        <w:numPr>
          <w:ilvl w:val="0"/>
          <w:numId w:val="2"/>
        </w:numPr>
        <w:spacing w:after="100"/>
      </w:pPr>
      <w:r>
        <w:t xml:space="preserve">Track the clinic-wide no-show rate (20.19%) as a standing monthly KPI, using the by-month view in Q37-Q39 as the baseline trend line, so future reminder or scheduling-policy changes can be measured against this report's baseline.</w:t>
      </w:r>
    </w:p>
    <w:p>
      <w:pPr>
        <w:pStyle w:val="Heading2"/>
        <w:spacing w:after="120" w:before="300"/>
      </w:pPr>
      <w:r>
        <w:rPr>
          <w:b/>
          <w:bCs/>
          <w:color w:val="2E74B5"/>
        </w:rPr>
        <w:t xml:space="preserve">Closing Note</w:t>
      </w:r>
    </w:p>
    <w:p>
      <w:pPr>
        <w:spacing w:after="160" w:line="276"/>
      </w:pPr>
      <w:r>
        <w:t xml:space="preserve">This report demonstrates a complete SQL analytics workflow — from a raw operational dataset, through 50 business-driven queries organised into eight structured perspectives, to a prioritised, management-ready set of recommendations. It is intended as a first project piece for a data analyst portfolio, and every number in this document was generated by executing the SQL shown against the live dataset rather than being illustrative.</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No-Show Performance Report | Hospital &amp; Clinic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2026-08-20T22:21:21.851Z</dcterms:created>
  <dcterms:modified xsi:type="dcterms:W3CDTF">2026-08-20T22:21:21.851Z</dcterms:modified>
</cp:coreProperties>
</file>

<file path=docProps/custom.xml><?xml version="1.0" encoding="utf-8"?>
<Properties xmlns="http://schemas.openxmlformats.org/officeDocument/2006/custom-properties" xmlns:vt="http://schemas.openxmlformats.org/officeDocument/2006/docPropsVTypes"/>
</file>