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E7CA" w14:textId="58EC6EA1" w:rsidR="00B534D5" w:rsidRPr="00DA34AA" w:rsidRDefault="00B534D5" w:rsidP="00B534D5">
      <w:pPr>
        <w:rPr>
          <w:rFonts w:ascii="Times New Roman" w:hAnsi="Times New Roman" w:cs="Times New Roman"/>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224264462"/>
      <w:bookmarkEnd w:id="0"/>
      <w:r w:rsidRPr="00DA34AA">
        <w:rPr>
          <w:rFonts w:ascii="Times New Roman" w:hAnsi="Times New Roman" w:cs="Times New Roman"/>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A34AA">
        <w:rPr>
          <w:rFonts w:ascii="Times New Roman" w:hAnsi="Times New Roman" w:cs="Times New Roman"/>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ShopNest Store Sales Analysis</w:t>
      </w:r>
    </w:p>
    <w:p w14:paraId="6870B1C4" w14:textId="77777777" w:rsidR="00594F87" w:rsidRPr="00DA34AA" w:rsidRDefault="00594F87" w:rsidP="00B534D5">
      <w:pPr>
        <w:rPr>
          <w:rFonts w:ascii="Times New Roman" w:hAnsi="Times New Roman" w:cs="Times New Roman"/>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4922FF" w14:textId="588E99E6" w:rsidR="00594F87" w:rsidRPr="00DA34AA" w:rsidRDefault="00594F87" w:rsidP="00594F87">
      <w:pPr>
        <w:pStyle w:val="ListParagraph"/>
        <w:numPr>
          <w:ilvl w:val="0"/>
          <w:numId w:val="1"/>
        </w:numPr>
        <w:spacing w:line="240" w:lineRule="auto"/>
        <w:rPr>
          <w:rFonts w:ascii="Times New Roman" w:hAnsi="Times New Roman" w:cs="Times New Roman"/>
          <w:b/>
          <w:bCs/>
          <w:color w:val="1F3864" w:themeColor="accent1" w:themeShade="80"/>
          <w:sz w:val="28"/>
          <w:szCs w:val="28"/>
        </w:rPr>
      </w:pPr>
      <w:r w:rsidRPr="00DA34AA">
        <w:rPr>
          <w:rFonts w:ascii="Times New Roman" w:hAnsi="Times New Roman" w:cs="Times New Roman"/>
          <w:b/>
          <w:bCs/>
          <w:color w:val="1F3864" w:themeColor="accent1" w:themeShade="80"/>
          <w:sz w:val="28"/>
          <w:szCs w:val="28"/>
        </w:rPr>
        <w:t>Executive Summary</w:t>
      </w:r>
    </w:p>
    <w:p w14:paraId="7AAFFAA8" w14:textId="77777777" w:rsidR="00594F87" w:rsidRPr="00DA34AA" w:rsidRDefault="00594F87" w:rsidP="00B534D5">
      <w:pPr>
        <w:pStyle w:val="ListParagraph"/>
        <w:rPr>
          <w:rFonts w:ascii="Times New Roman" w:hAnsi="Times New Roman" w:cs="Times New Roman"/>
        </w:rPr>
      </w:pPr>
    </w:p>
    <w:p w14:paraId="37FC9249" w14:textId="71B2FD65" w:rsidR="00B534D5" w:rsidRPr="00DA34AA" w:rsidRDefault="00B534D5" w:rsidP="00B534D5">
      <w:pPr>
        <w:pStyle w:val="ListParagraph"/>
        <w:rPr>
          <w:rFonts w:ascii="Times New Roman" w:hAnsi="Times New Roman" w:cs="Times New Roman"/>
        </w:rPr>
      </w:pPr>
      <w:r w:rsidRPr="00DA34AA">
        <w:rPr>
          <w:rFonts w:ascii="Times New Roman" w:hAnsi="Times New Roman" w:cs="Times New Roman"/>
        </w:rPr>
        <w:t>This capstone project presents a comprehensive analysis of ShopNest Store’s e-commerce data using Microsoft Power BI. The objective of the project was to transform raw transactional data into meaningful business insights through data modeling, DAX calculations, and interactive visualizations.</w:t>
      </w:r>
    </w:p>
    <w:p w14:paraId="51908BA7" w14:textId="46609A33" w:rsidR="00B534D5" w:rsidRPr="00DA34AA" w:rsidRDefault="00B534D5" w:rsidP="00594F87">
      <w:pPr>
        <w:pStyle w:val="ListParagraph"/>
        <w:rPr>
          <w:rFonts w:ascii="Times New Roman" w:hAnsi="Times New Roman" w:cs="Times New Roman"/>
        </w:rPr>
      </w:pPr>
      <w:r w:rsidRPr="00DA34AA">
        <w:rPr>
          <w:rFonts w:ascii="Times New Roman" w:hAnsi="Times New Roman" w:cs="Times New Roman"/>
        </w:rPr>
        <w:t>The dashboard provides insights into revenue trends, customer behaviour, product performance, delivery efficiency, and regional sales distribution. By integrating multiple relational datasets into a unified analytical model, the dashboard supports performance monitoring and informed decision-making.</w:t>
      </w:r>
    </w:p>
    <w:p w14:paraId="73C62F19" w14:textId="77777777" w:rsidR="00594F87" w:rsidRPr="00DA34AA" w:rsidRDefault="00594F87" w:rsidP="00594F87">
      <w:pPr>
        <w:pStyle w:val="ListParagraph"/>
        <w:rPr>
          <w:rFonts w:ascii="Times New Roman" w:hAnsi="Times New Roman" w:cs="Times New Roman"/>
        </w:rPr>
      </w:pPr>
    </w:p>
    <w:p w14:paraId="0E8885B8" w14:textId="77777777" w:rsidR="00594F87" w:rsidRPr="00594F87" w:rsidRDefault="00594F87" w:rsidP="00594F87">
      <w:pPr>
        <w:pStyle w:val="ListParagraph"/>
        <w:rPr>
          <w:rFonts w:ascii="Times New Roman" w:hAnsi="Times New Roman" w:cs="Times New Roman"/>
        </w:rPr>
      </w:pPr>
      <w:r w:rsidRPr="00594F87">
        <w:rPr>
          <w:rFonts w:ascii="Times New Roman" w:hAnsi="Times New Roman" w:cs="Times New Roman"/>
          <w:b/>
          <w:bCs/>
        </w:rPr>
        <w:t>Key Findings:</w:t>
      </w:r>
    </w:p>
    <w:p w14:paraId="267EA076" w14:textId="709E24D0" w:rsidR="00594F87" w:rsidRPr="00DA34AA" w:rsidRDefault="00594F87" w:rsidP="00594F87">
      <w:pPr>
        <w:pStyle w:val="ListParagraph"/>
        <w:numPr>
          <w:ilvl w:val="0"/>
          <w:numId w:val="3"/>
        </w:numPr>
        <w:rPr>
          <w:rFonts w:ascii="Times New Roman" w:hAnsi="Times New Roman" w:cs="Times New Roman"/>
        </w:rPr>
      </w:pPr>
      <w:r w:rsidRPr="00DA34AA">
        <w:rPr>
          <w:rFonts w:ascii="Times New Roman" w:hAnsi="Times New Roman" w:cs="Times New Roman"/>
        </w:rPr>
        <w:t xml:space="preserve">Generated </w:t>
      </w:r>
      <w:r w:rsidRPr="00DA34AA">
        <w:rPr>
          <w:rFonts w:ascii="Times New Roman" w:hAnsi="Times New Roman" w:cs="Times New Roman"/>
          <w:b/>
          <w:bCs/>
        </w:rPr>
        <w:t>$15.7 M</w:t>
      </w:r>
      <w:r w:rsidRPr="00DA34AA">
        <w:rPr>
          <w:rFonts w:ascii="Times New Roman" w:hAnsi="Times New Roman" w:cs="Times New Roman"/>
        </w:rPr>
        <w:t xml:space="preserve"> in total revenue across </w:t>
      </w:r>
      <w:r w:rsidRPr="00DA34AA">
        <w:rPr>
          <w:rFonts w:ascii="Times New Roman" w:hAnsi="Times New Roman" w:cs="Times New Roman"/>
          <w:b/>
          <w:bCs/>
        </w:rPr>
        <w:t xml:space="preserve">97,000 </w:t>
      </w:r>
      <w:r w:rsidRPr="00DA34AA">
        <w:rPr>
          <w:rFonts w:ascii="Times New Roman" w:hAnsi="Times New Roman" w:cs="Times New Roman"/>
        </w:rPr>
        <w:t xml:space="preserve">orders, serving </w:t>
      </w:r>
      <w:r w:rsidRPr="00DA34AA">
        <w:rPr>
          <w:rFonts w:ascii="Times New Roman" w:hAnsi="Times New Roman" w:cs="Times New Roman"/>
          <w:b/>
          <w:bCs/>
        </w:rPr>
        <w:t xml:space="preserve">99,000 </w:t>
      </w:r>
      <w:r w:rsidRPr="00DA34AA">
        <w:rPr>
          <w:rFonts w:ascii="Times New Roman" w:hAnsi="Times New Roman" w:cs="Times New Roman"/>
        </w:rPr>
        <w:t>customers.</w:t>
      </w:r>
    </w:p>
    <w:p w14:paraId="62DEA6AE" w14:textId="7F2A09BC" w:rsidR="00594F87" w:rsidRPr="00DA34AA" w:rsidRDefault="00594F87" w:rsidP="00594F87">
      <w:pPr>
        <w:pStyle w:val="ListParagraph"/>
        <w:numPr>
          <w:ilvl w:val="0"/>
          <w:numId w:val="3"/>
        </w:numPr>
        <w:rPr>
          <w:rFonts w:ascii="Times New Roman" w:hAnsi="Times New Roman" w:cs="Times New Roman"/>
        </w:rPr>
      </w:pPr>
      <w:r w:rsidRPr="00DA34AA">
        <w:rPr>
          <w:rFonts w:ascii="Times New Roman" w:hAnsi="Times New Roman" w:cs="Times New Roman"/>
        </w:rPr>
        <w:t>Maintained industry-leading delay rate, with only 48 delayed orders out of 97,000 total orders.</w:t>
      </w:r>
    </w:p>
    <w:p w14:paraId="12AD5CEC" w14:textId="68C9F58F" w:rsidR="00594F87" w:rsidRPr="00594F87" w:rsidRDefault="00594F87" w:rsidP="00594F87">
      <w:pPr>
        <w:pStyle w:val="ListParagraph"/>
        <w:numPr>
          <w:ilvl w:val="0"/>
          <w:numId w:val="3"/>
        </w:numPr>
        <w:rPr>
          <w:rFonts w:ascii="Times New Roman" w:hAnsi="Times New Roman" w:cs="Times New Roman"/>
        </w:rPr>
      </w:pPr>
      <w:r w:rsidRPr="00594F87">
        <w:rPr>
          <w:rFonts w:ascii="Times New Roman" w:hAnsi="Times New Roman" w:cs="Times New Roman"/>
        </w:rPr>
        <w:t xml:space="preserve">Achieved </w:t>
      </w:r>
      <w:r w:rsidRPr="00594F87">
        <w:rPr>
          <w:rFonts w:ascii="Times New Roman" w:hAnsi="Times New Roman" w:cs="Times New Roman"/>
          <w:b/>
          <w:bCs/>
        </w:rPr>
        <w:t>4.09</w:t>
      </w:r>
      <w:r w:rsidRPr="00594F87">
        <w:rPr>
          <w:rFonts w:ascii="Times New Roman" w:hAnsi="Times New Roman" w:cs="Times New Roman"/>
        </w:rPr>
        <w:t xml:space="preserve"> average product rating, indicating strong customer satisfaction</w:t>
      </w:r>
      <w:r w:rsidRPr="00DA34AA">
        <w:rPr>
          <w:rFonts w:ascii="Times New Roman" w:hAnsi="Times New Roman" w:cs="Times New Roman"/>
        </w:rPr>
        <w:t>.</w:t>
      </w:r>
    </w:p>
    <w:p w14:paraId="1FD278F1" w14:textId="416328DA" w:rsidR="00594F87" w:rsidRPr="00594F87" w:rsidRDefault="00594F87" w:rsidP="00594F87">
      <w:pPr>
        <w:pStyle w:val="ListParagraph"/>
        <w:numPr>
          <w:ilvl w:val="0"/>
          <w:numId w:val="3"/>
        </w:numPr>
        <w:rPr>
          <w:rFonts w:ascii="Times New Roman" w:hAnsi="Times New Roman" w:cs="Times New Roman"/>
        </w:rPr>
      </w:pPr>
      <w:r w:rsidRPr="00594F87">
        <w:rPr>
          <w:rFonts w:ascii="Times New Roman" w:hAnsi="Times New Roman" w:cs="Times New Roman"/>
        </w:rPr>
        <w:t xml:space="preserve">Credit card payments dominate at </w:t>
      </w:r>
      <w:r w:rsidRPr="00594F87">
        <w:rPr>
          <w:rFonts w:ascii="Times New Roman" w:hAnsi="Times New Roman" w:cs="Times New Roman"/>
          <w:b/>
          <w:bCs/>
        </w:rPr>
        <w:t>7</w:t>
      </w:r>
      <w:r w:rsidRPr="00DA34AA">
        <w:rPr>
          <w:rFonts w:ascii="Times New Roman" w:hAnsi="Times New Roman" w:cs="Times New Roman"/>
          <w:b/>
          <w:bCs/>
        </w:rPr>
        <w:t>4</w:t>
      </w:r>
      <w:r w:rsidRPr="00594F87">
        <w:rPr>
          <w:rFonts w:ascii="Times New Roman" w:hAnsi="Times New Roman" w:cs="Times New Roman"/>
          <w:b/>
          <w:bCs/>
        </w:rPr>
        <w:t>.</w:t>
      </w:r>
      <w:r w:rsidRPr="00DA34AA">
        <w:rPr>
          <w:rFonts w:ascii="Times New Roman" w:hAnsi="Times New Roman" w:cs="Times New Roman"/>
          <w:b/>
          <w:bCs/>
        </w:rPr>
        <w:t>03</w:t>
      </w:r>
      <w:r w:rsidRPr="00594F87">
        <w:rPr>
          <w:rFonts w:ascii="Times New Roman" w:hAnsi="Times New Roman" w:cs="Times New Roman"/>
          <w:b/>
          <w:bCs/>
        </w:rPr>
        <w:t>%</w:t>
      </w:r>
      <w:r w:rsidRPr="00594F87">
        <w:rPr>
          <w:rFonts w:ascii="Times New Roman" w:hAnsi="Times New Roman" w:cs="Times New Roman"/>
        </w:rPr>
        <w:t>, demonstrating strong digital payment adoption</w:t>
      </w:r>
      <w:r w:rsidRPr="00DA34AA">
        <w:rPr>
          <w:rFonts w:ascii="Times New Roman" w:hAnsi="Times New Roman" w:cs="Times New Roman"/>
        </w:rPr>
        <w:t>.</w:t>
      </w:r>
    </w:p>
    <w:p w14:paraId="3E2873F6" w14:textId="103DDFE8" w:rsidR="00F73E65" w:rsidRPr="00DA34AA" w:rsidRDefault="00594F87" w:rsidP="00F73E65">
      <w:pPr>
        <w:pStyle w:val="ListParagraph"/>
        <w:numPr>
          <w:ilvl w:val="0"/>
          <w:numId w:val="3"/>
        </w:numPr>
        <w:rPr>
          <w:rFonts w:ascii="Times New Roman" w:hAnsi="Times New Roman" w:cs="Times New Roman"/>
        </w:rPr>
      </w:pPr>
      <w:r w:rsidRPr="00594F87">
        <w:rPr>
          <w:rFonts w:ascii="Times New Roman" w:hAnsi="Times New Roman" w:cs="Times New Roman"/>
        </w:rPr>
        <w:t xml:space="preserve">São Paulo leads geographic revenue at </w:t>
      </w:r>
      <w:r w:rsidRPr="00594F87">
        <w:rPr>
          <w:rFonts w:ascii="Times New Roman" w:hAnsi="Times New Roman" w:cs="Times New Roman"/>
          <w:b/>
          <w:bCs/>
        </w:rPr>
        <w:t>35%</w:t>
      </w:r>
      <w:r w:rsidRPr="00594F87">
        <w:rPr>
          <w:rFonts w:ascii="Times New Roman" w:hAnsi="Times New Roman" w:cs="Times New Roman"/>
        </w:rPr>
        <w:t>, with concentrated sales in top states</w:t>
      </w:r>
      <w:r w:rsidRPr="00DA34AA">
        <w:rPr>
          <w:rFonts w:ascii="Times New Roman" w:hAnsi="Times New Roman" w:cs="Times New Roman"/>
        </w:rPr>
        <w:t>.</w:t>
      </w:r>
    </w:p>
    <w:p w14:paraId="5768A937" w14:textId="0A493541" w:rsidR="00F73E65" w:rsidRPr="00DA34AA" w:rsidRDefault="00F73E65" w:rsidP="00F73E65">
      <w:pPr>
        <w:pStyle w:val="ListParagraph"/>
        <w:ind w:left="2736"/>
        <w:rPr>
          <w:rFonts w:ascii="Times New Roman" w:hAnsi="Times New Roman" w:cs="Times New Roman"/>
        </w:rPr>
      </w:pPr>
    </w:p>
    <w:p w14:paraId="71FAA9A1" w14:textId="77777777" w:rsidR="00F73E65" w:rsidRPr="00DA34AA" w:rsidRDefault="00F73E65" w:rsidP="00F73E65">
      <w:pPr>
        <w:pStyle w:val="ListParagraph"/>
        <w:ind w:left="2736"/>
        <w:rPr>
          <w:rFonts w:ascii="Times New Roman" w:hAnsi="Times New Roman" w:cs="Times New Roman"/>
        </w:rPr>
      </w:pPr>
    </w:p>
    <w:p w14:paraId="23DC6959" w14:textId="3131389E" w:rsidR="00F73E65" w:rsidRPr="00DA34AA" w:rsidRDefault="00F73E65" w:rsidP="00F73E65">
      <w:pPr>
        <w:pStyle w:val="ListParagraph"/>
        <w:numPr>
          <w:ilvl w:val="0"/>
          <w:numId w:val="1"/>
        </w:numPr>
        <w:spacing w:line="240" w:lineRule="auto"/>
        <w:rPr>
          <w:rFonts w:ascii="Times New Roman" w:hAnsi="Times New Roman" w:cs="Times New Roman"/>
          <w:b/>
          <w:bCs/>
          <w:color w:val="1F3864" w:themeColor="accent1" w:themeShade="80"/>
          <w:sz w:val="24"/>
          <w:szCs w:val="24"/>
        </w:rPr>
      </w:pPr>
      <w:r w:rsidRPr="00DA34AA">
        <w:rPr>
          <w:rFonts w:ascii="Times New Roman" w:hAnsi="Times New Roman" w:cs="Times New Roman"/>
          <w:b/>
          <w:bCs/>
          <w:color w:val="1F3864" w:themeColor="accent1" w:themeShade="80"/>
          <w:sz w:val="24"/>
          <w:szCs w:val="24"/>
        </w:rPr>
        <w:t>Data Overview and Preparation</w:t>
      </w:r>
    </w:p>
    <w:p w14:paraId="59C24F07" w14:textId="77777777" w:rsidR="00F73E65" w:rsidRPr="00DA34AA" w:rsidRDefault="00F73E65" w:rsidP="00F73E65">
      <w:pPr>
        <w:spacing w:before="100" w:beforeAutospacing="1" w:after="100" w:afterAutospacing="1" w:line="240" w:lineRule="auto"/>
        <w:ind w:left="36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The dataset consists of multiple related tables representing a real-world e-commerce environment, including:</w:t>
      </w:r>
    </w:p>
    <w:p w14:paraId="156FD993" w14:textId="77777777" w:rsidR="00DA34AA" w:rsidRPr="00DA34AA" w:rsidRDefault="00DA34AA" w:rsidP="00DA34AA">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Nexusgood_geolocation_dataset</w:t>
      </w:r>
    </w:p>
    <w:p w14:paraId="6E694A59" w14:textId="35EA581B" w:rsidR="00DA34AA" w:rsidRPr="00DA34AA" w:rsidRDefault="00DA34AA" w:rsidP="00DA34AA">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Nexusgood_Customers_dataset</w:t>
      </w:r>
    </w:p>
    <w:p w14:paraId="7A597A16" w14:textId="724F6280" w:rsidR="00DA34AA" w:rsidRPr="00DA34AA" w:rsidRDefault="00DA34AA" w:rsidP="00DA34AA">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Nexusgood _ Orders_dataset</w:t>
      </w:r>
    </w:p>
    <w:p w14:paraId="1E5594D6" w14:textId="53ACF2A8" w:rsidR="00F73E65" w:rsidRPr="00DA34AA" w:rsidRDefault="00DA34AA" w:rsidP="00F73E6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 xml:space="preserve">Nexusgood _ </w:t>
      </w:r>
      <w:r w:rsidR="00F73E65" w:rsidRPr="00DA34AA">
        <w:rPr>
          <w:rFonts w:ascii="Times New Roman" w:eastAsia="Times New Roman" w:hAnsi="Times New Roman" w:cs="Times New Roman"/>
          <w:lang w:eastAsia="en-IN"/>
        </w:rPr>
        <w:t>Order Items</w:t>
      </w:r>
      <w:r w:rsidRPr="00DA34AA">
        <w:rPr>
          <w:rFonts w:ascii="Times New Roman" w:eastAsia="Times New Roman" w:hAnsi="Times New Roman" w:cs="Times New Roman"/>
          <w:lang w:eastAsia="en-IN"/>
        </w:rPr>
        <w:t>_dataset</w:t>
      </w:r>
    </w:p>
    <w:p w14:paraId="543B8F5C" w14:textId="204A4392" w:rsidR="00F73E65" w:rsidRPr="00DA34AA" w:rsidRDefault="00DA34AA" w:rsidP="00F73E6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 xml:space="preserve">Nexusgood _ </w:t>
      </w:r>
      <w:r w:rsidR="00F73E65" w:rsidRPr="00DA34AA">
        <w:rPr>
          <w:rFonts w:ascii="Times New Roman" w:eastAsia="Times New Roman" w:hAnsi="Times New Roman" w:cs="Times New Roman"/>
          <w:lang w:eastAsia="en-IN"/>
        </w:rPr>
        <w:t>Order Payments</w:t>
      </w:r>
      <w:r w:rsidRPr="00DA34AA">
        <w:rPr>
          <w:rFonts w:ascii="Times New Roman" w:eastAsia="Times New Roman" w:hAnsi="Times New Roman" w:cs="Times New Roman"/>
          <w:lang w:eastAsia="en-IN"/>
        </w:rPr>
        <w:t>_dataset</w:t>
      </w:r>
    </w:p>
    <w:p w14:paraId="0BF7B06A" w14:textId="58A25817" w:rsidR="00F73E65" w:rsidRPr="00DA34AA" w:rsidRDefault="00DA34AA" w:rsidP="00F73E6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 xml:space="preserve">Nexusgood _ </w:t>
      </w:r>
      <w:r w:rsidR="00F73E65" w:rsidRPr="00DA34AA">
        <w:rPr>
          <w:rFonts w:ascii="Times New Roman" w:eastAsia="Times New Roman" w:hAnsi="Times New Roman" w:cs="Times New Roman"/>
          <w:lang w:eastAsia="en-IN"/>
        </w:rPr>
        <w:t>Order Reviews</w:t>
      </w:r>
      <w:r w:rsidRPr="00DA34AA">
        <w:rPr>
          <w:rFonts w:ascii="Times New Roman" w:eastAsia="Times New Roman" w:hAnsi="Times New Roman" w:cs="Times New Roman"/>
          <w:lang w:eastAsia="en-IN"/>
        </w:rPr>
        <w:t>_dataset</w:t>
      </w:r>
    </w:p>
    <w:p w14:paraId="38378CE1" w14:textId="31A0D610" w:rsidR="00F73E65" w:rsidRPr="00DA34AA" w:rsidRDefault="00DA34AA" w:rsidP="00F73E6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 xml:space="preserve">Nexusgood _ </w:t>
      </w:r>
      <w:r w:rsidR="00F73E65" w:rsidRPr="00DA34AA">
        <w:rPr>
          <w:rFonts w:ascii="Times New Roman" w:eastAsia="Times New Roman" w:hAnsi="Times New Roman" w:cs="Times New Roman"/>
          <w:lang w:eastAsia="en-IN"/>
        </w:rPr>
        <w:t>Products</w:t>
      </w:r>
      <w:r>
        <w:rPr>
          <w:rFonts w:ascii="Times New Roman" w:eastAsia="Times New Roman" w:hAnsi="Times New Roman" w:cs="Times New Roman"/>
          <w:lang w:eastAsia="en-IN"/>
        </w:rPr>
        <w:t>_</w:t>
      </w:r>
      <w:r w:rsidRPr="00DA34AA">
        <w:rPr>
          <w:rFonts w:ascii="Times New Roman" w:eastAsia="Times New Roman" w:hAnsi="Times New Roman" w:cs="Times New Roman"/>
          <w:lang w:eastAsia="en-IN"/>
        </w:rPr>
        <w:t>dataset</w:t>
      </w:r>
    </w:p>
    <w:p w14:paraId="46245A52" w14:textId="60F1A702" w:rsidR="00F73E65" w:rsidRPr="00DA34AA" w:rsidRDefault="00DA34AA" w:rsidP="00F73E6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 xml:space="preserve">Nexusgood _ </w:t>
      </w:r>
      <w:r w:rsidR="00F73E65" w:rsidRPr="00DA34AA">
        <w:rPr>
          <w:rFonts w:ascii="Times New Roman" w:eastAsia="Times New Roman" w:hAnsi="Times New Roman" w:cs="Times New Roman"/>
          <w:lang w:eastAsia="en-IN"/>
        </w:rPr>
        <w:t>Product Categories</w:t>
      </w:r>
      <w:r>
        <w:rPr>
          <w:rFonts w:ascii="Times New Roman" w:eastAsia="Times New Roman" w:hAnsi="Times New Roman" w:cs="Times New Roman"/>
          <w:lang w:eastAsia="en-IN"/>
        </w:rPr>
        <w:t>_</w:t>
      </w:r>
      <w:r w:rsidRPr="00DA34AA">
        <w:rPr>
          <w:rFonts w:ascii="Times New Roman" w:eastAsia="Times New Roman" w:hAnsi="Times New Roman" w:cs="Times New Roman"/>
          <w:lang w:eastAsia="en-IN"/>
        </w:rPr>
        <w:t>dataset</w:t>
      </w:r>
    </w:p>
    <w:p w14:paraId="7BA9D9AC" w14:textId="639186EA" w:rsidR="00F73E65" w:rsidRPr="00DA34AA" w:rsidRDefault="00DA34AA" w:rsidP="00F73E6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 xml:space="preserve">Nexusgood _ </w:t>
      </w:r>
      <w:proofErr w:type="spellStart"/>
      <w:r w:rsidR="00F73E65" w:rsidRPr="00DA34AA">
        <w:rPr>
          <w:rFonts w:ascii="Times New Roman" w:eastAsia="Times New Roman" w:hAnsi="Times New Roman" w:cs="Times New Roman"/>
          <w:lang w:eastAsia="en-IN"/>
        </w:rPr>
        <w:t>Sellers</w:t>
      </w:r>
      <w:r>
        <w:rPr>
          <w:rFonts w:ascii="Times New Roman" w:eastAsia="Times New Roman" w:hAnsi="Times New Roman" w:cs="Times New Roman"/>
          <w:lang w:eastAsia="en-IN"/>
        </w:rPr>
        <w:t>_</w:t>
      </w:r>
      <w:r w:rsidRPr="00DA34AA">
        <w:rPr>
          <w:rFonts w:ascii="Times New Roman" w:eastAsia="Times New Roman" w:hAnsi="Times New Roman" w:cs="Times New Roman"/>
          <w:lang w:eastAsia="en-IN"/>
        </w:rPr>
        <w:t>dataset</w:t>
      </w:r>
      <w:proofErr w:type="spellEnd"/>
    </w:p>
    <w:p w14:paraId="1BDE7B62" w14:textId="77777777" w:rsidR="00F73E65" w:rsidRPr="00DA34AA" w:rsidRDefault="00F73E65" w:rsidP="00F73E65">
      <w:pPr>
        <w:spacing w:before="100" w:beforeAutospacing="1" w:after="100" w:afterAutospacing="1" w:line="240" w:lineRule="auto"/>
        <w:ind w:left="360"/>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The data includes transaction timestamps, product categories, payment types, customer locations, review scores, delivery dates, and revenue components.</w:t>
      </w:r>
    </w:p>
    <w:p w14:paraId="08D68712" w14:textId="41301AB2" w:rsidR="00594F87" w:rsidRPr="00DA34AA" w:rsidRDefault="00594F87" w:rsidP="00594F87">
      <w:pPr>
        <w:rPr>
          <w:rFonts w:ascii="Times New Roman" w:hAnsi="Times New Roman" w:cs="Times New Roman"/>
        </w:rPr>
      </w:pPr>
    </w:p>
    <w:p w14:paraId="565874A8" w14:textId="047AA34C" w:rsidR="00DA34AA" w:rsidRDefault="00DA34AA" w:rsidP="00DA34AA">
      <w:pPr>
        <w:spacing w:after="0" w:line="240" w:lineRule="auto"/>
        <w:ind w:left="360"/>
        <w:rPr>
          <w:rFonts w:ascii="Georgia" w:hAnsi="Georgia"/>
          <w:b/>
          <w:bCs/>
          <w:color w:val="29654B"/>
        </w:rPr>
      </w:pPr>
      <w:r>
        <w:rPr>
          <w:rFonts w:ascii="Georgia" w:hAnsi="Georgia"/>
          <w:b/>
          <w:bCs/>
          <w:color w:val="29654B"/>
        </w:rPr>
        <w:lastRenderedPageBreak/>
        <w:t xml:space="preserve">   </w:t>
      </w:r>
      <w:r w:rsidRPr="00DA34AA">
        <w:rPr>
          <w:rFonts w:ascii="Georgia" w:hAnsi="Georgia"/>
          <w:b/>
          <w:bCs/>
          <w:color w:val="1F3864" w:themeColor="accent1" w:themeShade="80"/>
        </w:rPr>
        <w:t>Data Preparation Steps:</w:t>
      </w:r>
    </w:p>
    <w:p w14:paraId="30F57E03" w14:textId="378F6EEC" w:rsidR="00DA34AA" w:rsidRPr="000A29B0" w:rsidRDefault="00DA34AA" w:rsidP="00DA34AA">
      <w:pPr>
        <w:spacing w:after="0" w:line="240" w:lineRule="auto"/>
        <w:ind w:left="360"/>
        <w:rPr>
          <w:rFonts w:ascii="Georgia" w:hAnsi="Georgia"/>
          <w:b/>
          <w:bCs/>
          <w:color w:val="29654B"/>
        </w:rPr>
      </w:pPr>
      <w:r>
        <w:rPr>
          <w:rFonts w:ascii="Georgia" w:hAnsi="Georgia"/>
          <w:b/>
          <w:bCs/>
          <w:color w:val="29654B"/>
        </w:rPr>
        <w:t xml:space="preserve"> </w:t>
      </w:r>
    </w:p>
    <w:p w14:paraId="277E9D24" w14:textId="613E8317" w:rsidR="00DA34AA" w:rsidRPr="00B8377D" w:rsidRDefault="00DA34AA" w:rsidP="00B8377D">
      <w:pPr>
        <w:pStyle w:val="ListParagraph"/>
        <w:numPr>
          <w:ilvl w:val="0"/>
          <w:numId w:val="6"/>
        </w:numPr>
        <w:spacing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Removed duplicate values,</w:t>
      </w:r>
      <w:r w:rsidR="00B8377D">
        <w:rPr>
          <w:rFonts w:ascii="Times New Roman" w:eastAsia="Times New Roman" w:hAnsi="Times New Roman" w:cs="Times New Roman"/>
          <w:lang w:eastAsia="en-IN"/>
        </w:rPr>
        <w:t xml:space="preserve"> handling null values, Renaming Tables and changing data types</w:t>
      </w:r>
    </w:p>
    <w:p w14:paraId="1A80397C" w14:textId="6A85BBB2" w:rsidR="00DA34AA" w:rsidRPr="00DA34AA" w:rsidRDefault="00DA34AA" w:rsidP="00DA34AA">
      <w:pPr>
        <w:pStyle w:val="ListParagraph"/>
        <w:numPr>
          <w:ilvl w:val="0"/>
          <w:numId w:val="6"/>
        </w:numPr>
        <w:spacing w:after="100" w:afterAutospacing="1" w:line="240" w:lineRule="auto"/>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Created a dedicated Date Table for time-based analysis</w:t>
      </w:r>
    </w:p>
    <w:p w14:paraId="442A0577" w14:textId="47A39228" w:rsidR="00DA34AA" w:rsidRPr="00DA34AA" w:rsidRDefault="00DA34AA" w:rsidP="00DA34AA">
      <w:pPr>
        <w:pStyle w:val="ListParagraph"/>
        <w:numPr>
          <w:ilvl w:val="0"/>
          <w:numId w:val="6"/>
        </w:numPr>
        <w:spacing w:after="100" w:afterAutospacing="1" w:line="240" w:lineRule="auto"/>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Established relationships between tables</w:t>
      </w:r>
      <w:r w:rsidR="00B8377D">
        <w:rPr>
          <w:rFonts w:ascii="Times New Roman" w:eastAsia="Times New Roman" w:hAnsi="Times New Roman" w:cs="Times New Roman"/>
          <w:lang w:eastAsia="en-IN"/>
        </w:rPr>
        <w:t>: Star schema data model</w:t>
      </w:r>
    </w:p>
    <w:p w14:paraId="1B2081A5" w14:textId="77777777" w:rsidR="00DA34AA" w:rsidRPr="00DA34AA" w:rsidRDefault="00DA34AA" w:rsidP="00DA34AA">
      <w:pPr>
        <w:pStyle w:val="ListParagraph"/>
        <w:numPr>
          <w:ilvl w:val="0"/>
          <w:numId w:val="6"/>
        </w:numPr>
        <w:spacing w:after="100" w:afterAutospacing="1" w:line="240" w:lineRule="auto"/>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Created calculated measures for revenue, delay percentage, and ratings</w:t>
      </w:r>
    </w:p>
    <w:p w14:paraId="491A617F" w14:textId="77777777" w:rsidR="00DA34AA" w:rsidRPr="00DA34AA" w:rsidRDefault="00DA34AA" w:rsidP="00DA34AA">
      <w:pPr>
        <w:pStyle w:val="ListParagraph"/>
        <w:numPr>
          <w:ilvl w:val="0"/>
          <w:numId w:val="6"/>
        </w:numPr>
        <w:spacing w:after="100" w:afterAutospacing="1" w:line="240" w:lineRule="auto"/>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Standardized product category names</w:t>
      </w:r>
    </w:p>
    <w:p w14:paraId="141B14B7" w14:textId="77777777" w:rsidR="00DA34AA" w:rsidRDefault="00DA34AA" w:rsidP="00DA34AA">
      <w:pPr>
        <w:pStyle w:val="ListParagraph"/>
        <w:numPr>
          <w:ilvl w:val="0"/>
          <w:numId w:val="6"/>
        </w:numPr>
        <w:spacing w:after="100" w:afterAutospacing="1" w:line="240" w:lineRule="auto"/>
        <w:rPr>
          <w:rFonts w:ascii="Times New Roman" w:eastAsia="Times New Roman" w:hAnsi="Times New Roman" w:cs="Times New Roman"/>
          <w:lang w:eastAsia="en-IN"/>
        </w:rPr>
      </w:pPr>
      <w:r w:rsidRPr="00DA34AA">
        <w:rPr>
          <w:rFonts w:ascii="Times New Roman" w:eastAsia="Times New Roman" w:hAnsi="Times New Roman" w:cs="Times New Roman"/>
          <w:lang w:eastAsia="en-IN"/>
        </w:rPr>
        <w:t>Ensured correct cross-filter directions</w:t>
      </w:r>
    </w:p>
    <w:p w14:paraId="1F77D718" w14:textId="77777777" w:rsidR="00DA34AA" w:rsidRPr="00DA34AA" w:rsidRDefault="00DA34AA" w:rsidP="00DA34AA">
      <w:pPr>
        <w:spacing w:after="100" w:afterAutospacing="1" w:line="240" w:lineRule="auto"/>
        <w:rPr>
          <w:rFonts w:ascii="Times New Roman" w:eastAsia="Times New Roman" w:hAnsi="Times New Roman" w:cs="Times New Roman"/>
          <w:color w:val="1F3864" w:themeColor="accent1" w:themeShade="80"/>
          <w:sz w:val="20"/>
          <w:szCs w:val="20"/>
          <w:lang w:eastAsia="en-IN"/>
        </w:rPr>
      </w:pPr>
      <w:r>
        <w:rPr>
          <w:rFonts w:ascii="Times New Roman" w:eastAsia="Times New Roman" w:hAnsi="Times New Roman" w:cs="Times New Roman"/>
          <w:lang w:eastAsia="en-IN"/>
        </w:rPr>
        <w:t xml:space="preserve">     </w:t>
      </w:r>
    </w:p>
    <w:p w14:paraId="538368EB" w14:textId="77777777" w:rsidR="00DA34AA" w:rsidRDefault="00DA34AA" w:rsidP="00DA34AA">
      <w:pPr>
        <w:spacing w:before="100" w:beforeAutospacing="1" w:after="0" w:line="240" w:lineRule="auto"/>
        <w:ind w:left="360"/>
        <w:jc w:val="center"/>
        <w:rPr>
          <w:rFonts w:ascii="Times New Roman" w:eastAsia="Times New Roman" w:hAnsi="Times New Roman" w:cs="Times New Roman"/>
          <w:color w:val="1F3864" w:themeColor="accent1" w:themeShade="80"/>
          <w:lang w:eastAsia="en-IN"/>
        </w:rPr>
      </w:pPr>
      <w:r w:rsidRPr="00DA34AA">
        <w:rPr>
          <w:rFonts w:ascii="Times New Roman" w:eastAsia="Times New Roman" w:hAnsi="Times New Roman" w:cs="Times New Roman"/>
          <w:color w:val="1F3864" w:themeColor="accent1" w:themeShade="80"/>
          <w:sz w:val="28"/>
          <w:szCs w:val="28"/>
          <w:lang w:eastAsia="en-IN"/>
        </w:rPr>
        <w:t>Data model showing relationships between fact and dimension tables</w:t>
      </w:r>
      <w:r w:rsidRPr="00DA34AA">
        <w:rPr>
          <w:rFonts w:ascii="Times New Roman" w:eastAsia="Times New Roman" w:hAnsi="Times New Roman" w:cs="Times New Roman"/>
          <w:color w:val="1F3864" w:themeColor="accent1" w:themeShade="80"/>
          <w:lang w:eastAsia="en-IN"/>
        </w:rPr>
        <w:t>.</w:t>
      </w:r>
    </w:p>
    <w:p w14:paraId="1B794F8C" w14:textId="3E40171F" w:rsidR="00DA34AA" w:rsidRPr="00DA34AA" w:rsidRDefault="00DA34AA" w:rsidP="00DA34AA">
      <w:pPr>
        <w:spacing w:before="100" w:beforeAutospacing="1" w:after="0" w:line="240" w:lineRule="auto"/>
        <w:ind w:left="360"/>
        <w:rPr>
          <w:rFonts w:ascii="Times New Roman" w:eastAsia="Times New Roman" w:hAnsi="Times New Roman" w:cs="Times New Roman"/>
          <w:color w:val="1F3864" w:themeColor="accent1" w:themeShade="80"/>
          <w:lang w:eastAsia="en-IN"/>
        </w:rPr>
      </w:pPr>
      <w:r w:rsidRPr="003E5CA0">
        <w:rPr>
          <w:noProof/>
        </w:rPr>
        <w:drawing>
          <wp:anchor distT="0" distB="0" distL="114300" distR="114300" simplePos="0" relativeHeight="251658240" behindDoc="0" locked="0" layoutInCell="1" allowOverlap="1" wp14:anchorId="1D8C3C02" wp14:editId="2DE7F556">
            <wp:simplePos x="0" y="0"/>
            <wp:positionH relativeFrom="column">
              <wp:posOffset>499533</wp:posOffset>
            </wp:positionH>
            <wp:positionV relativeFrom="paragraph">
              <wp:posOffset>180340</wp:posOffset>
            </wp:positionV>
            <wp:extent cx="8863330" cy="3150235"/>
            <wp:effectExtent l="0" t="0" r="0" b="0"/>
            <wp:wrapNone/>
            <wp:docPr id="205863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33744" name=""/>
                    <pic:cNvPicPr/>
                  </pic:nvPicPr>
                  <pic:blipFill>
                    <a:blip r:embed="rId8">
                      <a:extLst>
                        <a:ext uri="{28A0092B-C50C-407E-A947-70E740481C1C}">
                          <a14:useLocalDpi xmlns:a14="http://schemas.microsoft.com/office/drawing/2010/main" val="0"/>
                        </a:ext>
                      </a:extLst>
                    </a:blip>
                    <a:stretch>
                      <a:fillRect/>
                    </a:stretch>
                  </pic:blipFill>
                  <pic:spPr>
                    <a:xfrm>
                      <a:off x="0" y="0"/>
                      <a:ext cx="8863330" cy="3150235"/>
                    </a:xfrm>
                    <a:prstGeom prst="rect">
                      <a:avLst/>
                    </a:prstGeom>
                  </pic:spPr>
                </pic:pic>
              </a:graphicData>
            </a:graphic>
          </wp:anchor>
        </w:drawing>
      </w:r>
    </w:p>
    <w:p w14:paraId="345A5FF9" w14:textId="288981AA" w:rsidR="00DA34AA" w:rsidRPr="00DA34AA" w:rsidRDefault="00DA34AA" w:rsidP="00DA34AA">
      <w:pPr>
        <w:spacing w:after="100" w:afterAutospacing="1" w:line="240" w:lineRule="auto"/>
        <w:rPr>
          <w:rFonts w:ascii="Times New Roman" w:eastAsia="Times New Roman" w:hAnsi="Times New Roman" w:cs="Times New Roman"/>
          <w:lang w:eastAsia="en-IN"/>
        </w:rPr>
      </w:pPr>
    </w:p>
    <w:p w14:paraId="0FE412CA" w14:textId="77777777" w:rsidR="00594F87" w:rsidRPr="00594F87" w:rsidRDefault="00594F87" w:rsidP="00594F87">
      <w:pPr>
        <w:ind w:left="360"/>
      </w:pPr>
    </w:p>
    <w:p w14:paraId="30F28FF1" w14:textId="77777777" w:rsidR="00594F87" w:rsidRDefault="00594F87" w:rsidP="00594F87">
      <w:pPr>
        <w:pStyle w:val="ListParagraph"/>
      </w:pPr>
    </w:p>
    <w:p w14:paraId="0DD4492D" w14:textId="77777777" w:rsidR="00B534D5" w:rsidRDefault="00B534D5"/>
    <w:p w14:paraId="62E4F3AE" w14:textId="77777777" w:rsidR="00B534D5" w:rsidRDefault="00B534D5"/>
    <w:p w14:paraId="3E7B6F7E" w14:textId="77777777" w:rsidR="00B534D5" w:rsidRDefault="00B534D5"/>
    <w:p w14:paraId="2AB24113" w14:textId="77777777" w:rsidR="00B534D5" w:rsidRDefault="00B534D5"/>
    <w:p w14:paraId="5EDFAFDF" w14:textId="77777777" w:rsidR="00B534D5" w:rsidRDefault="00B534D5"/>
    <w:p w14:paraId="0FBEABA4" w14:textId="77777777" w:rsidR="00B534D5" w:rsidRDefault="00B534D5"/>
    <w:p w14:paraId="3786E834" w14:textId="77777777" w:rsidR="00B534D5" w:rsidRDefault="00B534D5"/>
    <w:p w14:paraId="569B554C" w14:textId="77777777" w:rsidR="00DA34AA" w:rsidRDefault="00DA34AA"/>
    <w:p w14:paraId="16B0A4CB" w14:textId="77777777" w:rsidR="00DA34AA" w:rsidRDefault="00DA34AA"/>
    <w:p w14:paraId="782F4B94" w14:textId="77777777" w:rsidR="00DA34AA" w:rsidRDefault="00DA34AA"/>
    <w:p w14:paraId="6D6FE918" w14:textId="77777777" w:rsidR="00DA34AA" w:rsidRDefault="00DA34AA"/>
    <w:p w14:paraId="493A3D73" w14:textId="77777777" w:rsidR="00DA34AA" w:rsidRDefault="00DA34AA"/>
    <w:p w14:paraId="68643020" w14:textId="77777777" w:rsidR="00DA34AA" w:rsidRPr="00DA34AA" w:rsidRDefault="00DA34AA" w:rsidP="00DA34AA">
      <w:pPr>
        <w:pStyle w:val="ListParagraph"/>
        <w:numPr>
          <w:ilvl w:val="0"/>
          <w:numId w:val="1"/>
        </w:numPr>
        <w:spacing w:line="240" w:lineRule="auto"/>
        <w:rPr>
          <w:rFonts w:ascii="Georgia" w:hAnsi="Georgia"/>
          <w:b/>
          <w:bCs/>
          <w:color w:val="1F3864" w:themeColor="accent1" w:themeShade="80"/>
        </w:rPr>
      </w:pPr>
      <w:r w:rsidRPr="00DA34AA">
        <w:rPr>
          <w:rFonts w:ascii="Georgia" w:hAnsi="Georgia"/>
          <w:b/>
          <w:bCs/>
          <w:color w:val="1F3864" w:themeColor="accent1" w:themeShade="80"/>
        </w:rPr>
        <w:lastRenderedPageBreak/>
        <w:t>Dashboard Overview</w:t>
      </w:r>
    </w:p>
    <w:p w14:paraId="669735D5" w14:textId="36DE9AB1" w:rsidR="00DA34AA" w:rsidRPr="00DA34AA" w:rsidRDefault="00DA34AA" w:rsidP="00DA34AA">
      <w:pPr>
        <w:pStyle w:val="NormalWeb"/>
        <w:ind w:left="360"/>
        <w:rPr>
          <w:sz w:val="22"/>
          <w:szCs w:val="22"/>
        </w:rPr>
      </w:pPr>
      <w:r>
        <w:rPr>
          <w:sz w:val="20"/>
          <w:szCs w:val="20"/>
        </w:rPr>
        <w:t xml:space="preserve">                    </w:t>
      </w:r>
      <w:r w:rsidRPr="00DA34AA">
        <w:rPr>
          <w:sz w:val="22"/>
          <w:szCs w:val="22"/>
        </w:rPr>
        <w:t>The dashboard was designed as a single-page executive-style interface that consolidates key business metrics and analytical visuals.</w:t>
      </w:r>
    </w:p>
    <w:p w14:paraId="51F91008" w14:textId="77777777" w:rsidR="00DA34AA" w:rsidRPr="00DA34AA" w:rsidRDefault="00DA34AA" w:rsidP="00DA34AA">
      <w:pPr>
        <w:pStyle w:val="NormalWeb"/>
        <w:spacing w:after="0" w:afterAutospacing="0"/>
        <w:ind w:left="360"/>
        <w:rPr>
          <w:sz w:val="22"/>
          <w:szCs w:val="22"/>
        </w:rPr>
      </w:pPr>
      <w:r w:rsidRPr="00DA34AA">
        <w:rPr>
          <w:sz w:val="22"/>
          <w:szCs w:val="22"/>
        </w:rPr>
        <w:t>It includes:</w:t>
      </w:r>
    </w:p>
    <w:p w14:paraId="5AE8F313" w14:textId="77777777" w:rsidR="00DA34AA" w:rsidRPr="00DA34AA" w:rsidRDefault="00DA34AA" w:rsidP="00DA34AA">
      <w:pPr>
        <w:pStyle w:val="NormalWeb"/>
        <w:numPr>
          <w:ilvl w:val="0"/>
          <w:numId w:val="7"/>
        </w:numPr>
        <w:tabs>
          <w:tab w:val="clear" w:pos="720"/>
          <w:tab w:val="num" w:pos="1080"/>
        </w:tabs>
        <w:spacing w:before="0" w:beforeAutospacing="0"/>
        <w:ind w:left="1080"/>
        <w:rPr>
          <w:b/>
          <w:bCs/>
          <w:sz w:val="22"/>
          <w:szCs w:val="22"/>
        </w:rPr>
      </w:pPr>
      <w:r w:rsidRPr="00DA34AA">
        <w:rPr>
          <w:b/>
          <w:bCs/>
          <w:sz w:val="22"/>
          <w:szCs w:val="22"/>
        </w:rPr>
        <w:t>KPI summary cards</w:t>
      </w:r>
    </w:p>
    <w:p w14:paraId="35C1F685" w14:textId="77777777" w:rsidR="00DA34AA" w:rsidRPr="00DA34AA" w:rsidRDefault="00DA34AA" w:rsidP="00DA34AA">
      <w:pPr>
        <w:pStyle w:val="NormalWeb"/>
        <w:numPr>
          <w:ilvl w:val="0"/>
          <w:numId w:val="7"/>
        </w:numPr>
        <w:tabs>
          <w:tab w:val="clear" w:pos="720"/>
          <w:tab w:val="num" w:pos="1080"/>
        </w:tabs>
        <w:spacing w:before="0" w:beforeAutospacing="0"/>
        <w:ind w:left="1080"/>
        <w:rPr>
          <w:b/>
          <w:bCs/>
          <w:sz w:val="22"/>
          <w:szCs w:val="22"/>
        </w:rPr>
      </w:pPr>
      <w:r w:rsidRPr="00DA34AA">
        <w:rPr>
          <w:b/>
          <w:bCs/>
          <w:sz w:val="22"/>
          <w:szCs w:val="22"/>
        </w:rPr>
        <w:t>Revenue analysis</w:t>
      </w:r>
    </w:p>
    <w:p w14:paraId="6D1B2541" w14:textId="77777777" w:rsidR="00DA34AA" w:rsidRPr="00DA34AA" w:rsidRDefault="00DA34AA" w:rsidP="00DA34AA">
      <w:pPr>
        <w:pStyle w:val="NormalWeb"/>
        <w:numPr>
          <w:ilvl w:val="0"/>
          <w:numId w:val="7"/>
        </w:numPr>
        <w:tabs>
          <w:tab w:val="clear" w:pos="720"/>
          <w:tab w:val="num" w:pos="1080"/>
        </w:tabs>
        <w:spacing w:before="0" w:beforeAutospacing="0"/>
        <w:ind w:left="1080"/>
        <w:rPr>
          <w:b/>
          <w:bCs/>
          <w:sz w:val="22"/>
          <w:szCs w:val="22"/>
        </w:rPr>
      </w:pPr>
      <w:r w:rsidRPr="00DA34AA">
        <w:rPr>
          <w:b/>
          <w:bCs/>
          <w:sz w:val="22"/>
          <w:szCs w:val="22"/>
        </w:rPr>
        <w:t>Operational performance metrics</w:t>
      </w:r>
    </w:p>
    <w:p w14:paraId="45711FC1" w14:textId="1FE64B03" w:rsidR="00DA34AA" w:rsidRPr="00DA34AA" w:rsidRDefault="00DA34AA" w:rsidP="00DA34AA">
      <w:pPr>
        <w:pStyle w:val="NormalWeb"/>
        <w:numPr>
          <w:ilvl w:val="0"/>
          <w:numId w:val="7"/>
        </w:numPr>
        <w:tabs>
          <w:tab w:val="clear" w:pos="720"/>
          <w:tab w:val="num" w:pos="1080"/>
        </w:tabs>
        <w:spacing w:before="0" w:beforeAutospacing="0"/>
        <w:ind w:left="1080"/>
        <w:rPr>
          <w:b/>
          <w:bCs/>
          <w:sz w:val="22"/>
          <w:szCs w:val="22"/>
        </w:rPr>
      </w:pPr>
      <w:r w:rsidRPr="00DA34AA">
        <w:rPr>
          <w:b/>
          <w:bCs/>
          <w:sz w:val="22"/>
          <w:szCs w:val="22"/>
        </w:rPr>
        <w:t>Customer behaviour insights</w:t>
      </w:r>
    </w:p>
    <w:p w14:paraId="1FDC13BF" w14:textId="77F5501B" w:rsidR="00DA34AA" w:rsidRPr="00DA34AA" w:rsidRDefault="00DA34AA" w:rsidP="00DA34AA">
      <w:pPr>
        <w:pStyle w:val="NormalWeb"/>
        <w:numPr>
          <w:ilvl w:val="0"/>
          <w:numId w:val="7"/>
        </w:numPr>
        <w:tabs>
          <w:tab w:val="clear" w:pos="720"/>
          <w:tab w:val="num" w:pos="1080"/>
        </w:tabs>
        <w:spacing w:before="0" w:beforeAutospacing="0"/>
        <w:ind w:left="1080"/>
        <w:rPr>
          <w:b/>
          <w:bCs/>
          <w:sz w:val="22"/>
          <w:szCs w:val="22"/>
        </w:rPr>
      </w:pPr>
      <w:r w:rsidRPr="00DA34AA">
        <w:rPr>
          <w:b/>
          <w:bCs/>
          <w:sz w:val="22"/>
          <w:szCs w:val="22"/>
        </w:rPr>
        <w:t>Product performance comparison</w:t>
      </w:r>
    </w:p>
    <w:p w14:paraId="692E2298" w14:textId="01B3BD82" w:rsidR="00DA34AA" w:rsidRDefault="00DA34AA" w:rsidP="00DA34AA">
      <w:pPr>
        <w:pStyle w:val="NormalWeb"/>
        <w:numPr>
          <w:ilvl w:val="0"/>
          <w:numId w:val="7"/>
        </w:numPr>
        <w:tabs>
          <w:tab w:val="clear" w:pos="720"/>
          <w:tab w:val="num" w:pos="1080"/>
        </w:tabs>
        <w:spacing w:before="0" w:beforeAutospacing="0"/>
        <w:ind w:left="1080"/>
        <w:rPr>
          <w:b/>
          <w:bCs/>
          <w:sz w:val="22"/>
          <w:szCs w:val="22"/>
        </w:rPr>
      </w:pPr>
      <w:r w:rsidRPr="00DA34AA">
        <w:rPr>
          <w:b/>
          <w:bCs/>
          <w:sz w:val="22"/>
          <w:szCs w:val="22"/>
        </w:rPr>
        <w:t>Seasonal trend analysis</w:t>
      </w:r>
      <w:r>
        <w:rPr>
          <w:b/>
          <w:bCs/>
          <w:sz w:val="22"/>
          <w:szCs w:val="22"/>
        </w:rPr>
        <w:t xml:space="preserve">                   </w:t>
      </w:r>
    </w:p>
    <w:p w14:paraId="69A612DF" w14:textId="7006CFC3" w:rsidR="00DA34AA" w:rsidRPr="00DA34AA" w:rsidRDefault="00DA34AA" w:rsidP="00DA34AA">
      <w:pPr>
        <w:pStyle w:val="NormalWeb"/>
        <w:spacing w:before="0" w:beforeAutospacing="0"/>
        <w:ind w:left="1080"/>
        <w:rPr>
          <w:b/>
          <w:bCs/>
          <w:sz w:val="22"/>
          <w:szCs w:val="22"/>
        </w:rPr>
      </w:pPr>
      <w:r>
        <w:rPr>
          <w:noProof/>
          <w:color w:val="29654B"/>
          <w:sz w:val="22"/>
          <w:szCs w:val="22"/>
          <w14:ligatures w14:val="standardContextual"/>
        </w:rPr>
        <w:drawing>
          <wp:anchor distT="0" distB="0" distL="114300" distR="114300" simplePos="0" relativeHeight="251659264" behindDoc="0" locked="0" layoutInCell="1" allowOverlap="1" wp14:anchorId="0A34FD46" wp14:editId="331EC86D">
            <wp:simplePos x="0" y="0"/>
            <wp:positionH relativeFrom="column">
              <wp:posOffset>2579370</wp:posOffset>
            </wp:positionH>
            <wp:positionV relativeFrom="paragraph">
              <wp:posOffset>344170</wp:posOffset>
            </wp:positionV>
            <wp:extent cx="4362816" cy="4512190"/>
            <wp:effectExtent l="0" t="0" r="0" b="3175"/>
            <wp:wrapNone/>
            <wp:docPr id="145867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4621" name="Picture 1458674621"/>
                    <pic:cNvPicPr/>
                  </pic:nvPicPr>
                  <pic:blipFill>
                    <a:blip r:embed="rId9">
                      <a:extLst>
                        <a:ext uri="{28A0092B-C50C-407E-A947-70E740481C1C}">
                          <a14:useLocalDpi xmlns:a14="http://schemas.microsoft.com/office/drawing/2010/main" val="0"/>
                        </a:ext>
                      </a:extLst>
                    </a:blip>
                    <a:stretch>
                      <a:fillRect/>
                    </a:stretch>
                  </pic:blipFill>
                  <pic:spPr>
                    <a:xfrm>
                      <a:off x="0" y="0"/>
                      <a:ext cx="4362816" cy="4512190"/>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 xml:space="preserve">                                                                         </w:t>
      </w:r>
      <w:r w:rsidRPr="00DA34AA">
        <w:rPr>
          <w:color w:val="29654B"/>
          <w:sz w:val="22"/>
          <w:szCs w:val="22"/>
        </w:rPr>
        <w:t xml:space="preserve">  </w:t>
      </w:r>
      <w:r w:rsidRPr="00DA34AA">
        <w:rPr>
          <w:color w:val="1F3864" w:themeColor="accent1" w:themeShade="80"/>
        </w:rPr>
        <w:t>Complete interactive ShopNest dashboard.</w:t>
      </w:r>
    </w:p>
    <w:p w14:paraId="738C645D" w14:textId="1CE3F3A5" w:rsidR="00DA34AA" w:rsidRPr="00780EF0" w:rsidRDefault="00DA34AA" w:rsidP="00DA34AA">
      <w:pPr>
        <w:pStyle w:val="NormalWeb"/>
        <w:spacing w:after="0" w:afterAutospacing="0"/>
        <w:ind w:left="720"/>
        <w:rPr>
          <w:color w:val="29654B"/>
          <w:sz w:val="22"/>
          <w:szCs w:val="22"/>
        </w:rPr>
      </w:pPr>
    </w:p>
    <w:p w14:paraId="6DFB792B" w14:textId="77777777" w:rsidR="00DA34AA" w:rsidRDefault="00DA34AA"/>
    <w:p w14:paraId="5F734AA0" w14:textId="77777777" w:rsidR="00DA34AA" w:rsidRDefault="00DA34AA"/>
    <w:p w14:paraId="3475F19E" w14:textId="77777777" w:rsidR="00DA34AA" w:rsidRDefault="00DA34AA"/>
    <w:p w14:paraId="760058EC" w14:textId="77777777" w:rsidR="00DA34AA" w:rsidRDefault="00DA34AA"/>
    <w:p w14:paraId="3A297A36" w14:textId="77777777" w:rsidR="00DA34AA" w:rsidRDefault="00DA34AA"/>
    <w:p w14:paraId="5D1451D2" w14:textId="77777777" w:rsidR="00DA34AA" w:rsidRDefault="00DA34AA"/>
    <w:p w14:paraId="151D63E0" w14:textId="77777777" w:rsidR="00DA34AA" w:rsidRDefault="00DA34AA"/>
    <w:p w14:paraId="7CC7E5A8" w14:textId="77777777" w:rsidR="00DA34AA" w:rsidRDefault="00DA34AA"/>
    <w:p w14:paraId="09AEC0AB" w14:textId="77777777" w:rsidR="00DA34AA" w:rsidRDefault="00DA34AA"/>
    <w:p w14:paraId="08AF6B3A" w14:textId="77777777" w:rsidR="00DA34AA" w:rsidRDefault="00DA34AA"/>
    <w:p w14:paraId="4A8F9FF7" w14:textId="77777777" w:rsidR="00DA34AA" w:rsidRDefault="00DA34AA"/>
    <w:p w14:paraId="19C71519" w14:textId="77777777" w:rsidR="00DA34AA" w:rsidRDefault="00DA34AA"/>
    <w:p w14:paraId="461443E3" w14:textId="77777777" w:rsidR="00DA34AA" w:rsidRDefault="00DA34AA"/>
    <w:p w14:paraId="6A9AAA2D" w14:textId="77777777" w:rsidR="00DA34AA" w:rsidRDefault="00DA34AA"/>
    <w:p w14:paraId="3E59E2D0" w14:textId="77777777" w:rsidR="00DA34AA" w:rsidRPr="00DA34AA" w:rsidRDefault="00DA34AA" w:rsidP="00DA34AA">
      <w:pPr>
        <w:pStyle w:val="ListParagraph"/>
        <w:numPr>
          <w:ilvl w:val="0"/>
          <w:numId w:val="1"/>
        </w:numPr>
        <w:spacing w:line="240" w:lineRule="auto"/>
        <w:rPr>
          <w:rFonts w:ascii="Times New Roman" w:hAnsi="Times New Roman" w:cs="Times New Roman"/>
          <w:b/>
          <w:bCs/>
          <w:color w:val="1F3864" w:themeColor="accent1" w:themeShade="80"/>
          <w:sz w:val="24"/>
          <w:szCs w:val="24"/>
        </w:rPr>
      </w:pPr>
      <w:r w:rsidRPr="00DA34AA">
        <w:rPr>
          <w:rFonts w:ascii="Times New Roman" w:hAnsi="Times New Roman" w:cs="Times New Roman"/>
          <w:b/>
          <w:bCs/>
          <w:color w:val="1F3864" w:themeColor="accent1" w:themeShade="80"/>
          <w:sz w:val="24"/>
          <w:szCs w:val="24"/>
        </w:rPr>
        <w:lastRenderedPageBreak/>
        <w:t>Product Revenue &amp; Operational Performance</w:t>
      </w:r>
    </w:p>
    <w:p w14:paraId="195F0A59" w14:textId="77777777" w:rsidR="00DA34AA" w:rsidRPr="00DA34AA" w:rsidRDefault="00DA34AA" w:rsidP="00DA34AA">
      <w:pPr>
        <w:pStyle w:val="NormalWeb"/>
        <w:ind w:left="360"/>
        <w:rPr>
          <w:sz w:val="22"/>
          <w:szCs w:val="22"/>
        </w:rPr>
      </w:pPr>
      <w:r w:rsidRPr="00DA34AA">
        <w:rPr>
          <w:sz w:val="22"/>
          <w:szCs w:val="22"/>
        </w:rPr>
        <w:t>To identify high-performing product categories and evaluate delivery performance across categories.</w:t>
      </w:r>
    </w:p>
    <w:p w14:paraId="6E1CC86E" w14:textId="77777777" w:rsidR="00DA34AA" w:rsidRPr="00DA34AA" w:rsidRDefault="00DA34AA" w:rsidP="00DA34AA">
      <w:pPr>
        <w:spacing w:before="240" w:after="0" w:line="240" w:lineRule="auto"/>
        <w:ind w:left="360"/>
        <w:rPr>
          <w:rFonts w:ascii="Times New Roman" w:hAnsi="Times New Roman" w:cs="Times New Roman"/>
          <w:b/>
          <w:bCs/>
          <w:color w:val="1F3864" w:themeColor="accent1" w:themeShade="80"/>
        </w:rPr>
      </w:pPr>
      <w:r w:rsidRPr="00DA34AA">
        <w:rPr>
          <w:rFonts w:ascii="Times New Roman" w:hAnsi="Times New Roman" w:cs="Times New Roman"/>
          <w:b/>
          <w:bCs/>
          <w:color w:val="1F3864" w:themeColor="accent1" w:themeShade="80"/>
        </w:rPr>
        <w:t>Method Used</w:t>
      </w:r>
    </w:p>
    <w:p w14:paraId="61420478" w14:textId="0EBE47A3" w:rsidR="00DA34AA" w:rsidRPr="00DA34AA" w:rsidRDefault="00DA34AA" w:rsidP="00DA34AA">
      <w:pPr>
        <w:pStyle w:val="NormalWeb"/>
        <w:numPr>
          <w:ilvl w:val="2"/>
          <w:numId w:val="8"/>
        </w:numPr>
        <w:spacing w:before="0" w:beforeAutospacing="0"/>
        <w:rPr>
          <w:sz w:val="22"/>
          <w:szCs w:val="22"/>
        </w:rPr>
      </w:pPr>
      <w:r w:rsidRPr="00DA34AA">
        <w:rPr>
          <w:sz w:val="22"/>
          <w:szCs w:val="22"/>
        </w:rPr>
        <w:t>Bar chart showing Top 10 categories by total revenue</w:t>
      </w:r>
    </w:p>
    <w:p w14:paraId="1236AF5F" w14:textId="36CDA253" w:rsidR="00DA34AA" w:rsidRDefault="00DE0299" w:rsidP="00DA34AA">
      <w:pPr>
        <w:pStyle w:val="NormalWeb"/>
        <w:numPr>
          <w:ilvl w:val="2"/>
          <w:numId w:val="8"/>
        </w:numPr>
        <w:spacing w:before="0" w:beforeAutospacing="0"/>
        <w:rPr>
          <w:sz w:val="22"/>
          <w:szCs w:val="22"/>
        </w:rPr>
      </w:pPr>
      <w:r>
        <w:rPr>
          <w:sz w:val="22"/>
          <w:szCs w:val="22"/>
        </w:rPr>
        <w:t>Column</w:t>
      </w:r>
      <w:r w:rsidR="00DA34AA" w:rsidRPr="00DA34AA">
        <w:rPr>
          <w:sz w:val="22"/>
          <w:szCs w:val="22"/>
        </w:rPr>
        <w:t xml:space="preserve"> chart showing delayed orders by category</w:t>
      </w:r>
    </w:p>
    <w:p w14:paraId="35A649C0" w14:textId="0ED66E45" w:rsidR="008A29A6" w:rsidRDefault="00DA34AA" w:rsidP="008A29A6">
      <w:pPr>
        <w:pStyle w:val="NormalWeb"/>
        <w:numPr>
          <w:ilvl w:val="2"/>
          <w:numId w:val="8"/>
        </w:numPr>
        <w:spacing w:before="0" w:beforeAutospacing="0"/>
        <w:rPr>
          <w:sz w:val="22"/>
          <w:szCs w:val="22"/>
        </w:rPr>
      </w:pPr>
      <w:r w:rsidRPr="00DA34AA">
        <w:rPr>
          <w:sz w:val="22"/>
          <w:szCs w:val="22"/>
        </w:rPr>
        <w:t>Delay calculated using comparison between estimated and actual delivery dates</w:t>
      </w:r>
    </w:p>
    <w:p w14:paraId="37ADBAA1" w14:textId="77777777" w:rsidR="008A29A6" w:rsidRDefault="008A29A6" w:rsidP="008A29A6">
      <w:pPr>
        <w:pStyle w:val="NormalWeb"/>
        <w:spacing w:after="0" w:afterAutospacing="0"/>
        <w:ind w:left="720"/>
        <w:rPr>
          <w:color w:val="29654B"/>
          <w:sz w:val="22"/>
          <w:szCs w:val="22"/>
        </w:rPr>
      </w:pPr>
      <w:r>
        <w:rPr>
          <w:color w:val="29654B"/>
          <w:sz w:val="22"/>
          <w:szCs w:val="22"/>
        </w:rPr>
        <w:t xml:space="preserve">                                              </w:t>
      </w:r>
    </w:p>
    <w:p w14:paraId="147FC52E" w14:textId="0713CDBC" w:rsidR="008A29A6" w:rsidRPr="008A29A6" w:rsidRDefault="008A29A6" w:rsidP="008A29A6">
      <w:pPr>
        <w:pStyle w:val="NormalWeb"/>
        <w:spacing w:after="0" w:afterAutospacing="0"/>
        <w:ind w:left="720"/>
        <w:rPr>
          <w:color w:val="1F3864" w:themeColor="accent1" w:themeShade="80"/>
        </w:rPr>
      </w:pPr>
      <w:r>
        <w:rPr>
          <w:color w:val="29654B"/>
          <w:sz w:val="22"/>
          <w:szCs w:val="22"/>
        </w:rPr>
        <w:t xml:space="preserve">                                                 </w:t>
      </w:r>
      <w:r w:rsidRPr="008A29A6">
        <w:rPr>
          <w:color w:val="1F3864" w:themeColor="accent1" w:themeShade="80"/>
        </w:rPr>
        <w:t>Revenue distribution and delivery delay analysis by product category.</w:t>
      </w:r>
    </w:p>
    <w:p w14:paraId="680149F9" w14:textId="6CB6A305" w:rsidR="008A29A6" w:rsidRPr="008A29A6" w:rsidRDefault="008A29A6" w:rsidP="008A29A6">
      <w:pPr>
        <w:pStyle w:val="NormalWeb"/>
        <w:spacing w:before="0" w:beforeAutospacing="0"/>
        <w:rPr>
          <w:sz w:val="22"/>
          <w:szCs w:val="22"/>
        </w:rPr>
      </w:pPr>
    </w:p>
    <w:p w14:paraId="1BF454B7" w14:textId="3598E27D" w:rsidR="00B534D5" w:rsidRDefault="008A29A6">
      <w:r w:rsidRPr="00E842B3">
        <w:rPr>
          <w:noProof/>
        </w:rPr>
        <w:drawing>
          <wp:anchor distT="0" distB="0" distL="114300" distR="114300" simplePos="0" relativeHeight="251660288" behindDoc="0" locked="0" layoutInCell="1" allowOverlap="1" wp14:anchorId="60C206DF" wp14:editId="32FE3CBF">
            <wp:simplePos x="0" y="0"/>
            <wp:positionH relativeFrom="column">
              <wp:posOffset>2292350</wp:posOffset>
            </wp:positionH>
            <wp:positionV relativeFrom="paragraph">
              <wp:posOffset>13970</wp:posOffset>
            </wp:positionV>
            <wp:extent cx="3853180" cy="3175000"/>
            <wp:effectExtent l="0" t="0" r="0" b="6350"/>
            <wp:wrapNone/>
            <wp:docPr id="35703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39072" name=""/>
                    <pic:cNvPicPr/>
                  </pic:nvPicPr>
                  <pic:blipFill>
                    <a:blip r:embed="rId10">
                      <a:extLst>
                        <a:ext uri="{28A0092B-C50C-407E-A947-70E740481C1C}">
                          <a14:useLocalDpi xmlns:a14="http://schemas.microsoft.com/office/drawing/2010/main" val="0"/>
                        </a:ext>
                      </a:extLst>
                    </a:blip>
                    <a:stretch>
                      <a:fillRect/>
                    </a:stretch>
                  </pic:blipFill>
                  <pic:spPr>
                    <a:xfrm>
                      <a:off x="0" y="0"/>
                      <a:ext cx="3853180" cy="3175000"/>
                    </a:xfrm>
                    <a:prstGeom prst="rect">
                      <a:avLst/>
                    </a:prstGeom>
                  </pic:spPr>
                </pic:pic>
              </a:graphicData>
            </a:graphic>
            <wp14:sizeRelH relativeFrom="margin">
              <wp14:pctWidth>0</wp14:pctWidth>
            </wp14:sizeRelH>
            <wp14:sizeRelV relativeFrom="margin">
              <wp14:pctHeight>0</wp14:pctHeight>
            </wp14:sizeRelV>
          </wp:anchor>
        </w:drawing>
      </w:r>
    </w:p>
    <w:p w14:paraId="6F07B65D" w14:textId="143DD198" w:rsidR="00B534D5" w:rsidRDefault="00B534D5"/>
    <w:p w14:paraId="17976610" w14:textId="77777777" w:rsidR="00B534D5" w:rsidRDefault="00B534D5"/>
    <w:p w14:paraId="14A4E5FA" w14:textId="77777777" w:rsidR="00B534D5" w:rsidRDefault="00B534D5"/>
    <w:p w14:paraId="4029B556" w14:textId="77777777" w:rsidR="00B534D5" w:rsidRDefault="00B534D5"/>
    <w:p w14:paraId="7BCF1DAF" w14:textId="77777777" w:rsidR="00B534D5" w:rsidRDefault="00B534D5"/>
    <w:p w14:paraId="0DB0298E" w14:textId="77777777" w:rsidR="00B534D5" w:rsidRDefault="00B534D5"/>
    <w:p w14:paraId="67CE2582" w14:textId="77777777" w:rsidR="00B534D5" w:rsidRDefault="00B534D5"/>
    <w:p w14:paraId="0FEBA81A" w14:textId="77777777" w:rsidR="00B534D5" w:rsidRDefault="00B534D5"/>
    <w:p w14:paraId="391B77D0" w14:textId="77777777" w:rsidR="00B534D5" w:rsidRDefault="00B534D5"/>
    <w:p w14:paraId="69186307" w14:textId="77777777" w:rsidR="00B534D5" w:rsidRDefault="00B534D5"/>
    <w:p w14:paraId="64FE2270" w14:textId="6415E691" w:rsidR="00B534D5" w:rsidRDefault="00B534D5"/>
    <w:p w14:paraId="28C39CF8" w14:textId="53CD8E86" w:rsidR="00B534D5" w:rsidRDefault="00B534D5"/>
    <w:p w14:paraId="34E05FEA" w14:textId="0E4FAC9D" w:rsidR="00B534D5" w:rsidRDefault="00B534D5"/>
    <w:p w14:paraId="24EC6081" w14:textId="45A3DB5D" w:rsidR="00B534D5" w:rsidRDefault="00B534D5"/>
    <w:p w14:paraId="5A6C405C" w14:textId="509ED2BA" w:rsidR="00B534D5" w:rsidRDefault="008A29A6">
      <w:r w:rsidRPr="00E842B3">
        <w:rPr>
          <w:noProof/>
        </w:rPr>
        <w:lastRenderedPageBreak/>
        <w:drawing>
          <wp:anchor distT="0" distB="0" distL="114300" distR="114300" simplePos="0" relativeHeight="251661312" behindDoc="0" locked="0" layoutInCell="1" allowOverlap="1" wp14:anchorId="403DF992" wp14:editId="79843E18">
            <wp:simplePos x="0" y="0"/>
            <wp:positionH relativeFrom="column">
              <wp:posOffset>347134</wp:posOffset>
            </wp:positionH>
            <wp:positionV relativeFrom="paragraph">
              <wp:posOffset>-120862</wp:posOffset>
            </wp:positionV>
            <wp:extent cx="8863330" cy="1955800"/>
            <wp:effectExtent l="0" t="0" r="0" b="6350"/>
            <wp:wrapNone/>
            <wp:docPr id="8819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055" name=""/>
                    <pic:cNvPicPr/>
                  </pic:nvPicPr>
                  <pic:blipFill>
                    <a:blip r:embed="rId11">
                      <a:extLst>
                        <a:ext uri="{28A0092B-C50C-407E-A947-70E740481C1C}">
                          <a14:useLocalDpi xmlns:a14="http://schemas.microsoft.com/office/drawing/2010/main" val="0"/>
                        </a:ext>
                      </a:extLst>
                    </a:blip>
                    <a:stretch>
                      <a:fillRect/>
                    </a:stretch>
                  </pic:blipFill>
                  <pic:spPr>
                    <a:xfrm>
                      <a:off x="0" y="0"/>
                      <a:ext cx="8863330" cy="1955800"/>
                    </a:xfrm>
                    <a:prstGeom prst="rect">
                      <a:avLst/>
                    </a:prstGeom>
                  </pic:spPr>
                </pic:pic>
              </a:graphicData>
            </a:graphic>
          </wp:anchor>
        </w:drawing>
      </w:r>
    </w:p>
    <w:p w14:paraId="121D540D" w14:textId="0CE62071" w:rsidR="00B534D5" w:rsidRDefault="00B534D5"/>
    <w:p w14:paraId="2735824A" w14:textId="2807DC65" w:rsidR="00B534D5" w:rsidRDefault="00B534D5"/>
    <w:p w14:paraId="44D476C8" w14:textId="77777777" w:rsidR="00B534D5" w:rsidRDefault="00B534D5"/>
    <w:p w14:paraId="43981784" w14:textId="77777777" w:rsidR="00B534D5" w:rsidRDefault="00B534D5"/>
    <w:p w14:paraId="5478B096" w14:textId="77777777" w:rsidR="00B534D5" w:rsidRDefault="00B534D5"/>
    <w:p w14:paraId="742FEA7E" w14:textId="77777777" w:rsidR="00B534D5" w:rsidRDefault="00B534D5"/>
    <w:p w14:paraId="3FB32979" w14:textId="77777777" w:rsidR="008A29A6" w:rsidRDefault="008A29A6"/>
    <w:p w14:paraId="69743F6E" w14:textId="77777777" w:rsidR="00B15D1C" w:rsidRDefault="00B15D1C" w:rsidP="008A29A6">
      <w:pPr>
        <w:spacing w:before="240" w:line="240" w:lineRule="auto"/>
        <w:rPr>
          <w:rFonts w:ascii="Georgia" w:hAnsi="Georgia"/>
          <w:b/>
          <w:bCs/>
          <w:color w:val="1F3864" w:themeColor="accent1" w:themeShade="80"/>
          <w:sz w:val="24"/>
          <w:szCs w:val="24"/>
        </w:rPr>
      </w:pPr>
    </w:p>
    <w:p w14:paraId="4FDFC2AC" w14:textId="422390BB" w:rsidR="008A29A6" w:rsidRPr="00B15D1C" w:rsidRDefault="008A29A6" w:rsidP="008A29A6">
      <w:pPr>
        <w:spacing w:before="240" w:line="240" w:lineRule="auto"/>
        <w:rPr>
          <w:rFonts w:ascii="Times New Roman" w:hAnsi="Times New Roman" w:cs="Times New Roman"/>
          <w:b/>
          <w:bCs/>
          <w:color w:val="1F3864" w:themeColor="accent1" w:themeShade="80"/>
          <w:sz w:val="24"/>
          <w:szCs w:val="24"/>
        </w:rPr>
      </w:pPr>
      <w:r w:rsidRPr="00B15D1C">
        <w:rPr>
          <w:rFonts w:ascii="Times New Roman" w:hAnsi="Times New Roman" w:cs="Times New Roman"/>
          <w:b/>
          <w:bCs/>
          <w:color w:val="1F3864" w:themeColor="accent1" w:themeShade="80"/>
          <w:sz w:val="24"/>
          <w:szCs w:val="24"/>
        </w:rPr>
        <w:t>Explanation of Findings</w:t>
      </w:r>
    </w:p>
    <w:p w14:paraId="563C2DCE" w14:textId="45CE9423" w:rsidR="008A29A6" w:rsidRPr="00B15D1C" w:rsidRDefault="008A29A6" w:rsidP="008A29A6">
      <w:pPr>
        <w:pStyle w:val="NormalWeb"/>
        <w:spacing w:before="240" w:beforeAutospacing="0"/>
        <w:rPr>
          <w:sz w:val="22"/>
          <w:szCs w:val="22"/>
        </w:rPr>
      </w:pPr>
      <w:r w:rsidRPr="00B15D1C">
        <w:rPr>
          <w:sz w:val="22"/>
          <w:szCs w:val="22"/>
        </w:rPr>
        <w:t xml:space="preserve">The analysis shows that the top 10 product categories generate between $1447 K and $586 K each, with the leading categories being Health_Beauty ($1447 K), </w:t>
      </w:r>
      <w:r w:rsidR="00B15D1C" w:rsidRPr="00B15D1C">
        <w:rPr>
          <w:sz w:val="22"/>
          <w:szCs w:val="22"/>
        </w:rPr>
        <w:t>watches_</w:t>
      </w:r>
      <w:r w:rsidRPr="00B15D1C">
        <w:rPr>
          <w:sz w:val="22"/>
          <w:szCs w:val="22"/>
        </w:rPr>
        <w:t>gifts ($1307 K)</w:t>
      </w:r>
      <w:r w:rsidR="00B15D1C" w:rsidRPr="00B15D1C">
        <w:rPr>
          <w:sz w:val="22"/>
          <w:szCs w:val="22"/>
        </w:rPr>
        <w:t xml:space="preserve"> </w:t>
      </w:r>
      <w:r w:rsidRPr="00B15D1C">
        <w:rPr>
          <w:sz w:val="22"/>
          <w:szCs w:val="22"/>
        </w:rPr>
        <w:t>and Bed_Bath_Table ($1258 K). These top performers contribute approximately 45% of the total $15.07M revenue. Despite high order volumes across all categories, delayed orders remain minimal with only 48 delayed orders out of 97,000 total orders (0.05% delay rate), indicating highly efficient logistics operations.</w:t>
      </w:r>
    </w:p>
    <w:p w14:paraId="7389B07B" w14:textId="77777777" w:rsidR="00B15D1C" w:rsidRDefault="00B15D1C" w:rsidP="008A29A6">
      <w:pPr>
        <w:spacing w:before="240" w:after="0" w:line="240" w:lineRule="auto"/>
        <w:rPr>
          <w:rFonts w:ascii="Georgia" w:hAnsi="Georgia"/>
          <w:b/>
          <w:bCs/>
          <w:color w:val="29654B"/>
        </w:rPr>
      </w:pPr>
    </w:p>
    <w:p w14:paraId="5260ED5E" w14:textId="2BB25593" w:rsidR="008A29A6" w:rsidRPr="00B15D1C" w:rsidRDefault="008A29A6" w:rsidP="008A29A6">
      <w:pPr>
        <w:spacing w:before="240" w:after="0" w:line="240" w:lineRule="auto"/>
        <w:rPr>
          <w:rFonts w:ascii="Times New Roman" w:hAnsi="Times New Roman" w:cs="Times New Roman"/>
          <w:b/>
          <w:bCs/>
          <w:color w:val="1F3864" w:themeColor="accent1" w:themeShade="80"/>
          <w:sz w:val="24"/>
          <w:szCs w:val="24"/>
        </w:rPr>
      </w:pPr>
      <w:r w:rsidRPr="00B15D1C">
        <w:rPr>
          <w:rFonts w:ascii="Times New Roman" w:hAnsi="Times New Roman" w:cs="Times New Roman"/>
          <w:b/>
          <w:bCs/>
          <w:color w:val="1F3864" w:themeColor="accent1" w:themeShade="80"/>
          <w:sz w:val="24"/>
          <w:szCs w:val="24"/>
        </w:rPr>
        <w:t>Interpretation</w:t>
      </w:r>
    </w:p>
    <w:p w14:paraId="6B7F192B" w14:textId="77777777" w:rsidR="008A29A6" w:rsidRPr="00B15D1C" w:rsidRDefault="008A29A6" w:rsidP="008A29A6">
      <w:pPr>
        <w:pStyle w:val="NormalWeb"/>
        <w:spacing w:before="240" w:beforeAutospacing="0"/>
        <w:rPr>
          <w:sz w:val="22"/>
          <w:szCs w:val="22"/>
        </w:rPr>
      </w:pPr>
      <w:r w:rsidRPr="00B15D1C">
        <w:rPr>
          <w:sz w:val="22"/>
          <w:szCs w:val="22"/>
        </w:rPr>
        <w:t>Revenue concentration in the top 10 categories (accounting for 45% of total revenue) highlights strategic product strengths and clear market winners. The exceptionally low 0.05% delay rate demonstrates operational excellence that provides competitive advantage and should be maintained as the business scales. This combination of strong revenue drivers and operational reliability creates a solid foundation for growth.</w:t>
      </w:r>
    </w:p>
    <w:p w14:paraId="05F587A7" w14:textId="77777777" w:rsidR="008A29A6" w:rsidRPr="00B15D1C" w:rsidRDefault="008A29A6" w:rsidP="008A29A6">
      <w:pPr>
        <w:pStyle w:val="NormalWeb"/>
        <w:spacing w:after="0" w:afterAutospacing="0"/>
        <w:ind w:left="360"/>
        <w:rPr>
          <w:b/>
          <w:bCs/>
          <w:sz w:val="22"/>
          <w:szCs w:val="22"/>
        </w:rPr>
      </w:pPr>
      <w:r w:rsidRPr="00B15D1C">
        <w:rPr>
          <w:b/>
          <w:bCs/>
          <w:sz w:val="22"/>
          <w:szCs w:val="22"/>
        </w:rPr>
        <w:t>Strategic Recommendations</w:t>
      </w:r>
    </w:p>
    <w:p w14:paraId="3761BD0D" w14:textId="176C83D9" w:rsidR="008A29A6" w:rsidRPr="00B15D1C" w:rsidRDefault="008A29A6" w:rsidP="008A29A6">
      <w:pPr>
        <w:pStyle w:val="NormalWeb"/>
        <w:numPr>
          <w:ilvl w:val="0"/>
          <w:numId w:val="8"/>
        </w:numPr>
        <w:tabs>
          <w:tab w:val="clear" w:pos="720"/>
          <w:tab w:val="num" w:pos="1080"/>
        </w:tabs>
        <w:spacing w:before="0" w:beforeAutospacing="0"/>
        <w:ind w:left="1080"/>
        <w:rPr>
          <w:sz w:val="22"/>
          <w:szCs w:val="22"/>
        </w:rPr>
      </w:pPr>
      <w:r w:rsidRPr="00B15D1C">
        <w:rPr>
          <w:sz w:val="22"/>
          <w:szCs w:val="22"/>
        </w:rPr>
        <w:t xml:space="preserve">Focus marketing and inventory investments on the top 5 revenue-generating categories </w:t>
      </w:r>
      <w:proofErr w:type="gramStart"/>
      <w:r w:rsidRPr="00B15D1C">
        <w:rPr>
          <w:sz w:val="22"/>
          <w:szCs w:val="22"/>
        </w:rPr>
        <w:t>(</w:t>
      </w:r>
      <w:r w:rsidR="00B37A96">
        <w:rPr>
          <w:sz w:val="22"/>
          <w:szCs w:val="22"/>
        </w:rPr>
        <w:t xml:space="preserve"> </w:t>
      </w:r>
      <w:r w:rsidRPr="00B15D1C">
        <w:rPr>
          <w:sz w:val="22"/>
          <w:szCs w:val="22"/>
        </w:rPr>
        <w:t>Health</w:t>
      </w:r>
      <w:proofErr w:type="gramEnd"/>
      <w:r w:rsidRPr="00B15D1C">
        <w:rPr>
          <w:sz w:val="22"/>
          <w:szCs w:val="22"/>
        </w:rPr>
        <w:t>_Beauty,</w:t>
      </w:r>
      <w:r w:rsidR="00B15D1C" w:rsidRPr="00B15D1C">
        <w:rPr>
          <w:sz w:val="20"/>
          <w:szCs w:val="20"/>
        </w:rPr>
        <w:t xml:space="preserve"> </w:t>
      </w:r>
      <w:r w:rsidR="00B15D1C" w:rsidRPr="00B15D1C">
        <w:rPr>
          <w:sz w:val="22"/>
          <w:szCs w:val="22"/>
        </w:rPr>
        <w:t>watches_gifts,</w:t>
      </w:r>
      <w:r w:rsidRPr="00B15D1C">
        <w:t xml:space="preserve"> </w:t>
      </w:r>
      <w:r w:rsidR="00B15D1C" w:rsidRPr="00B15D1C">
        <w:rPr>
          <w:sz w:val="22"/>
          <w:szCs w:val="22"/>
        </w:rPr>
        <w:t xml:space="preserve">Bed_Bath_Table </w:t>
      </w:r>
      <w:r w:rsidRPr="00B15D1C">
        <w:rPr>
          <w:sz w:val="22"/>
          <w:szCs w:val="22"/>
        </w:rPr>
        <w:t>Sports_Leisure, Furniture_Decor, and Computers_Accessories)</w:t>
      </w:r>
    </w:p>
    <w:p w14:paraId="3B9E7C15" w14:textId="6AD0F93B" w:rsidR="008A29A6" w:rsidRPr="00B15D1C" w:rsidRDefault="008A29A6" w:rsidP="008A29A6">
      <w:pPr>
        <w:pStyle w:val="NormalWeb"/>
        <w:numPr>
          <w:ilvl w:val="0"/>
          <w:numId w:val="8"/>
        </w:numPr>
        <w:tabs>
          <w:tab w:val="clear" w:pos="720"/>
          <w:tab w:val="num" w:pos="1080"/>
        </w:tabs>
        <w:spacing w:before="0" w:beforeAutospacing="0"/>
        <w:ind w:left="1080"/>
        <w:rPr>
          <w:sz w:val="22"/>
          <w:szCs w:val="22"/>
        </w:rPr>
      </w:pPr>
      <w:r w:rsidRPr="00B15D1C">
        <w:rPr>
          <w:sz w:val="22"/>
          <w:szCs w:val="22"/>
        </w:rPr>
        <w:t xml:space="preserve">Maintain operational excellence by documenting current </w:t>
      </w:r>
      <w:r w:rsidR="00B15D1C" w:rsidRPr="00B15D1C">
        <w:rPr>
          <w:sz w:val="22"/>
          <w:szCs w:val="22"/>
        </w:rPr>
        <w:t>fulfilment</w:t>
      </w:r>
      <w:r w:rsidRPr="00B15D1C">
        <w:rPr>
          <w:sz w:val="22"/>
          <w:szCs w:val="22"/>
        </w:rPr>
        <w:t xml:space="preserve"> processes to ensure the 0.05% delay rate is sustained during scaling</w:t>
      </w:r>
    </w:p>
    <w:p w14:paraId="4A0AFBBC" w14:textId="77777777" w:rsidR="008A29A6" w:rsidRPr="00B15D1C" w:rsidRDefault="008A29A6" w:rsidP="008A29A6">
      <w:pPr>
        <w:pStyle w:val="NormalWeb"/>
        <w:numPr>
          <w:ilvl w:val="0"/>
          <w:numId w:val="8"/>
        </w:numPr>
        <w:tabs>
          <w:tab w:val="clear" w:pos="720"/>
          <w:tab w:val="num" w:pos="1080"/>
        </w:tabs>
        <w:spacing w:before="0" w:beforeAutospacing="0"/>
        <w:ind w:left="1080"/>
        <w:rPr>
          <w:sz w:val="22"/>
          <w:szCs w:val="22"/>
        </w:rPr>
      </w:pPr>
      <w:r w:rsidRPr="00B15D1C">
        <w:rPr>
          <w:sz w:val="22"/>
          <w:szCs w:val="22"/>
        </w:rPr>
        <w:t>Identify growth opportunities in mid-tier categories (ranked 6-15) that show potential for increased market share</w:t>
      </w:r>
    </w:p>
    <w:p w14:paraId="2268276D" w14:textId="1ACD5313" w:rsidR="008A29A6" w:rsidRPr="00B15D1C" w:rsidRDefault="00B15D1C" w:rsidP="008A29A6">
      <w:pPr>
        <w:pStyle w:val="NormalWeb"/>
        <w:numPr>
          <w:ilvl w:val="0"/>
          <w:numId w:val="8"/>
        </w:numPr>
        <w:tabs>
          <w:tab w:val="clear" w:pos="720"/>
          <w:tab w:val="num" w:pos="1080"/>
        </w:tabs>
        <w:spacing w:before="0" w:beforeAutospacing="0"/>
        <w:ind w:left="1080"/>
        <w:rPr>
          <w:sz w:val="22"/>
          <w:szCs w:val="22"/>
        </w:rPr>
      </w:pPr>
      <w:r w:rsidRPr="00B15D1C">
        <w:rPr>
          <w:sz w:val="22"/>
          <w:szCs w:val="22"/>
        </w:rPr>
        <w:t>Analyse</w:t>
      </w:r>
      <w:r w:rsidR="008A29A6" w:rsidRPr="00B15D1C">
        <w:rPr>
          <w:sz w:val="22"/>
          <w:szCs w:val="22"/>
        </w:rPr>
        <w:t xml:space="preserve"> delayed orders by specific product SKUs to identify any patterns that could inform supplier management or quality control improvements</w:t>
      </w:r>
    </w:p>
    <w:p w14:paraId="3F48F0AC" w14:textId="77777777" w:rsidR="008A29A6" w:rsidRPr="00FB38E6" w:rsidRDefault="008A29A6" w:rsidP="008A29A6">
      <w:pPr>
        <w:pStyle w:val="NormalWeb"/>
        <w:spacing w:before="240" w:beforeAutospacing="0"/>
        <w:rPr>
          <w:sz w:val="20"/>
          <w:szCs w:val="20"/>
        </w:rPr>
      </w:pPr>
    </w:p>
    <w:p w14:paraId="4AFFE62F" w14:textId="77777777" w:rsidR="008A29A6" w:rsidRPr="008A29A6" w:rsidRDefault="008A29A6">
      <w:pPr>
        <w:rPr>
          <w:rFonts w:ascii="Times New Roman" w:hAnsi="Times New Roman" w:cs="Times New Roman"/>
        </w:rPr>
      </w:pPr>
    </w:p>
    <w:p w14:paraId="7E10169C" w14:textId="77777777" w:rsidR="00B15D1C" w:rsidRPr="00B15D1C" w:rsidRDefault="00B15D1C" w:rsidP="00B15D1C">
      <w:pPr>
        <w:pStyle w:val="NormalWeb"/>
        <w:numPr>
          <w:ilvl w:val="0"/>
          <w:numId w:val="1"/>
        </w:numPr>
        <w:rPr>
          <w:b/>
          <w:bCs/>
          <w:color w:val="1F3864" w:themeColor="accent1" w:themeShade="80"/>
        </w:rPr>
      </w:pPr>
      <w:r w:rsidRPr="00B15D1C">
        <w:rPr>
          <w:b/>
          <w:bCs/>
          <w:color w:val="1F3864" w:themeColor="accent1" w:themeShade="80"/>
        </w:rPr>
        <w:lastRenderedPageBreak/>
        <w:t>Monthly Delivery Performance Analysis</w:t>
      </w:r>
    </w:p>
    <w:p w14:paraId="4A4057E8" w14:textId="77777777" w:rsidR="00B15D1C" w:rsidRPr="00B15D1C" w:rsidRDefault="00B15D1C" w:rsidP="00B15D1C">
      <w:pPr>
        <w:pStyle w:val="NormalWeb"/>
        <w:ind w:left="360"/>
        <w:rPr>
          <w:sz w:val="22"/>
          <w:szCs w:val="22"/>
        </w:rPr>
      </w:pPr>
      <w:r w:rsidRPr="00B15D1C">
        <w:rPr>
          <w:sz w:val="22"/>
          <w:szCs w:val="22"/>
        </w:rPr>
        <w:t>To compare delayed and on-time orders across months and identify potential seasonal operational strain.</w:t>
      </w:r>
    </w:p>
    <w:p w14:paraId="2179353A" w14:textId="77777777" w:rsidR="00B15D1C" w:rsidRPr="00B15D1C" w:rsidRDefault="00B15D1C" w:rsidP="00B15D1C">
      <w:pPr>
        <w:spacing w:before="240" w:after="0" w:line="240" w:lineRule="auto"/>
        <w:ind w:left="360"/>
        <w:rPr>
          <w:rFonts w:ascii="Times New Roman" w:hAnsi="Times New Roman" w:cs="Times New Roman"/>
          <w:b/>
          <w:bCs/>
          <w:color w:val="1F3864" w:themeColor="accent1" w:themeShade="80"/>
          <w:sz w:val="24"/>
          <w:szCs w:val="24"/>
        </w:rPr>
      </w:pPr>
      <w:r w:rsidRPr="00B15D1C">
        <w:rPr>
          <w:rFonts w:ascii="Times New Roman" w:hAnsi="Times New Roman" w:cs="Times New Roman"/>
          <w:b/>
          <w:bCs/>
          <w:color w:val="1F3864" w:themeColor="accent1" w:themeShade="80"/>
          <w:sz w:val="24"/>
          <w:szCs w:val="24"/>
        </w:rPr>
        <w:t>Method Used</w:t>
      </w:r>
    </w:p>
    <w:p w14:paraId="41FBB2A9" w14:textId="77777777" w:rsidR="00B15D1C" w:rsidRPr="00B15D1C" w:rsidRDefault="00B15D1C" w:rsidP="00B15D1C">
      <w:pPr>
        <w:pStyle w:val="NormalWeb"/>
        <w:numPr>
          <w:ilvl w:val="0"/>
          <w:numId w:val="9"/>
        </w:numPr>
        <w:tabs>
          <w:tab w:val="clear" w:pos="720"/>
          <w:tab w:val="num" w:pos="1080"/>
        </w:tabs>
        <w:spacing w:before="0" w:beforeAutospacing="0"/>
        <w:ind w:left="1080"/>
        <w:rPr>
          <w:sz w:val="22"/>
          <w:szCs w:val="22"/>
        </w:rPr>
      </w:pPr>
      <w:r w:rsidRPr="00B15D1C">
        <w:rPr>
          <w:sz w:val="22"/>
          <w:szCs w:val="22"/>
        </w:rPr>
        <w:t>Line and column chart</w:t>
      </w:r>
    </w:p>
    <w:p w14:paraId="7001C6E6" w14:textId="77777777" w:rsidR="00B15D1C" w:rsidRPr="00B15D1C" w:rsidRDefault="00B15D1C" w:rsidP="00B15D1C">
      <w:pPr>
        <w:pStyle w:val="NormalWeb"/>
        <w:numPr>
          <w:ilvl w:val="0"/>
          <w:numId w:val="9"/>
        </w:numPr>
        <w:tabs>
          <w:tab w:val="clear" w:pos="720"/>
          <w:tab w:val="num" w:pos="1080"/>
        </w:tabs>
        <w:spacing w:before="0" w:beforeAutospacing="0"/>
        <w:ind w:left="1080"/>
        <w:rPr>
          <w:sz w:val="22"/>
          <w:szCs w:val="22"/>
        </w:rPr>
      </w:pPr>
      <w:r w:rsidRPr="00B15D1C">
        <w:rPr>
          <w:sz w:val="22"/>
          <w:szCs w:val="22"/>
        </w:rPr>
        <w:t>On-time orders (column)</w:t>
      </w:r>
    </w:p>
    <w:p w14:paraId="0F3846AA" w14:textId="77777777" w:rsidR="00B15D1C" w:rsidRPr="00B15D1C" w:rsidRDefault="00B15D1C" w:rsidP="00B15D1C">
      <w:pPr>
        <w:pStyle w:val="NormalWeb"/>
        <w:numPr>
          <w:ilvl w:val="0"/>
          <w:numId w:val="9"/>
        </w:numPr>
        <w:tabs>
          <w:tab w:val="clear" w:pos="720"/>
          <w:tab w:val="num" w:pos="1080"/>
        </w:tabs>
        <w:spacing w:before="0" w:beforeAutospacing="0"/>
        <w:ind w:left="1080"/>
        <w:rPr>
          <w:sz w:val="22"/>
          <w:szCs w:val="22"/>
        </w:rPr>
      </w:pPr>
      <w:r w:rsidRPr="00B15D1C">
        <w:rPr>
          <w:sz w:val="22"/>
          <w:szCs w:val="22"/>
        </w:rPr>
        <w:t>Delayed orders (line)</w:t>
      </w:r>
    </w:p>
    <w:p w14:paraId="7CFBAAD1" w14:textId="77777777" w:rsidR="00B15D1C" w:rsidRDefault="00B15D1C" w:rsidP="00B15D1C">
      <w:pPr>
        <w:pStyle w:val="NormalWeb"/>
        <w:numPr>
          <w:ilvl w:val="0"/>
          <w:numId w:val="9"/>
        </w:numPr>
        <w:tabs>
          <w:tab w:val="clear" w:pos="720"/>
          <w:tab w:val="num" w:pos="1080"/>
        </w:tabs>
        <w:spacing w:before="0" w:beforeAutospacing="0"/>
        <w:ind w:left="1080"/>
        <w:rPr>
          <w:sz w:val="22"/>
          <w:szCs w:val="22"/>
        </w:rPr>
      </w:pPr>
      <w:r w:rsidRPr="00B15D1C">
        <w:rPr>
          <w:sz w:val="22"/>
          <w:szCs w:val="22"/>
        </w:rPr>
        <w:t>Drill-through enabled for order-level analysis</w:t>
      </w:r>
    </w:p>
    <w:p w14:paraId="24F69FA9" w14:textId="77777777" w:rsidR="00B15D1C" w:rsidRDefault="00B15D1C" w:rsidP="00B15D1C">
      <w:pPr>
        <w:pStyle w:val="NormalWeb"/>
        <w:spacing w:before="0" w:beforeAutospacing="0"/>
        <w:rPr>
          <w:color w:val="29654B"/>
          <w:sz w:val="22"/>
          <w:szCs w:val="22"/>
        </w:rPr>
      </w:pPr>
      <w:r>
        <w:rPr>
          <w:color w:val="29654B"/>
          <w:sz w:val="22"/>
          <w:szCs w:val="22"/>
        </w:rPr>
        <w:t xml:space="preserve">                                                                      </w:t>
      </w:r>
    </w:p>
    <w:p w14:paraId="078C21D3" w14:textId="41D1A5D6" w:rsidR="00B15D1C" w:rsidRPr="00B15D1C" w:rsidRDefault="00B15D1C" w:rsidP="00B15D1C">
      <w:pPr>
        <w:pStyle w:val="NormalWeb"/>
        <w:spacing w:before="0" w:beforeAutospacing="0"/>
        <w:rPr>
          <w:color w:val="1F3864" w:themeColor="accent1" w:themeShade="80"/>
        </w:rPr>
      </w:pPr>
      <w:r>
        <w:rPr>
          <w:color w:val="29654B"/>
          <w:sz w:val="22"/>
          <w:szCs w:val="22"/>
        </w:rPr>
        <w:t xml:space="preserve">                                                                             </w:t>
      </w:r>
      <w:r w:rsidRPr="00B15D1C">
        <w:rPr>
          <w:color w:val="1F3864" w:themeColor="accent1" w:themeShade="80"/>
        </w:rPr>
        <w:t>Monthly comparison of delayed and on-time orders</w:t>
      </w:r>
    </w:p>
    <w:p w14:paraId="7A198E63" w14:textId="22D3D5B1" w:rsidR="00B534D5" w:rsidRDefault="00B37A96">
      <w:r w:rsidRPr="00E842B3">
        <w:rPr>
          <w:noProof/>
        </w:rPr>
        <w:drawing>
          <wp:anchor distT="0" distB="0" distL="114300" distR="114300" simplePos="0" relativeHeight="251662336" behindDoc="0" locked="0" layoutInCell="1" allowOverlap="1" wp14:anchorId="51624914" wp14:editId="5B557E60">
            <wp:simplePos x="0" y="0"/>
            <wp:positionH relativeFrom="column">
              <wp:posOffset>1991360</wp:posOffset>
            </wp:positionH>
            <wp:positionV relativeFrom="paragraph">
              <wp:posOffset>40640</wp:posOffset>
            </wp:positionV>
            <wp:extent cx="4908550" cy="4056498"/>
            <wp:effectExtent l="0" t="0" r="6350" b="1270"/>
            <wp:wrapNone/>
            <wp:docPr id="142914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0476" name=""/>
                    <pic:cNvPicPr/>
                  </pic:nvPicPr>
                  <pic:blipFill>
                    <a:blip r:embed="rId12">
                      <a:extLst>
                        <a:ext uri="{28A0092B-C50C-407E-A947-70E740481C1C}">
                          <a14:useLocalDpi xmlns:a14="http://schemas.microsoft.com/office/drawing/2010/main" val="0"/>
                        </a:ext>
                      </a:extLst>
                    </a:blip>
                    <a:stretch>
                      <a:fillRect/>
                    </a:stretch>
                  </pic:blipFill>
                  <pic:spPr>
                    <a:xfrm>
                      <a:off x="0" y="0"/>
                      <a:ext cx="4908550" cy="4056498"/>
                    </a:xfrm>
                    <a:prstGeom prst="rect">
                      <a:avLst/>
                    </a:prstGeom>
                  </pic:spPr>
                </pic:pic>
              </a:graphicData>
            </a:graphic>
            <wp14:sizeRelH relativeFrom="margin">
              <wp14:pctWidth>0</wp14:pctWidth>
            </wp14:sizeRelH>
            <wp14:sizeRelV relativeFrom="margin">
              <wp14:pctHeight>0</wp14:pctHeight>
            </wp14:sizeRelV>
          </wp:anchor>
        </w:drawing>
      </w:r>
    </w:p>
    <w:p w14:paraId="412E5E26" w14:textId="77777777" w:rsidR="00B534D5" w:rsidRDefault="00B534D5"/>
    <w:p w14:paraId="3ACDCA13" w14:textId="77777777" w:rsidR="00B534D5" w:rsidRDefault="00B534D5"/>
    <w:p w14:paraId="11105074" w14:textId="77777777" w:rsidR="00B534D5" w:rsidRDefault="00B534D5"/>
    <w:p w14:paraId="0D344E64" w14:textId="77777777" w:rsidR="00B534D5" w:rsidRDefault="00B534D5"/>
    <w:p w14:paraId="41427A53" w14:textId="77777777" w:rsidR="00B534D5" w:rsidRDefault="00B534D5"/>
    <w:p w14:paraId="08433611" w14:textId="77777777" w:rsidR="00B534D5" w:rsidRDefault="00B534D5"/>
    <w:p w14:paraId="17A1CD5F" w14:textId="77777777" w:rsidR="00B534D5" w:rsidRDefault="00B534D5"/>
    <w:p w14:paraId="68B8E501" w14:textId="77777777" w:rsidR="00B534D5" w:rsidRDefault="00B534D5"/>
    <w:p w14:paraId="73047E4F" w14:textId="77777777" w:rsidR="00B534D5" w:rsidRDefault="00B534D5"/>
    <w:p w14:paraId="42781342" w14:textId="77777777" w:rsidR="00B534D5" w:rsidRDefault="00B534D5"/>
    <w:p w14:paraId="53C26F01" w14:textId="77777777" w:rsidR="00B534D5" w:rsidRDefault="00B534D5"/>
    <w:p w14:paraId="3954A0F8" w14:textId="140FAAA2" w:rsidR="002B5911" w:rsidRDefault="002B5911"/>
    <w:p w14:paraId="54611C80" w14:textId="77777777" w:rsidR="003E5CA0" w:rsidRDefault="003E5CA0"/>
    <w:p w14:paraId="0E13F10E" w14:textId="77777777" w:rsidR="003E5CA0" w:rsidRDefault="003E5CA0"/>
    <w:p w14:paraId="2F51DF9E" w14:textId="1F539639" w:rsidR="00B15D1C" w:rsidRPr="00B15D1C" w:rsidRDefault="00B15D1C" w:rsidP="00B15D1C">
      <w:pPr>
        <w:pStyle w:val="NormalWeb"/>
        <w:rPr>
          <w:color w:val="1F3864" w:themeColor="accent1" w:themeShade="80"/>
        </w:rPr>
      </w:pPr>
    </w:p>
    <w:p w14:paraId="72FC6CCA" w14:textId="77777777" w:rsidR="00B15D1C" w:rsidRPr="00B15D1C" w:rsidRDefault="00B15D1C" w:rsidP="00B15D1C">
      <w:pPr>
        <w:spacing w:after="0" w:line="240" w:lineRule="auto"/>
        <w:rPr>
          <w:rFonts w:ascii="Times New Roman" w:hAnsi="Times New Roman" w:cs="Times New Roman"/>
          <w:b/>
          <w:bCs/>
          <w:color w:val="1F3864" w:themeColor="accent1" w:themeShade="80"/>
          <w:sz w:val="24"/>
          <w:szCs w:val="24"/>
        </w:rPr>
      </w:pPr>
      <w:r w:rsidRPr="00B15D1C">
        <w:rPr>
          <w:rFonts w:ascii="Times New Roman" w:hAnsi="Times New Roman" w:cs="Times New Roman"/>
          <w:b/>
          <w:bCs/>
          <w:color w:val="1F3864" w:themeColor="accent1" w:themeShade="80"/>
          <w:sz w:val="24"/>
          <w:szCs w:val="24"/>
        </w:rPr>
        <w:t>Explanation of Findings</w:t>
      </w:r>
    </w:p>
    <w:p w14:paraId="58E66AA8" w14:textId="77777777" w:rsidR="00B15D1C" w:rsidRPr="006F13E9" w:rsidRDefault="00B15D1C" w:rsidP="00B15D1C">
      <w:pPr>
        <w:spacing w:after="0" w:line="240" w:lineRule="auto"/>
        <w:rPr>
          <w:rFonts w:ascii="Georgia" w:hAnsi="Georgia"/>
          <w:b/>
          <w:bCs/>
        </w:rPr>
      </w:pPr>
    </w:p>
    <w:p w14:paraId="1A9690D1" w14:textId="3712439F" w:rsidR="00B15D1C" w:rsidRPr="00B15D1C" w:rsidRDefault="00B15D1C" w:rsidP="00B15D1C">
      <w:pPr>
        <w:pStyle w:val="NormalWeb"/>
        <w:spacing w:before="0" w:beforeAutospacing="0" w:after="0" w:afterAutospacing="0"/>
        <w:rPr>
          <w:sz w:val="22"/>
          <w:szCs w:val="22"/>
        </w:rPr>
      </w:pPr>
      <w:r w:rsidRPr="00B15D1C">
        <w:rPr>
          <w:sz w:val="22"/>
          <w:szCs w:val="22"/>
        </w:rPr>
        <w:t>On-time deliveries consistently exceed delayed orders across all months, with peak order volumes occurring in November (8,200 orders) and December (9,100 orders). Even during these peak periods, the delay rate remains constant at 0.05%, with only 4-5 delayed orders per peak month. Lower volume months like January (5,300 orders) and February (5,800 orders) maintain the same exceptional delivery performance, demonstrating operational scalability.</w:t>
      </w:r>
    </w:p>
    <w:p w14:paraId="1D3E56FA" w14:textId="77777777" w:rsidR="00B15D1C" w:rsidRPr="00B15D1C" w:rsidRDefault="00B15D1C" w:rsidP="00B15D1C">
      <w:pPr>
        <w:pStyle w:val="NormalWeb"/>
        <w:spacing w:before="0" w:beforeAutospacing="0" w:after="0" w:afterAutospacing="0"/>
        <w:rPr>
          <w:sz w:val="22"/>
          <w:szCs w:val="22"/>
        </w:rPr>
      </w:pPr>
    </w:p>
    <w:p w14:paraId="7B9B7F5F" w14:textId="7D89ECDF" w:rsidR="00B15D1C" w:rsidRPr="00B15D1C" w:rsidRDefault="00B15D1C" w:rsidP="00B15D1C">
      <w:pPr>
        <w:spacing w:after="0" w:line="240" w:lineRule="auto"/>
        <w:rPr>
          <w:rFonts w:ascii="Times New Roman" w:hAnsi="Times New Roman" w:cs="Times New Roman"/>
          <w:b/>
          <w:bCs/>
          <w:color w:val="1F3864" w:themeColor="accent1" w:themeShade="80"/>
          <w:sz w:val="24"/>
          <w:szCs w:val="24"/>
        </w:rPr>
      </w:pPr>
      <w:r w:rsidRPr="00B15D1C">
        <w:rPr>
          <w:rFonts w:ascii="Times New Roman" w:hAnsi="Times New Roman" w:cs="Times New Roman"/>
          <w:b/>
          <w:bCs/>
          <w:color w:val="1F3864" w:themeColor="accent1" w:themeShade="80"/>
          <w:sz w:val="24"/>
          <w:szCs w:val="24"/>
        </w:rPr>
        <w:t>Interpretation</w:t>
      </w:r>
    </w:p>
    <w:p w14:paraId="17725574" w14:textId="27F6018C" w:rsidR="00B15D1C" w:rsidRPr="006F13E9" w:rsidRDefault="00B15D1C" w:rsidP="00B15D1C">
      <w:pPr>
        <w:spacing w:after="0" w:line="240" w:lineRule="auto"/>
        <w:rPr>
          <w:rFonts w:ascii="Georgia" w:hAnsi="Georgia"/>
          <w:b/>
          <w:bCs/>
        </w:rPr>
      </w:pPr>
    </w:p>
    <w:p w14:paraId="1844F306" w14:textId="635F5777" w:rsidR="00B15D1C" w:rsidRDefault="00B15D1C" w:rsidP="00B15D1C">
      <w:pPr>
        <w:pStyle w:val="NormalWeb"/>
        <w:spacing w:before="0" w:beforeAutospacing="0" w:after="0" w:afterAutospacing="0"/>
        <w:rPr>
          <w:sz w:val="22"/>
          <w:szCs w:val="22"/>
        </w:rPr>
      </w:pPr>
      <w:r w:rsidRPr="00B37A96">
        <w:rPr>
          <w:sz w:val="22"/>
          <w:szCs w:val="22"/>
        </w:rPr>
        <w:t>The store maintains stable delivery performance even during higher demand periods, indicating operational scalability.</w:t>
      </w:r>
    </w:p>
    <w:p w14:paraId="2EDA59D1" w14:textId="60B2FF29" w:rsidR="00B37A96" w:rsidRDefault="00B37A96" w:rsidP="00B15D1C">
      <w:pPr>
        <w:pStyle w:val="NormalWeb"/>
        <w:spacing w:before="0" w:beforeAutospacing="0" w:after="0" w:afterAutospacing="0"/>
        <w:rPr>
          <w:sz w:val="22"/>
          <w:szCs w:val="22"/>
        </w:rPr>
      </w:pPr>
    </w:p>
    <w:p w14:paraId="6BDC7AF6" w14:textId="1872973F" w:rsidR="00B37A96" w:rsidRDefault="00B37A96" w:rsidP="00B15D1C">
      <w:pPr>
        <w:pStyle w:val="NormalWeb"/>
        <w:spacing w:before="0" w:beforeAutospacing="0" w:after="0" w:afterAutospacing="0"/>
        <w:rPr>
          <w:sz w:val="22"/>
          <w:szCs w:val="22"/>
        </w:rPr>
      </w:pPr>
    </w:p>
    <w:p w14:paraId="23AF03E3" w14:textId="05345B66" w:rsidR="00B37A96" w:rsidRPr="00B37A96" w:rsidRDefault="00B37A96" w:rsidP="00B37A96">
      <w:pPr>
        <w:pStyle w:val="NormalWeb"/>
        <w:numPr>
          <w:ilvl w:val="0"/>
          <w:numId w:val="1"/>
        </w:numPr>
        <w:rPr>
          <w:b/>
          <w:bCs/>
          <w:color w:val="1F3864" w:themeColor="accent1" w:themeShade="80"/>
        </w:rPr>
      </w:pPr>
      <w:r w:rsidRPr="00B37A96">
        <w:rPr>
          <w:b/>
          <w:bCs/>
          <w:color w:val="1F3864" w:themeColor="accent1" w:themeShade="80"/>
        </w:rPr>
        <w:t>Payment Method Analysis</w:t>
      </w:r>
    </w:p>
    <w:p w14:paraId="0C34E3ED" w14:textId="47E0A571" w:rsidR="00B37A96" w:rsidRPr="00B37A96" w:rsidRDefault="00B37A96" w:rsidP="00B37A96">
      <w:pPr>
        <w:pStyle w:val="NormalWeb"/>
        <w:ind w:left="360"/>
        <w:rPr>
          <w:sz w:val="22"/>
          <w:szCs w:val="22"/>
        </w:rPr>
      </w:pPr>
      <w:r w:rsidRPr="00B37A96">
        <w:rPr>
          <w:sz w:val="22"/>
          <w:szCs w:val="22"/>
        </w:rPr>
        <w:t>To determine customer payment preferences.</w:t>
      </w:r>
    </w:p>
    <w:p w14:paraId="6418A102" w14:textId="2BA18DB8" w:rsidR="00B37A96" w:rsidRPr="00B37A96" w:rsidRDefault="00B37A96" w:rsidP="00B37A96">
      <w:pPr>
        <w:spacing w:before="240" w:after="0" w:line="240" w:lineRule="auto"/>
        <w:ind w:left="360"/>
        <w:rPr>
          <w:rFonts w:ascii="Times New Roman" w:hAnsi="Times New Roman" w:cs="Times New Roman"/>
          <w:b/>
          <w:bCs/>
          <w:color w:val="1F3864" w:themeColor="accent1" w:themeShade="80"/>
          <w:sz w:val="24"/>
          <w:szCs w:val="24"/>
        </w:rPr>
      </w:pPr>
      <w:r w:rsidRPr="00B37A96">
        <w:rPr>
          <w:rFonts w:ascii="Times New Roman" w:hAnsi="Times New Roman" w:cs="Times New Roman"/>
          <w:b/>
          <w:bCs/>
          <w:color w:val="1F3864" w:themeColor="accent1" w:themeShade="80"/>
          <w:sz w:val="24"/>
          <w:szCs w:val="24"/>
        </w:rPr>
        <w:t>Method Used</w:t>
      </w:r>
    </w:p>
    <w:p w14:paraId="1FE5C67C" w14:textId="75F9C918" w:rsidR="00B37A96" w:rsidRPr="00B37A96" w:rsidRDefault="00B37A96" w:rsidP="00B37A96">
      <w:pPr>
        <w:pStyle w:val="NormalWeb"/>
        <w:numPr>
          <w:ilvl w:val="0"/>
          <w:numId w:val="9"/>
        </w:numPr>
        <w:tabs>
          <w:tab w:val="clear" w:pos="720"/>
          <w:tab w:val="num" w:pos="1080"/>
        </w:tabs>
        <w:spacing w:before="0" w:beforeAutospacing="0"/>
        <w:ind w:left="1080"/>
        <w:rPr>
          <w:sz w:val="22"/>
          <w:szCs w:val="22"/>
        </w:rPr>
      </w:pPr>
      <w:r w:rsidRPr="00B37A96">
        <w:rPr>
          <w:sz w:val="22"/>
          <w:szCs w:val="22"/>
        </w:rPr>
        <w:t>Donut chart displaying payment type distribution</w:t>
      </w:r>
    </w:p>
    <w:p w14:paraId="4CFC4715" w14:textId="1FF5D7A1" w:rsidR="00B37A96" w:rsidRDefault="00B37A96" w:rsidP="00B37A96">
      <w:pPr>
        <w:pStyle w:val="NormalWeb"/>
        <w:numPr>
          <w:ilvl w:val="0"/>
          <w:numId w:val="9"/>
        </w:numPr>
        <w:tabs>
          <w:tab w:val="clear" w:pos="720"/>
          <w:tab w:val="num" w:pos="1080"/>
        </w:tabs>
        <w:spacing w:before="0" w:beforeAutospacing="0"/>
        <w:ind w:left="1080"/>
        <w:rPr>
          <w:sz w:val="22"/>
          <w:szCs w:val="22"/>
        </w:rPr>
      </w:pPr>
      <w:r w:rsidRPr="00B37A96">
        <w:rPr>
          <w:sz w:val="22"/>
          <w:szCs w:val="22"/>
        </w:rPr>
        <w:t>Revenue-based percentage comparison</w:t>
      </w:r>
    </w:p>
    <w:p w14:paraId="3E85FB93" w14:textId="355DF123" w:rsidR="00B37A96" w:rsidRDefault="00B37A96" w:rsidP="00B37A96">
      <w:pPr>
        <w:pStyle w:val="NormalWeb"/>
        <w:spacing w:before="0" w:beforeAutospacing="0"/>
        <w:rPr>
          <w:color w:val="29654B"/>
        </w:rPr>
      </w:pPr>
      <w:r w:rsidRPr="00E842B3">
        <w:rPr>
          <w:noProof/>
        </w:rPr>
        <w:drawing>
          <wp:anchor distT="0" distB="0" distL="114300" distR="114300" simplePos="0" relativeHeight="251663360" behindDoc="0" locked="0" layoutInCell="1" allowOverlap="1" wp14:anchorId="57892696" wp14:editId="57C83C27">
            <wp:simplePos x="0" y="0"/>
            <wp:positionH relativeFrom="column">
              <wp:posOffset>3021541</wp:posOffset>
            </wp:positionH>
            <wp:positionV relativeFrom="paragraph">
              <wp:posOffset>326179</wp:posOffset>
            </wp:positionV>
            <wp:extent cx="3006726" cy="2453000"/>
            <wp:effectExtent l="0" t="0" r="3175" b="5080"/>
            <wp:wrapNone/>
            <wp:docPr id="74521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9614" name=""/>
                    <pic:cNvPicPr/>
                  </pic:nvPicPr>
                  <pic:blipFill>
                    <a:blip r:embed="rId13">
                      <a:extLst>
                        <a:ext uri="{28A0092B-C50C-407E-A947-70E740481C1C}">
                          <a14:useLocalDpi xmlns:a14="http://schemas.microsoft.com/office/drawing/2010/main" val="0"/>
                        </a:ext>
                      </a:extLst>
                    </a:blip>
                    <a:stretch>
                      <a:fillRect/>
                    </a:stretch>
                  </pic:blipFill>
                  <pic:spPr>
                    <a:xfrm>
                      <a:off x="0" y="0"/>
                      <a:ext cx="3006726" cy="2453000"/>
                    </a:xfrm>
                    <a:prstGeom prst="rect">
                      <a:avLst/>
                    </a:prstGeom>
                  </pic:spPr>
                </pic:pic>
              </a:graphicData>
            </a:graphic>
            <wp14:sizeRelH relativeFrom="margin">
              <wp14:pctWidth>0</wp14:pctWidth>
            </wp14:sizeRelH>
            <wp14:sizeRelV relativeFrom="margin">
              <wp14:pctHeight>0</wp14:pctHeight>
            </wp14:sizeRelV>
          </wp:anchor>
        </w:drawing>
      </w:r>
      <w:r>
        <w:rPr>
          <w:color w:val="29654B"/>
          <w:sz w:val="22"/>
          <w:szCs w:val="22"/>
        </w:rPr>
        <w:t xml:space="preserve">                                                                                    </w:t>
      </w:r>
      <w:r w:rsidRPr="00B37A96">
        <w:rPr>
          <w:color w:val="1F3864" w:themeColor="accent1" w:themeShade="80"/>
        </w:rPr>
        <w:t>Distribution of payment methods used by customers</w:t>
      </w:r>
    </w:p>
    <w:p w14:paraId="6B4CD610" w14:textId="2C4F9E27" w:rsidR="00B37A96" w:rsidRPr="00B37A96" w:rsidRDefault="00B37A96" w:rsidP="00B37A96">
      <w:pPr>
        <w:pStyle w:val="NormalWeb"/>
        <w:spacing w:before="0" w:beforeAutospacing="0"/>
      </w:pPr>
    </w:p>
    <w:p w14:paraId="5B986FB0" w14:textId="77777777" w:rsidR="00B37A96" w:rsidRPr="00B37A96" w:rsidRDefault="00B37A96" w:rsidP="00B15D1C">
      <w:pPr>
        <w:pStyle w:val="NormalWeb"/>
        <w:spacing w:before="0" w:beforeAutospacing="0" w:after="0" w:afterAutospacing="0"/>
        <w:rPr>
          <w:sz w:val="22"/>
          <w:szCs w:val="22"/>
        </w:rPr>
      </w:pPr>
    </w:p>
    <w:p w14:paraId="31D942C0" w14:textId="77777777" w:rsidR="00B37A96" w:rsidRDefault="00B37A96" w:rsidP="00B15D1C">
      <w:pPr>
        <w:pStyle w:val="NormalWeb"/>
        <w:spacing w:before="0" w:beforeAutospacing="0" w:after="0" w:afterAutospacing="0"/>
        <w:rPr>
          <w:sz w:val="20"/>
          <w:szCs w:val="20"/>
        </w:rPr>
      </w:pPr>
    </w:p>
    <w:p w14:paraId="6A179678" w14:textId="77777777" w:rsidR="00B37A96" w:rsidRDefault="00B37A96" w:rsidP="00B15D1C">
      <w:pPr>
        <w:pStyle w:val="NormalWeb"/>
        <w:spacing w:before="0" w:beforeAutospacing="0" w:after="0" w:afterAutospacing="0"/>
        <w:rPr>
          <w:sz w:val="20"/>
          <w:szCs w:val="20"/>
        </w:rPr>
      </w:pPr>
    </w:p>
    <w:p w14:paraId="1F6F32F9" w14:textId="77777777" w:rsidR="00B15D1C" w:rsidRDefault="00B15D1C"/>
    <w:p w14:paraId="7DD7D20D" w14:textId="77777777" w:rsidR="00B15D1C" w:rsidRDefault="00B15D1C"/>
    <w:p w14:paraId="7ADFB837" w14:textId="77777777" w:rsidR="00B15D1C" w:rsidRDefault="00B15D1C"/>
    <w:p w14:paraId="314486A3" w14:textId="77777777" w:rsidR="00B37A96" w:rsidRDefault="00B37A96"/>
    <w:p w14:paraId="3FC7ECCB" w14:textId="77777777" w:rsidR="00B37A96" w:rsidRDefault="00B37A96"/>
    <w:p w14:paraId="266D7341" w14:textId="77777777" w:rsidR="00B37A96" w:rsidRDefault="00B37A96"/>
    <w:p w14:paraId="7D38592A" w14:textId="3E8F4933" w:rsidR="00B37A96" w:rsidRPr="00B37A96" w:rsidRDefault="00B37A96" w:rsidP="00B37A96">
      <w:pPr>
        <w:spacing w:after="0" w:line="240" w:lineRule="auto"/>
        <w:rPr>
          <w:rFonts w:ascii="Times New Roman" w:hAnsi="Times New Roman" w:cs="Times New Roman"/>
          <w:b/>
          <w:bCs/>
          <w:color w:val="1F3864" w:themeColor="accent1" w:themeShade="80"/>
          <w:sz w:val="24"/>
          <w:szCs w:val="24"/>
        </w:rPr>
      </w:pPr>
      <w:r w:rsidRPr="00B37A96">
        <w:rPr>
          <w:rFonts w:ascii="Times New Roman" w:hAnsi="Times New Roman" w:cs="Times New Roman"/>
          <w:b/>
          <w:bCs/>
          <w:color w:val="1F3864" w:themeColor="accent1" w:themeShade="80"/>
          <w:sz w:val="24"/>
          <w:szCs w:val="24"/>
        </w:rPr>
        <w:lastRenderedPageBreak/>
        <w:t>Explanation of Findings</w:t>
      </w:r>
    </w:p>
    <w:p w14:paraId="75C19E95" w14:textId="77777777" w:rsidR="00B37A96" w:rsidRPr="006F13E9" w:rsidRDefault="00B37A96" w:rsidP="00B37A96">
      <w:pPr>
        <w:spacing w:after="0" w:line="240" w:lineRule="auto"/>
        <w:rPr>
          <w:rFonts w:ascii="Georgia" w:hAnsi="Georgia"/>
          <w:b/>
          <w:bCs/>
        </w:rPr>
      </w:pPr>
    </w:p>
    <w:p w14:paraId="1FEDC3ED" w14:textId="1A8E4195" w:rsidR="00B37A96" w:rsidRPr="00B37A96" w:rsidRDefault="00B37A96" w:rsidP="00B37A96">
      <w:pPr>
        <w:pStyle w:val="NormalWeb"/>
        <w:spacing w:before="0" w:beforeAutospacing="0" w:after="0" w:afterAutospacing="0"/>
        <w:rPr>
          <w:sz w:val="22"/>
          <w:szCs w:val="22"/>
        </w:rPr>
      </w:pPr>
      <w:r w:rsidRPr="00B37A96">
        <w:rPr>
          <w:sz w:val="22"/>
          <w:szCs w:val="22"/>
        </w:rPr>
        <w:t>Credit card payments dominate transactions at 7</w:t>
      </w:r>
      <w:r>
        <w:rPr>
          <w:sz w:val="22"/>
          <w:szCs w:val="22"/>
        </w:rPr>
        <w:t>4</w:t>
      </w:r>
      <w:r w:rsidRPr="00B37A96">
        <w:rPr>
          <w:sz w:val="22"/>
          <w:szCs w:val="22"/>
        </w:rPr>
        <w:t>.</w:t>
      </w:r>
      <w:r>
        <w:rPr>
          <w:sz w:val="22"/>
          <w:szCs w:val="22"/>
        </w:rPr>
        <w:t>0</w:t>
      </w:r>
      <w:r w:rsidRPr="00B37A96">
        <w:rPr>
          <w:sz w:val="22"/>
          <w:szCs w:val="22"/>
        </w:rPr>
        <w:t xml:space="preserve">3% of all orders, indicating strong customer preference for digital payment methods and trust in the platform. Debit cards account for </w:t>
      </w:r>
      <w:r>
        <w:rPr>
          <w:sz w:val="22"/>
          <w:szCs w:val="22"/>
        </w:rPr>
        <w:t>5</w:t>
      </w:r>
      <w:r w:rsidRPr="00B37A96">
        <w:rPr>
          <w:sz w:val="22"/>
          <w:szCs w:val="22"/>
        </w:rPr>
        <w:t>.4</w:t>
      </w:r>
      <w:r>
        <w:rPr>
          <w:sz w:val="22"/>
          <w:szCs w:val="22"/>
        </w:rPr>
        <w:t>5</w:t>
      </w:r>
      <w:r w:rsidRPr="00B37A96">
        <w:rPr>
          <w:sz w:val="22"/>
          <w:szCs w:val="22"/>
        </w:rPr>
        <w:t>%, while other payment methods (including bank transfers, vouchers, and digital wallets) make up the remaining 1</w:t>
      </w:r>
      <w:r>
        <w:rPr>
          <w:sz w:val="22"/>
          <w:szCs w:val="22"/>
        </w:rPr>
        <w:t>9</w:t>
      </w:r>
      <w:r w:rsidRPr="00B37A96">
        <w:rPr>
          <w:sz w:val="22"/>
          <w:szCs w:val="22"/>
        </w:rPr>
        <w:t>.</w:t>
      </w:r>
      <w:r>
        <w:rPr>
          <w:sz w:val="22"/>
          <w:szCs w:val="22"/>
        </w:rPr>
        <w:t>05</w:t>
      </w:r>
      <w:r w:rsidRPr="00B37A96">
        <w:rPr>
          <w:sz w:val="22"/>
          <w:szCs w:val="22"/>
        </w:rPr>
        <w:t>%. This payment distribution reflects modern e-commerce behaviour and convenience-driven purchasing decisions.</w:t>
      </w:r>
    </w:p>
    <w:p w14:paraId="7F821012" w14:textId="77777777" w:rsidR="00B37A96" w:rsidRPr="00B37A96" w:rsidRDefault="00B37A96" w:rsidP="00B37A96">
      <w:pPr>
        <w:pStyle w:val="NormalWeb"/>
        <w:spacing w:before="0" w:beforeAutospacing="0" w:after="0" w:afterAutospacing="0"/>
        <w:rPr>
          <w:sz w:val="22"/>
          <w:szCs w:val="22"/>
        </w:rPr>
      </w:pPr>
    </w:p>
    <w:p w14:paraId="3BAF6C7D" w14:textId="77777777" w:rsidR="00B37A96" w:rsidRPr="00B37A96" w:rsidRDefault="00B37A96" w:rsidP="00B37A96">
      <w:pPr>
        <w:spacing w:after="0" w:line="240" w:lineRule="auto"/>
        <w:rPr>
          <w:rFonts w:ascii="Times New Roman" w:hAnsi="Times New Roman" w:cs="Times New Roman"/>
          <w:b/>
          <w:bCs/>
          <w:color w:val="1F3864" w:themeColor="accent1" w:themeShade="80"/>
          <w:sz w:val="24"/>
          <w:szCs w:val="24"/>
        </w:rPr>
      </w:pPr>
      <w:r w:rsidRPr="00B37A96">
        <w:rPr>
          <w:rFonts w:ascii="Times New Roman" w:hAnsi="Times New Roman" w:cs="Times New Roman"/>
          <w:b/>
          <w:bCs/>
          <w:color w:val="1F3864" w:themeColor="accent1" w:themeShade="80"/>
          <w:sz w:val="24"/>
          <w:szCs w:val="24"/>
        </w:rPr>
        <w:t>Interpretation</w:t>
      </w:r>
    </w:p>
    <w:p w14:paraId="53E1CB41" w14:textId="35E42393" w:rsidR="00B37A96" w:rsidRPr="00B37A96" w:rsidRDefault="00B37A96" w:rsidP="00B37A96">
      <w:pPr>
        <w:spacing w:after="0" w:line="240" w:lineRule="auto"/>
        <w:rPr>
          <w:rFonts w:ascii="Georgia" w:hAnsi="Georgia"/>
          <w:b/>
          <w:bCs/>
          <w:sz w:val="24"/>
          <w:szCs w:val="24"/>
        </w:rPr>
      </w:pPr>
    </w:p>
    <w:p w14:paraId="183F6045" w14:textId="5A9BE0A1" w:rsidR="00B37A96" w:rsidRDefault="00B37A96" w:rsidP="00B37A96">
      <w:pPr>
        <w:pStyle w:val="NormalWeb"/>
        <w:spacing w:before="0" w:beforeAutospacing="0" w:after="0" w:afterAutospacing="0"/>
        <w:rPr>
          <w:sz w:val="22"/>
          <w:szCs w:val="22"/>
        </w:rPr>
      </w:pPr>
      <w:r w:rsidRPr="00B37A96">
        <w:rPr>
          <w:sz w:val="22"/>
          <w:szCs w:val="22"/>
        </w:rPr>
        <w:t>High digital adoption suggests trust in the platform and convenience-driven purchasing behaviour.</w:t>
      </w:r>
    </w:p>
    <w:p w14:paraId="08FD1B54" w14:textId="77777777" w:rsidR="00B37A96" w:rsidRDefault="00B37A96" w:rsidP="00B37A96">
      <w:pPr>
        <w:pStyle w:val="NormalWeb"/>
        <w:spacing w:before="0" w:beforeAutospacing="0" w:after="0" w:afterAutospacing="0"/>
        <w:rPr>
          <w:sz w:val="22"/>
          <w:szCs w:val="22"/>
        </w:rPr>
      </w:pPr>
    </w:p>
    <w:p w14:paraId="4593D1ED" w14:textId="7B7194D3" w:rsidR="00B37A96" w:rsidRDefault="00B37A96" w:rsidP="00B37A96">
      <w:pPr>
        <w:pStyle w:val="NormalWeb"/>
        <w:spacing w:before="0" w:beforeAutospacing="0" w:after="0" w:afterAutospacing="0"/>
        <w:rPr>
          <w:sz w:val="22"/>
          <w:szCs w:val="22"/>
        </w:rPr>
      </w:pPr>
    </w:p>
    <w:p w14:paraId="04643367" w14:textId="6DCE033C" w:rsidR="00B37A96" w:rsidRPr="00A4788A" w:rsidRDefault="00B37A96" w:rsidP="00B37A96">
      <w:pPr>
        <w:pStyle w:val="NormalWeb"/>
        <w:numPr>
          <w:ilvl w:val="0"/>
          <w:numId w:val="1"/>
        </w:numPr>
        <w:rPr>
          <w:b/>
          <w:bCs/>
          <w:color w:val="1F3864" w:themeColor="accent1" w:themeShade="80"/>
        </w:rPr>
      </w:pPr>
      <w:r w:rsidRPr="00A4788A">
        <w:rPr>
          <w:b/>
          <w:bCs/>
          <w:color w:val="1F3864" w:themeColor="accent1" w:themeShade="80"/>
        </w:rPr>
        <w:t>Product Rating Analysis</w:t>
      </w:r>
    </w:p>
    <w:p w14:paraId="13149BBC" w14:textId="19DB15B7" w:rsidR="00B37A96" w:rsidRPr="00A4788A" w:rsidRDefault="00B37A96" w:rsidP="00B37A96">
      <w:pPr>
        <w:pStyle w:val="NormalWeb"/>
        <w:ind w:left="360"/>
        <w:rPr>
          <w:sz w:val="22"/>
          <w:szCs w:val="22"/>
        </w:rPr>
      </w:pPr>
      <w:r w:rsidRPr="00A4788A">
        <w:rPr>
          <w:sz w:val="22"/>
          <w:szCs w:val="22"/>
        </w:rPr>
        <w:t>To identify the highest and lowest performing products based on customer feedback.</w:t>
      </w:r>
    </w:p>
    <w:p w14:paraId="18A7404F" w14:textId="7D530A5F" w:rsidR="00B37A96" w:rsidRPr="00A4788A" w:rsidRDefault="00B37A96" w:rsidP="00B37A96">
      <w:pPr>
        <w:spacing w:before="240" w:after="0" w:line="240" w:lineRule="auto"/>
        <w:ind w:left="360"/>
        <w:rPr>
          <w:rFonts w:ascii="Times New Roman" w:hAnsi="Times New Roman" w:cs="Times New Roman"/>
          <w:b/>
          <w:bCs/>
          <w:color w:val="1F3864" w:themeColor="accent1" w:themeShade="80"/>
          <w:sz w:val="24"/>
          <w:szCs w:val="24"/>
        </w:rPr>
      </w:pPr>
      <w:r w:rsidRPr="00A4788A">
        <w:rPr>
          <w:rFonts w:ascii="Times New Roman" w:hAnsi="Times New Roman" w:cs="Times New Roman"/>
          <w:b/>
          <w:bCs/>
          <w:color w:val="1F3864" w:themeColor="accent1" w:themeShade="80"/>
          <w:sz w:val="24"/>
          <w:szCs w:val="24"/>
        </w:rPr>
        <w:t>Method Used</w:t>
      </w:r>
    </w:p>
    <w:p w14:paraId="635AD556" w14:textId="5616FFDA" w:rsidR="00B37A96" w:rsidRPr="00A4788A" w:rsidRDefault="00B37A96" w:rsidP="00B37A96">
      <w:pPr>
        <w:pStyle w:val="NormalWeb"/>
        <w:numPr>
          <w:ilvl w:val="0"/>
          <w:numId w:val="9"/>
        </w:numPr>
        <w:tabs>
          <w:tab w:val="clear" w:pos="720"/>
          <w:tab w:val="num" w:pos="1080"/>
        </w:tabs>
        <w:spacing w:before="0" w:beforeAutospacing="0"/>
        <w:ind w:left="1080"/>
        <w:rPr>
          <w:sz w:val="22"/>
          <w:szCs w:val="22"/>
        </w:rPr>
      </w:pPr>
      <w:r w:rsidRPr="00A4788A">
        <w:rPr>
          <w:sz w:val="22"/>
          <w:szCs w:val="22"/>
        </w:rPr>
        <w:t>Bar chart for Top 10 highest-rated products</w:t>
      </w:r>
    </w:p>
    <w:p w14:paraId="2EB73EC0" w14:textId="633FA019" w:rsidR="00B37A96" w:rsidRPr="00A4788A" w:rsidRDefault="00B37A96" w:rsidP="00B37A96">
      <w:pPr>
        <w:pStyle w:val="NormalWeb"/>
        <w:numPr>
          <w:ilvl w:val="0"/>
          <w:numId w:val="9"/>
        </w:numPr>
        <w:tabs>
          <w:tab w:val="clear" w:pos="720"/>
          <w:tab w:val="num" w:pos="1080"/>
        </w:tabs>
        <w:spacing w:before="0" w:beforeAutospacing="0"/>
        <w:ind w:left="1080"/>
        <w:rPr>
          <w:sz w:val="22"/>
          <w:szCs w:val="22"/>
        </w:rPr>
      </w:pPr>
      <w:r w:rsidRPr="00A4788A">
        <w:rPr>
          <w:sz w:val="22"/>
          <w:szCs w:val="22"/>
        </w:rPr>
        <w:t>Bar chart for Bottom 10 lowest-rated products</w:t>
      </w:r>
    </w:p>
    <w:p w14:paraId="46EF24EA" w14:textId="0F0BFFCB" w:rsidR="00B37A96" w:rsidRPr="00A4788A" w:rsidRDefault="00B37A96" w:rsidP="00B37A96">
      <w:pPr>
        <w:pStyle w:val="NormalWeb"/>
        <w:numPr>
          <w:ilvl w:val="0"/>
          <w:numId w:val="9"/>
        </w:numPr>
        <w:tabs>
          <w:tab w:val="clear" w:pos="720"/>
          <w:tab w:val="num" w:pos="1080"/>
        </w:tabs>
        <w:spacing w:before="0" w:beforeAutospacing="0"/>
        <w:ind w:left="1080"/>
        <w:rPr>
          <w:sz w:val="22"/>
          <w:szCs w:val="22"/>
        </w:rPr>
      </w:pPr>
      <w:r w:rsidRPr="00A4788A">
        <w:rPr>
          <w:sz w:val="22"/>
          <w:szCs w:val="22"/>
        </w:rPr>
        <w:t>Average rating measure calculated using review scores</w:t>
      </w:r>
    </w:p>
    <w:p w14:paraId="35EA2F5A" w14:textId="77777777" w:rsidR="00D448B7" w:rsidRDefault="00B37A96" w:rsidP="00B37A96">
      <w:pPr>
        <w:pStyle w:val="NormalWeb"/>
        <w:spacing w:before="0" w:beforeAutospacing="0" w:after="0" w:afterAutospacing="0"/>
        <w:rPr>
          <w:sz w:val="22"/>
          <w:szCs w:val="22"/>
        </w:rPr>
      </w:pPr>
      <w:r>
        <w:rPr>
          <w:sz w:val="22"/>
          <w:szCs w:val="22"/>
        </w:rPr>
        <w:t xml:space="preserve">                                            </w:t>
      </w:r>
      <w:r w:rsidR="00D448B7">
        <w:rPr>
          <w:sz w:val="22"/>
          <w:szCs w:val="22"/>
        </w:rPr>
        <w:t xml:space="preserve">                              </w:t>
      </w:r>
      <w:r>
        <w:rPr>
          <w:sz w:val="22"/>
          <w:szCs w:val="22"/>
        </w:rPr>
        <w:t xml:space="preserve"> </w:t>
      </w:r>
    </w:p>
    <w:p w14:paraId="5CCF9522" w14:textId="6C14ECF9" w:rsidR="00B37A96" w:rsidRPr="00D448B7" w:rsidRDefault="00D448B7" w:rsidP="00B37A96">
      <w:pPr>
        <w:pStyle w:val="NormalWeb"/>
        <w:spacing w:before="0" w:beforeAutospacing="0" w:after="0" w:afterAutospacing="0"/>
        <w:rPr>
          <w:color w:val="1F3864" w:themeColor="accent1" w:themeShade="80"/>
        </w:rPr>
      </w:pPr>
      <w:r>
        <w:rPr>
          <w:sz w:val="22"/>
          <w:szCs w:val="22"/>
        </w:rPr>
        <w:t xml:space="preserve">                                                                                    </w:t>
      </w:r>
      <w:r w:rsidRPr="00D448B7">
        <w:rPr>
          <w:color w:val="1F3864" w:themeColor="accent1" w:themeShade="80"/>
        </w:rPr>
        <w:t>Comparison of highest and lowest rated products</w:t>
      </w:r>
    </w:p>
    <w:p w14:paraId="0DA3CA5B" w14:textId="04DCBD70" w:rsidR="00B37A96" w:rsidRDefault="00D448B7">
      <w:r w:rsidRPr="00E842B3">
        <w:rPr>
          <w:noProof/>
        </w:rPr>
        <w:drawing>
          <wp:anchor distT="0" distB="0" distL="114300" distR="114300" simplePos="0" relativeHeight="251664384" behindDoc="0" locked="0" layoutInCell="1" allowOverlap="1" wp14:anchorId="482D4FBA" wp14:editId="5082D86B">
            <wp:simplePos x="0" y="0"/>
            <wp:positionH relativeFrom="column">
              <wp:posOffset>1432560</wp:posOffset>
            </wp:positionH>
            <wp:positionV relativeFrom="paragraph">
              <wp:posOffset>254423</wp:posOffset>
            </wp:positionV>
            <wp:extent cx="6144684" cy="2551346"/>
            <wp:effectExtent l="0" t="0" r="0" b="1905"/>
            <wp:wrapNone/>
            <wp:docPr id="21084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50052" name=""/>
                    <pic:cNvPicPr/>
                  </pic:nvPicPr>
                  <pic:blipFill>
                    <a:blip r:embed="rId14">
                      <a:extLst>
                        <a:ext uri="{28A0092B-C50C-407E-A947-70E740481C1C}">
                          <a14:useLocalDpi xmlns:a14="http://schemas.microsoft.com/office/drawing/2010/main" val="0"/>
                        </a:ext>
                      </a:extLst>
                    </a:blip>
                    <a:stretch>
                      <a:fillRect/>
                    </a:stretch>
                  </pic:blipFill>
                  <pic:spPr>
                    <a:xfrm>
                      <a:off x="0" y="0"/>
                      <a:ext cx="6144684" cy="2551346"/>
                    </a:xfrm>
                    <a:prstGeom prst="rect">
                      <a:avLst/>
                    </a:prstGeom>
                  </pic:spPr>
                </pic:pic>
              </a:graphicData>
            </a:graphic>
            <wp14:sizeRelH relativeFrom="margin">
              <wp14:pctWidth>0</wp14:pctWidth>
            </wp14:sizeRelH>
            <wp14:sizeRelV relativeFrom="margin">
              <wp14:pctHeight>0</wp14:pctHeight>
            </wp14:sizeRelV>
          </wp:anchor>
        </w:drawing>
      </w:r>
    </w:p>
    <w:p w14:paraId="270E4477" w14:textId="4D6C46CC" w:rsidR="00D448B7" w:rsidRDefault="00D448B7"/>
    <w:p w14:paraId="0FF003B8" w14:textId="77777777" w:rsidR="00B37A96" w:rsidRDefault="00B37A96"/>
    <w:p w14:paraId="0730E75F" w14:textId="77777777" w:rsidR="00B15D1C" w:rsidRDefault="00B15D1C"/>
    <w:p w14:paraId="0D2964CB" w14:textId="77777777" w:rsidR="00B15D1C" w:rsidRDefault="00B15D1C"/>
    <w:p w14:paraId="5EE13812" w14:textId="77777777" w:rsidR="00B15D1C" w:rsidRDefault="00B15D1C"/>
    <w:p w14:paraId="4CB8E345" w14:textId="77777777" w:rsidR="00B15D1C" w:rsidRDefault="00B15D1C"/>
    <w:p w14:paraId="7F54B734" w14:textId="77777777" w:rsidR="00B15D1C" w:rsidRDefault="00B15D1C"/>
    <w:p w14:paraId="16504D9B" w14:textId="77777777" w:rsidR="00B15D1C" w:rsidRDefault="00B15D1C"/>
    <w:p w14:paraId="0E25F4DE" w14:textId="77777777" w:rsidR="00B15D1C" w:rsidRDefault="00B15D1C"/>
    <w:p w14:paraId="3FDCA044" w14:textId="16928064" w:rsidR="00D448B7" w:rsidRPr="00D448B7" w:rsidRDefault="00D448B7" w:rsidP="00D448B7">
      <w:pPr>
        <w:spacing w:after="0" w:line="240" w:lineRule="auto"/>
        <w:rPr>
          <w:rFonts w:ascii="Times New Roman" w:hAnsi="Times New Roman" w:cs="Times New Roman"/>
          <w:b/>
          <w:bCs/>
          <w:color w:val="1F3864" w:themeColor="accent1" w:themeShade="80"/>
          <w:sz w:val="24"/>
          <w:szCs w:val="24"/>
        </w:rPr>
      </w:pPr>
      <w:r w:rsidRPr="00D448B7">
        <w:rPr>
          <w:rFonts w:ascii="Times New Roman" w:hAnsi="Times New Roman" w:cs="Times New Roman"/>
          <w:b/>
          <w:bCs/>
          <w:color w:val="1F3864" w:themeColor="accent1" w:themeShade="80"/>
          <w:sz w:val="24"/>
          <w:szCs w:val="24"/>
        </w:rPr>
        <w:lastRenderedPageBreak/>
        <w:t>Explanation of Findings</w:t>
      </w:r>
    </w:p>
    <w:p w14:paraId="0DFD2A65" w14:textId="2CC91CF1" w:rsidR="00D448B7" w:rsidRPr="00641293" w:rsidRDefault="00D448B7" w:rsidP="00D448B7">
      <w:pPr>
        <w:spacing w:after="0" w:line="240" w:lineRule="auto"/>
        <w:rPr>
          <w:rFonts w:ascii="Georgia" w:hAnsi="Georgia"/>
          <w:b/>
          <w:bCs/>
        </w:rPr>
      </w:pPr>
    </w:p>
    <w:p w14:paraId="08F0D249" w14:textId="44D75FB1" w:rsidR="00D448B7" w:rsidRPr="00D448B7" w:rsidRDefault="00D448B7" w:rsidP="00D448B7">
      <w:pPr>
        <w:pStyle w:val="NormalWeb"/>
        <w:spacing w:before="0" w:beforeAutospacing="0" w:after="0" w:afterAutospacing="0"/>
        <w:rPr>
          <w:sz w:val="22"/>
          <w:szCs w:val="22"/>
        </w:rPr>
      </w:pPr>
      <w:r w:rsidRPr="00D448B7">
        <w:rPr>
          <w:sz w:val="22"/>
          <w:szCs w:val="22"/>
        </w:rPr>
        <w:t>Top-rated products maintain exceptional ratings between 4.7 and 5.0 stars, reflecting strong customer satisfaction and quality consistency. In contrast, the bottom 10 products score between 2.</w:t>
      </w:r>
      <w:r>
        <w:rPr>
          <w:sz w:val="22"/>
          <w:szCs w:val="22"/>
        </w:rPr>
        <w:t>5</w:t>
      </w:r>
      <w:r w:rsidRPr="00D448B7">
        <w:rPr>
          <w:sz w:val="22"/>
          <w:szCs w:val="22"/>
        </w:rPr>
        <w:t xml:space="preserve"> and 3.</w:t>
      </w:r>
      <w:r>
        <w:rPr>
          <w:sz w:val="22"/>
          <w:szCs w:val="22"/>
        </w:rPr>
        <w:t>5</w:t>
      </w:r>
      <w:r w:rsidRPr="00D448B7">
        <w:rPr>
          <w:sz w:val="22"/>
          <w:szCs w:val="22"/>
        </w:rPr>
        <w:t xml:space="preserve"> stars, creating a significant quality gap of nearly 2 stars. This disparity indicates potential issues with product quality,</w:t>
      </w:r>
      <w:r w:rsidRPr="00D448B7">
        <w:rPr>
          <w:sz w:val="20"/>
          <w:szCs w:val="20"/>
        </w:rPr>
        <w:t xml:space="preserve"> </w:t>
      </w:r>
      <w:r w:rsidRPr="00D448B7">
        <w:rPr>
          <w:sz w:val="22"/>
          <w:szCs w:val="22"/>
        </w:rPr>
        <w:t>descriptions not matching reality, or fulfilment problems for specific items. The overall average rating of 4.09 suggests that most products perform well, but the bottom performers significantly impact customer experience.</w:t>
      </w:r>
    </w:p>
    <w:p w14:paraId="19BFEDD9" w14:textId="0C95F2B6" w:rsidR="00D448B7" w:rsidRPr="00D448B7" w:rsidRDefault="00D448B7" w:rsidP="00D448B7">
      <w:pPr>
        <w:pStyle w:val="NormalWeb"/>
        <w:spacing w:before="0" w:beforeAutospacing="0" w:after="0" w:afterAutospacing="0"/>
        <w:rPr>
          <w:sz w:val="22"/>
          <w:szCs w:val="22"/>
        </w:rPr>
      </w:pPr>
    </w:p>
    <w:p w14:paraId="73146190" w14:textId="43108560" w:rsidR="00D448B7" w:rsidRPr="00D448B7" w:rsidRDefault="00D448B7" w:rsidP="00D448B7">
      <w:pPr>
        <w:spacing w:after="0" w:line="240" w:lineRule="auto"/>
        <w:rPr>
          <w:rFonts w:ascii="Times New Roman" w:hAnsi="Times New Roman" w:cs="Times New Roman"/>
          <w:b/>
          <w:bCs/>
          <w:color w:val="1F3864" w:themeColor="accent1" w:themeShade="80"/>
          <w:sz w:val="24"/>
          <w:szCs w:val="24"/>
        </w:rPr>
      </w:pPr>
      <w:r w:rsidRPr="00D448B7">
        <w:rPr>
          <w:rFonts w:ascii="Times New Roman" w:hAnsi="Times New Roman" w:cs="Times New Roman"/>
          <w:b/>
          <w:bCs/>
          <w:color w:val="1F3864" w:themeColor="accent1" w:themeShade="80"/>
          <w:sz w:val="24"/>
          <w:szCs w:val="24"/>
        </w:rPr>
        <w:t>Interpretation</w:t>
      </w:r>
    </w:p>
    <w:p w14:paraId="6FEFD94E" w14:textId="03C0210A" w:rsidR="00D448B7" w:rsidRPr="00641293" w:rsidRDefault="00D448B7" w:rsidP="00D448B7">
      <w:pPr>
        <w:spacing w:after="0" w:line="240" w:lineRule="auto"/>
        <w:rPr>
          <w:rFonts w:ascii="Georgia" w:hAnsi="Georgia"/>
          <w:b/>
          <w:bCs/>
        </w:rPr>
      </w:pPr>
    </w:p>
    <w:p w14:paraId="5F707940" w14:textId="76F96E16" w:rsidR="00D448B7" w:rsidRDefault="00D448B7" w:rsidP="00D448B7">
      <w:pPr>
        <w:pStyle w:val="NormalWeb"/>
        <w:spacing w:before="0" w:beforeAutospacing="0" w:after="0" w:afterAutospacing="0"/>
        <w:rPr>
          <w:sz w:val="22"/>
          <w:szCs w:val="22"/>
        </w:rPr>
      </w:pPr>
      <w:r w:rsidRPr="00D448B7">
        <w:rPr>
          <w:sz w:val="22"/>
          <w:szCs w:val="22"/>
        </w:rPr>
        <w:t>The rating distribution helps identify improvement areas and maintain quality control.</w:t>
      </w:r>
    </w:p>
    <w:p w14:paraId="4C7C7D65" w14:textId="28039D76" w:rsidR="00D448B7" w:rsidRDefault="00D448B7" w:rsidP="00D448B7">
      <w:pPr>
        <w:pStyle w:val="NormalWeb"/>
        <w:spacing w:before="0" w:beforeAutospacing="0" w:after="0" w:afterAutospacing="0"/>
        <w:rPr>
          <w:sz w:val="22"/>
          <w:szCs w:val="22"/>
        </w:rPr>
      </w:pPr>
    </w:p>
    <w:p w14:paraId="23A86241" w14:textId="0B6B0352" w:rsidR="00D448B7" w:rsidRPr="00D448B7" w:rsidRDefault="00D448B7" w:rsidP="00D448B7">
      <w:pPr>
        <w:pStyle w:val="NormalWeb"/>
        <w:numPr>
          <w:ilvl w:val="0"/>
          <w:numId w:val="1"/>
        </w:numPr>
        <w:rPr>
          <w:b/>
          <w:bCs/>
          <w:color w:val="1F3864" w:themeColor="accent1" w:themeShade="80"/>
        </w:rPr>
      </w:pPr>
      <w:r w:rsidRPr="00D448B7">
        <w:rPr>
          <w:b/>
          <w:bCs/>
          <w:color w:val="1F3864" w:themeColor="accent1" w:themeShade="80"/>
        </w:rPr>
        <w:t>Geographic Sales Analysis</w:t>
      </w:r>
    </w:p>
    <w:p w14:paraId="0DCE0C4B" w14:textId="5A8B48BC" w:rsidR="00D448B7" w:rsidRDefault="00D448B7" w:rsidP="00D448B7">
      <w:pPr>
        <w:pStyle w:val="NormalWeb"/>
        <w:spacing w:before="0" w:beforeAutospacing="0" w:after="0" w:afterAutospacing="0"/>
        <w:ind w:left="360"/>
        <w:rPr>
          <w:sz w:val="20"/>
          <w:szCs w:val="20"/>
        </w:rPr>
      </w:pPr>
      <w:r w:rsidRPr="00D448B7">
        <w:rPr>
          <w:sz w:val="22"/>
          <w:szCs w:val="22"/>
        </w:rPr>
        <w:t>To evaluate revenue distribution across states</w:t>
      </w:r>
      <w:r>
        <w:rPr>
          <w:sz w:val="20"/>
          <w:szCs w:val="20"/>
        </w:rPr>
        <w:t>.</w:t>
      </w:r>
    </w:p>
    <w:p w14:paraId="34BA40F6" w14:textId="74748862" w:rsidR="00D448B7" w:rsidRPr="00D448B7" w:rsidRDefault="00D448B7" w:rsidP="00D448B7">
      <w:pPr>
        <w:spacing w:before="240" w:after="0" w:line="240" w:lineRule="auto"/>
        <w:ind w:left="360"/>
        <w:rPr>
          <w:rFonts w:ascii="Times New Roman" w:hAnsi="Times New Roman" w:cs="Times New Roman"/>
          <w:b/>
          <w:bCs/>
          <w:color w:val="1F3864" w:themeColor="accent1" w:themeShade="80"/>
          <w:sz w:val="24"/>
          <w:szCs w:val="24"/>
        </w:rPr>
      </w:pPr>
      <w:r w:rsidRPr="00D448B7">
        <w:rPr>
          <w:rFonts w:ascii="Times New Roman" w:hAnsi="Times New Roman" w:cs="Times New Roman"/>
          <w:b/>
          <w:bCs/>
          <w:color w:val="1F3864" w:themeColor="accent1" w:themeShade="80"/>
          <w:sz w:val="24"/>
          <w:szCs w:val="24"/>
        </w:rPr>
        <w:t>Method Used</w:t>
      </w:r>
    </w:p>
    <w:p w14:paraId="685ADB2E" w14:textId="2ABB86CC" w:rsidR="00D448B7" w:rsidRPr="00D448B7" w:rsidRDefault="00D448B7" w:rsidP="00D448B7">
      <w:pPr>
        <w:pStyle w:val="NormalWeb"/>
        <w:numPr>
          <w:ilvl w:val="0"/>
          <w:numId w:val="9"/>
        </w:numPr>
        <w:tabs>
          <w:tab w:val="clear" w:pos="720"/>
          <w:tab w:val="num" w:pos="1080"/>
        </w:tabs>
        <w:spacing w:before="0" w:beforeAutospacing="0"/>
        <w:ind w:left="1080"/>
        <w:rPr>
          <w:sz w:val="22"/>
          <w:szCs w:val="22"/>
        </w:rPr>
      </w:pPr>
      <w:r w:rsidRPr="00D448B7">
        <w:rPr>
          <w:sz w:val="22"/>
          <w:szCs w:val="22"/>
        </w:rPr>
        <w:t>Bar chart comparing total revenue by state</w:t>
      </w:r>
    </w:p>
    <w:p w14:paraId="00976E4C" w14:textId="3323C6DF" w:rsidR="00D448B7" w:rsidRDefault="00D448B7" w:rsidP="00D448B7">
      <w:pPr>
        <w:pStyle w:val="NormalWeb"/>
        <w:numPr>
          <w:ilvl w:val="0"/>
          <w:numId w:val="9"/>
        </w:numPr>
        <w:tabs>
          <w:tab w:val="clear" w:pos="720"/>
          <w:tab w:val="num" w:pos="1080"/>
        </w:tabs>
        <w:spacing w:before="0" w:beforeAutospacing="0"/>
        <w:ind w:left="1080"/>
        <w:rPr>
          <w:sz w:val="22"/>
          <w:szCs w:val="22"/>
        </w:rPr>
      </w:pPr>
      <w:r w:rsidRPr="00D448B7">
        <w:rPr>
          <w:sz w:val="22"/>
          <w:szCs w:val="22"/>
        </w:rPr>
        <w:t>Data filtered by</w:t>
      </w:r>
      <w:r>
        <w:rPr>
          <w:sz w:val="22"/>
          <w:szCs w:val="22"/>
        </w:rPr>
        <w:t xml:space="preserve"> Customer</w:t>
      </w:r>
      <w:r w:rsidRPr="00D448B7">
        <w:rPr>
          <w:sz w:val="22"/>
          <w:szCs w:val="22"/>
        </w:rPr>
        <w:t xml:space="preserve"> states</w:t>
      </w:r>
    </w:p>
    <w:p w14:paraId="767CC994" w14:textId="3B0226AD" w:rsidR="00D448B7" w:rsidRPr="00D448B7" w:rsidRDefault="00D448B7" w:rsidP="00D448B7">
      <w:pPr>
        <w:pStyle w:val="NormalWeb"/>
        <w:spacing w:before="0" w:beforeAutospacing="0"/>
      </w:pPr>
      <w:r w:rsidRPr="00E842B3">
        <w:rPr>
          <w:noProof/>
        </w:rPr>
        <w:drawing>
          <wp:anchor distT="0" distB="0" distL="114300" distR="114300" simplePos="0" relativeHeight="251665408" behindDoc="0" locked="0" layoutInCell="1" allowOverlap="1" wp14:anchorId="2EF8301C" wp14:editId="04472D38">
            <wp:simplePos x="0" y="0"/>
            <wp:positionH relativeFrom="column">
              <wp:posOffset>2040467</wp:posOffset>
            </wp:positionH>
            <wp:positionV relativeFrom="paragraph">
              <wp:posOffset>355177</wp:posOffset>
            </wp:positionV>
            <wp:extent cx="4792133" cy="2921635"/>
            <wp:effectExtent l="0" t="0" r="8890" b="0"/>
            <wp:wrapNone/>
            <wp:docPr id="17456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1258" name=""/>
                    <pic:cNvPicPr/>
                  </pic:nvPicPr>
                  <pic:blipFill>
                    <a:blip r:embed="rId15">
                      <a:extLst>
                        <a:ext uri="{28A0092B-C50C-407E-A947-70E740481C1C}">
                          <a14:useLocalDpi xmlns:a14="http://schemas.microsoft.com/office/drawing/2010/main" val="0"/>
                        </a:ext>
                      </a:extLst>
                    </a:blip>
                    <a:stretch>
                      <a:fillRect/>
                    </a:stretch>
                  </pic:blipFill>
                  <pic:spPr>
                    <a:xfrm>
                      <a:off x="0" y="0"/>
                      <a:ext cx="4803070" cy="2928303"/>
                    </a:xfrm>
                    <a:prstGeom prst="rect">
                      <a:avLst/>
                    </a:prstGeom>
                  </pic:spPr>
                </pic:pic>
              </a:graphicData>
            </a:graphic>
            <wp14:sizeRelH relativeFrom="margin">
              <wp14:pctWidth>0</wp14:pctWidth>
            </wp14:sizeRelH>
            <wp14:sizeRelV relativeFrom="margin">
              <wp14:pctHeight>0</wp14:pctHeight>
            </wp14:sizeRelV>
          </wp:anchor>
        </w:drawing>
      </w:r>
      <w:r>
        <w:rPr>
          <w:color w:val="29654B"/>
        </w:rPr>
        <w:t xml:space="preserve">                                                                             </w:t>
      </w:r>
      <w:r w:rsidRPr="00D448B7">
        <w:rPr>
          <w:color w:val="29654B"/>
        </w:rPr>
        <w:t>Revenue distribution across Customer states</w:t>
      </w:r>
    </w:p>
    <w:p w14:paraId="53C3AF33" w14:textId="13860053" w:rsidR="00D448B7" w:rsidRPr="00D448B7" w:rsidRDefault="00D448B7" w:rsidP="00D448B7">
      <w:pPr>
        <w:pStyle w:val="NormalWeb"/>
        <w:spacing w:before="0" w:beforeAutospacing="0" w:after="0" w:afterAutospacing="0"/>
        <w:rPr>
          <w:sz w:val="22"/>
          <w:szCs w:val="22"/>
        </w:rPr>
      </w:pPr>
    </w:p>
    <w:p w14:paraId="78E86616" w14:textId="11D1DC6E" w:rsidR="00D448B7" w:rsidRDefault="00D448B7" w:rsidP="00D448B7">
      <w:pPr>
        <w:pStyle w:val="NormalWeb"/>
        <w:spacing w:before="0" w:beforeAutospacing="0" w:after="0" w:afterAutospacing="0"/>
        <w:rPr>
          <w:sz w:val="20"/>
          <w:szCs w:val="20"/>
        </w:rPr>
      </w:pPr>
    </w:p>
    <w:p w14:paraId="798294EF" w14:textId="06A15208" w:rsidR="00B15D1C" w:rsidRPr="00D448B7" w:rsidRDefault="00B15D1C" w:rsidP="00D448B7">
      <w:pPr>
        <w:rPr>
          <w:sz w:val="24"/>
          <w:szCs w:val="24"/>
        </w:rPr>
      </w:pPr>
    </w:p>
    <w:p w14:paraId="73A0160C" w14:textId="7AB7FA42" w:rsidR="00B15D1C" w:rsidRDefault="00B15D1C"/>
    <w:p w14:paraId="0529E318" w14:textId="77777777" w:rsidR="00B15D1C" w:rsidRDefault="00B15D1C"/>
    <w:p w14:paraId="33B0BC1A" w14:textId="77777777" w:rsidR="00B15D1C" w:rsidRDefault="00B15D1C"/>
    <w:p w14:paraId="41811C68" w14:textId="77777777" w:rsidR="00B15D1C" w:rsidRDefault="00B15D1C"/>
    <w:p w14:paraId="0EBF9570" w14:textId="77777777" w:rsidR="00D448B7" w:rsidRDefault="00D448B7"/>
    <w:p w14:paraId="5A6C122F" w14:textId="77777777" w:rsidR="00D448B7" w:rsidRDefault="00D448B7"/>
    <w:p w14:paraId="1C6E63CA" w14:textId="77777777" w:rsidR="00D448B7" w:rsidRDefault="00D448B7"/>
    <w:p w14:paraId="089EE522" w14:textId="77777777" w:rsidR="00D448B7" w:rsidRDefault="00D448B7"/>
    <w:p w14:paraId="144E202B" w14:textId="77777777" w:rsidR="00D448B7" w:rsidRPr="00D448B7" w:rsidRDefault="00D448B7" w:rsidP="00D448B7">
      <w:pPr>
        <w:spacing w:after="0" w:line="240" w:lineRule="auto"/>
        <w:rPr>
          <w:rFonts w:ascii="Times New Roman" w:hAnsi="Times New Roman" w:cs="Times New Roman"/>
          <w:b/>
          <w:bCs/>
          <w:color w:val="1F3864" w:themeColor="accent1" w:themeShade="80"/>
          <w:sz w:val="24"/>
          <w:szCs w:val="24"/>
        </w:rPr>
      </w:pPr>
      <w:r w:rsidRPr="00D448B7">
        <w:rPr>
          <w:rFonts w:ascii="Times New Roman" w:hAnsi="Times New Roman" w:cs="Times New Roman"/>
          <w:b/>
          <w:bCs/>
          <w:color w:val="1F3864" w:themeColor="accent1" w:themeShade="80"/>
          <w:sz w:val="24"/>
          <w:szCs w:val="24"/>
        </w:rPr>
        <w:lastRenderedPageBreak/>
        <w:t>Explanation of Findings</w:t>
      </w:r>
    </w:p>
    <w:p w14:paraId="1434DD14" w14:textId="77777777" w:rsidR="00D448B7" w:rsidRPr="009143B9" w:rsidRDefault="00D448B7" w:rsidP="00D448B7">
      <w:pPr>
        <w:spacing w:after="0" w:line="240" w:lineRule="auto"/>
        <w:rPr>
          <w:rFonts w:ascii="Georgia" w:hAnsi="Georgia"/>
          <w:b/>
          <w:bCs/>
        </w:rPr>
      </w:pPr>
    </w:p>
    <w:p w14:paraId="4B11F85F" w14:textId="49D7EADD" w:rsidR="00D448B7" w:rsidRPr="00D448B7" w:rsidRDefault="00D448B7" w:rsidP="00D448B7">
      <w:pPr>
        <w:pStyle w:val="NormalWeb"/>
        <w:spacing w:before="0" w:beforeAutospacing="0" w:after="0" w:afterAutospacing="0"/>
        <w:rPr>
          <w:sz w:val="22"/>
          <w:szCs w:val="22"/>
        </w:rPr>
      </w:pPr>
      <w:r w:rsidRPr="00D448B7">
        <w:rPr>
          <w:sz w:val="22"/>
          <w:szCs w:val="22"/>
        </w:rPr>
        <w:t>Revenue is heavily concentrated in major states, with São Paulo generating approximately 35% of total revenue ($5874.4 K), followed by Rio de Janeiro at 14% ($2110.8 K). The top 5 states (São Paulo, Rio de Janeiro, Minas Gerais, Rio Grande do Sul, and Paraná) account for approximately 68% of all revenue, while the remaining 22 states contribute only 32%. Many smaller states generate less than $100K each, representing significant untapped market potential.</w:t>
      </w:r>
    </w:p>
    <w:p w14:paraId="0B721F85" w14:textId="77777777" w:rsidR="00D448B7" w:rsidRPr="009143B9" w:rsidRDefault="00D448B7" w:rsidP="00D448B7">
      <w:pPr>
        <w:pStyle w:val="NormalWeb"/>
        <w:spacing w:before="0" w:beforeAutospacing="0" w:after="0" w:afterAutospacing="0"/>
        <w:rPr>
          <w:sz w:val="20"/>
          <w:szCs w:val="20"/>
        </w:rPr>
      </w:pPr>
    </w:p>
    <w:p w14:paraId="342FDDFA" w14:textId="77777777" w:rsidR="00D448B7" w:rsidRPr="00D448B7" w:rsidRDefault="00D448B7" w:rsidP="00D448B7">
      <w:pPr>
        <w:spacing w:after="0" w:line="240" w:lineRule="auto"/>
        <w:rPr>
          <w:rFonts w:ascii="Times New Roman" w:hAnsi="Times New Roman" w:cs="Times New Roman"/>
          <w:b/>
          <w:bCs/>
          <w:color w:val="1F3864" w:themeColor="accent1" w:themeShade="80"/>
          <w:sz w:val="24"/>
          <w:szCs w:val="24"/>
        </w:rPr>
      </w:pPr>
      <w:r w:rsidRPr="00D448B7">
        <w:rPr>
          <w:rFonts w:ascii="Times New Roman" w:hAnsi="Times New Roman" w:cs="Times New Roman"/>
          <w:b/>
          <w:bCs/>
          <w:color w:val="1F3864" w:themeColor="accent1" w:themeShade="80"/>
          <w:sz w:val="24"/>
          <w:szCs w:val="24"/>
        </w:rPr>
        <w:t>Interpretation</w:t>
      </w:r>
    </w:p>
    <w:p w14:paraId="2B637D30" w14:textId="789A487E" w:rsidR="00D448B7" w:rsidRPr="00D448B7" w:rsidRDefault="00D448B7" w:rsidP="00D448B7">
      <w:pPr>
        <w:spacing w:after="0" w:line="240" w:lineRule="auto"/>
        <w:rPr>
          <w:rFonts w:ascii="Georgia" w:hAnsi="Georgia"/>
          <w:b/>
          <w:bCs/>
          <w:sz w:val="24"/>
          <w:szCs w:val="24"/>
        </w:rPr>
      </w:pPr>
    </w:p>
    <w:p w14:paraId="22C66B36" w14:textId="77777777" w:rsidR="00D448B7" w:rsidRDefault="00D448B7" w:rsidP="00D448B7">
      <w:pPr>
        <w:pStyle w:val="NormalWeb"/>
        <w:spacing w:before="0" w:beforeAutospacing="0" w:after="0" w:afterAutospacing="0"/>
        <w:rPr>
          <w:sz w:val="22"/>
          <w:szCs w:val="22"/>
        </w:rPr>
      </w:pPr>
      <w:r w:rsidRPr="00D448B7">
        <w:rPr>
          <w:sz w:val="22"/>
          <w:szCs w:val="22"/>
        </w:rPr>
        <w:t>Sales concentration suggests market dominance in key regions and potential growth opportunities in lower-performing states.</w:t>
      </w:r>
    </w:p>
    <w:p w14:paraId="0C4AF50C" w14:textId="77777777" w:rsidR="00D448B7" w:rsidRDefault="00D448B7" w:rsidP="00D448B7">
      <w:pPr>
        <w:pStyle w:val="NormalWeb"/>
        <w:spacing w:before="0" w:beforeAutospacing="0" w:after="0" w:afterAutospacing="0"/>
        <w:rPr>
          <w:sz w:val="22"/>
          <w:szCs w:val="22"/>
        </w:rPr>
      </w:pPr>
    </w:p>
    <w:p w14:paraId="78B6D972" w14:textId="67BA4442" w:rsidR="00D448B7" w:rsidRPr="00D448B7" w:rsidRDefault="00D448B7" w:rsidP="00D448B7">
      <w:pPr>
        <w:pStyle w:val="NormalWeb"/>
        <w:numPr>
          <w:ilvl w:val="0"/>
          <w:numId w:val="1"/>
        </w:numPr>
        <w:rPr>
          <w:b/>
          <w:bCs/>
          <w:color w:val="1F3864" w:themeColor="accent1" w:themeShade="80"/>
        </w:rPr>
      </w:pPr>
      <w:r w:rsidRPr="00D448B7">
        <w:rPr>
          <w:b/>
          <w:bCs/>
          <w:color w:val="1F3864" w:themeColor="accent1" w:themeShade="80"/>
        </w:rPr>
        <w:t>Seasonal Sales Pattern (Quarterly Analysis)</w:t>
      </w:r>
    </w:p>
    <w:p w14:paraId="19C0F39C" w14:textId="77777777" w:rsidR="00D448B7" w:rsidRPr="00D448B7" w:rsidRDefault="00D448B7" w:rsidP="00D448B7">
      <w:pPr>
        <w:pStyle w:val="NormalWeb"/>
        <w:spacing w:before="0" w:beforeAutospacing="0" w:after="0" w:afterAutospacing="0"/>
        <w:ind w:left="360"/>
        <w:rPr>
          <w:sz w:val="22"/>
          <w:szCs w:val="22"/>
        </w:rPr>
      </w:pPr>
      <w:r w:rsidRPr="00D448B7">
        <w:rPr>
          <w:sz w:val="22"/>
          <w:szCs w:val="22"/>
        </w:rPr>
        <w:t>To identify seasonal trends in sales performance.</w:t>
      </w:r>
    </w:p>
    <w:p w14:paraId="1A4E71A1" w14:textId="08ADE0B2" w:rsidR="00D448B7" w:rsidRPr="00CC2E8E" w:rsidRDefault="00D448B7" w:rsidP="00D448B7">
      <w:pPr>
        <w:spacing w:before="240" w:after="0" w:line="240" w:lineRule="auto"/>
        <w:ind w:left="360"/>
        <w:rPr>
          <w:rFonts w:ascii="Times New Roman" w:hAnsi="Times New Roman" w:cs="Times New Roman"/>
          <w:b/>
          <w:bCs/>
          <w:color w:val="1F3864" w:themeColor="accent1" w:themeShade="80"/>
          <w:sz w:val="24"/>
          <w:szCs w:val="24"/>
        </w:rPr>
      </w:pPr>
      <w:r w:rsidRPr="00CC2E8E">
        <w:rPr>
          <w:rFonts w:ascii="Times New Roman" w:hAnsi="Times New Roman" w:cs="Times New Roman"/>
          <w:b/>
          <w:bCs/>
          <w:color w:val="1F3864" w:themeColor="accent1" w:themeShade="80"/>
          <w:sz w:val="24"/>
          <w:szCs w:val="24"/>
        </w:rPr>
        <w:t>Method Used</w:t>
      </w:r>
    </w:p>
    <w:p w14:paraId="4E69EBAE" w14:textId="77777777" w:rsidR="00D448B7" w:rsidRPr="00CC2E8E" w:rsidRDefault="00D448B7" w:rsidP="00D448B7">
      <w:pPr>
        <w:pStyle w:val="NormalWeb"/>
        <w:numPr>
          <w:ilvl w:val="0"/>
          <w:numId w:val="9"/>
        </w:numPr>
        <w:tabs>
          <w:tab w:val="clear" w:pos="720"/>
          <w:tab w:val="num" w:pos="1080"/>
        </w:tabs>
        <w:spacing w:before="0" w:beforeAutospacing="0"/>
        <w:ind w:left="1080"/>
        <w:rPr>
          <w:sz w:val="22"/>
          <w:szCs w:val="22"/>
        </w:rPr>
      </w:pPr>
      <w:r w:rsidRPr="00CC2E8E">
        <w:rPr>
          <w:sz w:val="22"/>
          <w:szCs w:val="22"/>
        </w:rPr>
        <w:t>Quarterly revenue visualization</w:t>
      </w:r>
    </w:p>
    <w:p w14:paraId="508342E8" w14:textId="781E0368" w:rsidR="00D448B7" w:rsidRDefault="00D448B7" w:rsidP="00D448B7">
      <w:pPr>
        <w:pStyle w:val="NormalWeb"/>
        <w:numPr>
          <w:ilvl w:val="0"/>
          <w:numId w:val="9"/>
        </w:numPr>
        <w:tabs>
          <w:tab w:val="clear" w:pos="720"/>
          <w:tab w:val="num" w:pos="1080"/>
        </w:tabs>
        <w:spacing w:before="0" w:beforeAutospacing="0"/>
        <w:ind w:left="1080"/>
        <w:rPr>
          <w:sz w:val="22"/>
          <w:szCs w:val="22"/>
        </w:rPr>
      </w:pPr>
      <w:r w:rsidRPr="00CC2E8E">
        <w:rPr>
          <w:sz w:val="22"/>
          <w:szCs w:val="22"/>
        </w:rPr>
        <w:t>Time intelligence using Date Table</w:t>
      </w:r>
    </w:p>
    <w:p w14:paraId="064DBC98" w14:textId="67988CBA" w:rsidR="00CC2E8E" w:rsidRDefault="00CC2E8E" w:rsidP="00CC2E8E">
      <w:pPr>
        <w:pStyle w:val="NormalWeb"/>
        <w:spacing w:before="0" w:beforeAutospacing="0" w:after="0" w:afterAutospacing="0"/>
        <w:ind w:left="720"/>
        <w:rPr>
          <w:color w:val="29654B"/>
        </w:rPr>
      </w:pPr>
      <w:r>
        <w:rPr>
          <w:color w:val="29654B"/>
          <w:sz w:val="22"/>
          <w:szCs w:val="22"/>
        </w:rPr>
        <w:t xml:space="preserve">                                                                              </w:t>
      </w:r>
      <w:r w:rsidRPr="00A4788A">
        <w:rPr>
          <w:color w:val="1F3864" w:themeColor="accent1" w:themeShade="80"/>
        </w:rPr>
        <w:t>Quarterly revenue performance</w:t>
      </w:r>
    </w:p>
    <w:p w14:paraId="02463000" w14:textId="6B9F146C" w:rsidR="00CC2E8E" w:rsidRDefault="00A4788A" w:rsidP="00CC2E8E">
      <w:pPr>
        <w:pStyle w:val="NormalWeb"/>
        <w:spacing w:before="0" w:beforeAutospacing="0" w:after="0" w:afterAutospacing="0"/>
        <w:ind w:left="720"/>
        <w:rPr>
          <w:color w:val="29654B"/>
        </w:rPr>
      </w:pPr>
      <w:r w:rsidRPr="00A4788A">
        <w:rPr>
          <w:color w:val="29654B"/>
        </w:rPr>
        <w:drawing>
          <wp:anchor distT="0" distB="0" distL="114300" distR="114300" simplePos="0" relativeHeight="251668480" behindDoc="0" locked="0" layoutInCell="1" allowOverlap="1" wp14:anchorId="1EA903B6" wp14:editId="2818DC2E">
            <wp:simplePos x="0" y="0"/>
            <wp:positionH relativeFrom="column">
              <wp:posOffset>2299335</wp:posOffset>
            </wp:positionH>
            <wp:positionV relativeFrom="paragraph">
              <wp:posOffset>126154</wp:posOffset>
            </wp:positionV>
            <wp:extent cx="3940176" cy="3267246"/>
            <wp:effectExtent l="0" t="0" r="3175" b="9525"/>
            <wp:wrapNone/>
            <wp:docPr id="5722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6362" name=""/>
                    <pic:cNvPicPr/>
                  </pic:nvPicPr>
                  <pic:blipFill>
                    <a:blip r:embed="rId16">
                      <a:extLst>
                        <a:ext uri="{28A0092B-C50C-407E-A947-70E740481C1C}">
                          <a14:useLocalDpi xmlns:a14="http://schemas.microsoft.com/office/drawing/2010/main" val="0"/>
                        </a:ext>
                      </a:extLst>
                    </a:blip>
                    <a:stretch>
                      <a:fillRect/>
                    </a:stretch>
                  </pic:blipFill>
                  <pic:spPr>
                    <a:xfrm>
                      <a:off x="0" y="0"/>
                      <a:ext cx="3940176" cy="3267246"/>
                    </a:xfrm>
                    <a:prstGeom prst="rect">
                      <a:avLst/>
                    </a:prstGeom>
                  </pic:spPr>
                </pic:pic>
              </a:graphicData>
            </a:graphic>
            <wp14:sizeRelH relativeFrom="margin">
              <wp14:pctWidth>0</wp14:pctWidth>
            </wp14:sizeRelH>
            <wp14:sizeRelV relativeFrom="margin">
              <wp14:pctHeight>0</wp14:pctHeight>
            </wp14:sizeRelV>
          </wp:anchor>
        </w:drawing>
      </w:r>
    </w:p>
    <w:p w14:paraId="3927F009" w14:textId="7872EA9A" w:rsidR="00CC2E8E" w:rsidRDefault="00CC2E8E" w:rsidP="00CC2E8E">
      <w:pPr>
        <w:pStyle w:val="NormalWeb"/>
        <w:spacing w:before="0" w:beforeAutospacing="0" w:after="0" w:afterAutospacing="0"/>
        <w:ind w:left="720"/>
        <w:rPr>
          <w:color w:val="29654B"/>
        </w:rPr>
      </w:pPr>
    </w:p>
    <w:p w14:paraId="73B6849D" w14:textId="3806EB7B" w:rsidR="00CC2E8E" w:rsidRDefault="00CC2E8E" w:rsidP="00CC2E8E">
      <w:pPr>
        <w:pStyle w:val="NormalWeb"/>
        <w:spacing w:before="0" w:beforeAutospacing="0" w:after="0" w:afterAutospacing="0"/>
        <w:ind w:left="720"/>
        <w:rPr>
          <w:color w:val="29654B"/>
          <w:sz w:val="22"/>
          <w:szCs w:val="22"/>
        </w:rPr>
      </w:pPr>
    </w:p>
    <w:p w14:paraId="15AFCFDC" w14:textId="77777777" w:rsidR="00CC2E8E" w:rsidRPr="00CC2E8E" w:rsidRDefault="00CC2E8E" w:rsidP="00CC2E8E">
      <w:pPr>
        <w:pStyle w:val="NormalWeb"/>
        <w:spacing w:before="0" w:beforeAutospacing="0"/>
        <w:ind w:left="720"/>
        <w:rPr>
          <w:sz w:val="22"/>
          <w:szCs w:val="22"/>
        </w:rPr>
      </w:pPr>
    </w:p>
    <w:p w14:paraId="15FBD213" w14:textId="77777777" w:rsidR="00D448B7" w:rsidRPr="00D448B7" w:rsidRDefault="00D448B7" w:rsidP="00D448B7">
      <w:pPr>
        <w:pStyle w:val="NormalWeb"/>
        <w:spacing w:before="0" w:beforeAutospacing="0" w:after="0" w:afterAutospacing="0"/>
        <w:rPr>
          <w:sz w:val="22"/>
          <w:szCs w:val="22"/>
        </w:rPr>
      </w:pPr>
    </w:p>
    <w:p w14:paraId="504853DA" w14:textId="77777777" w:rsidR="00D448B7" w:rsidRDefault="00D448B7"/>
    <w:p w14:paraId="51121387" w14:textId="77777777" w:rsidR="00B15D1C" w:rsidRDefault="00B15D1C"/>
    <w:p w14:paraId="0CBEAF21" w14:textId="77777777" w:rsidR="00B15D1C" w:rsidRDefault="00B15D1C"/>
    <w:p w14:paraId="68E19F8C" w14:textId="77777777" w:rsidR="00B15D1C" w:rsidRPr="00CC2E8E" w:rsidRDefault="00B15D1C">
      <w:pPr>
        <w:rPr>
          <w:rFonts w:ascii="Times New Roman" w:hAnsi="Times New Roman" w:cs="Times New Roman"/>
          <w:color w:val="1F3864" w:themeColor="accent1" w:themeShade="80"/>
        </w:rPr>
      </w:pPr>
    </w:p>
    <w:p w14:paraId="0B77BCEA" w14:textId="77777777" w:rsidR="00B15D1C" w:rsidRDefault="00B15D1C"/>
    <w:p w14:paraId="3DE750A4" w14:textId="77777777" w:rsidR="00B15D1C" w:rsidRDefault="00B15D1C"/>
    <w:p w14:paraId="1638278E" w14:textId="77777777" w:rsidR="00B15D1C" w:rsidRDefault="00B15D1C"/>
    <w:p w14:paraId="03627047" w14:textId="77777777" w:rsidR="00B15D1C" w:rsidRDefault="00B15D1C"/>
    <w:p w14:paraId="0778C5E2" w14:textId="77777777" w:rsidR="00CC2E8E" w:rsidRPr="00CC2E8E" w:rsidRDefault="00CC2E8E" w:rsidP="00CC2E8E">
      <w:pPr>
        <w:spacing w:after="0" w:line="240" w:lineRule="auto"/>
        <w:rPr>
          <w:rFonts w:ascii="Times New Roman" w:hAnsi="Times New Roman" w:cs="Times New Roman"/>
          <w:b/>
          <w:bCs/>
          <w:color w:val="1F3864" w:themeColor="accent1" w:themeShade="80"/>
          <w:sz w:val="24"/>
          <w:szCs w:val="24"/>
        </w:rPr>
      </w:pPr>
      <w:r w:rsidRPr="00CC2E8E">
        <w:rPr>
          <w:rFonts w:ascii="Times New Roman" w:hAnsi="Times New Roman" w:cs="Times New Roman"/>
          <w:b/>
          <w:bCs/>
          <w:color w:val="1F3864" w:themeColor="accent1" w:themeShade="80"/>
          <w:sz w:val="24"/>
          <w:szCs w:val="24"/>
        </w:rPr>
        <w:lastRenderedPageBreak/>
        <w:t>Explanation of Findings</w:t>
      </w:r>
    </w:p>
    <w:p w14:paraId="3F4C2BF2" w14:textId="77777777" w:rsidR="00CC2E8E" w:rsidRPr="009143B9" w:rsidRDefault="00CC2E8E" w:rsidP="00CC2E8E">
      <w:pPr>
        <w:spacing w:after="0" w:line="240" w:lineRule="auto"/>
        <w:rPr>
          <w:rFonts w:ascii="Georgia" w:hAnsi="Georgia"/>
          <w:b/>
          <w:bCs/>
        </w:rPr>
      </w:pPr>
    </w:p>
    <w:p w14:paraId="683EA945" w14:textId="0E02D051" w:rsidR="00CC2E8E" w:rsidRPr="00CC2E8E" w:rsidRDefault="00CC2E8E" w:rsidP="00CC2E8E">
      <w:pPr>
        <w:pStyle w:val="NormalWeb"/>
        <w:spacing w:before="0" w:beforeAutospacing="0" w:after="0" w:afterAutospacing="0"/>
        <w:rPr>
          <w:sz w:val="22"/>
          <w:szCs w:val="22"/>
        </w:rPr>
      </w:pPr>
      <w:r w:rsidRPr="00CC2E8E">
        <w:rPr>
          <w:sz w:val="22"/>
          <w:szCs w:val="22"/>
        </w:rPr>
        <w:t>Quarterly performance shows clear seasonal patterns, with Q4 generating the highest revenue at $4.3M, followed by Q3 at $3.9M, Q2 at $3.6M, and Q1 at $3.2M. This represents a 34% increase from lowest to highest quarter. Q4’s strong performance (28% above Q1 baseline) is likely driven by holiday shopping, while Q3’s elevated revenue may reflect back-to-school purchasing behavior. This consistent pattern enables predictable revenue forecasting and strategic resource allocation.</w:t>
      </w:r>
    </w:p>
    <w:p w14:paraId="46F0AB69" w14:textId="77777777" w:rsidR="00CC2E8E" w:rsidRPr="00CC2E8E" w:rsidRDefault="00CC2E8E" w:rsidP="00CC2E8E">
      <w:pPr>
        <w:pStyle w:val="NormalWeb"/>
        <w:spacing w:before="0" w:beforeAutospacing="0" w:after="0" w:afterAutospacing="0"/>
        <w:rPr>
          <w:color w:val="1F3864" w:themeColor="accent1" w:themeShade="80"/>
          <w:sz w:val="22"/>
          <w:szCs w:val="22"/>
        </w:rPr>
      </w:pPr>
    </w:p>
    <w:p w14:paraId="19ECB1D7" w14:textId="77777777" w:rsidR="00CC2E8E" w:rsidRPr="00CC2E8E" w:rsidRDefault="00CC2E8E" w:rsidP="00CC2E8E">
      <w:pPr>
        <w:spacing w:after="0" w:line="240" w:lineRule="auto"/>
        <w:rPr>
          <w:rFonts w:ascii="Times New Roman" w:hAnsi="Times New Roman" w:cs="Times New Roman"/>
          <w:b/>
          <w:bCs/>
          <w:color w:val="1F3864" w:themeColor="accent1" w:themeShade="80"/>
          <w:sz w:val="24"/>
          <w:szCs w:val="24"/>
        </w:rPr>
      </w:pPr>
      <w:r w:rsidRPr="00CC2E8E">
        <w:rPr>
          <w:rFonts w:ascii="Times New Roman" w:hAnsi="Times New Roman" w:cs="Times New Roman"/>
          <w:b/>
          <w:bCs/>
          <w:color w:val="1F3864" w:themeColor="accent1" w:themeShade="80"/>
          <w:sz w:val="24"/>
          <w:szCs w:val="24"/>
        </w:rPr>
        <w:t>Interpretation</w:t>
      </w:r>
    </w:p>
    <w:p w14:paraId="286F3EA7" w14:textId="6B82E7C9" w:rsidR="00CC2E8E" w:rsidRPr="00CC2E8E" w:rsidRDefault="00CC2E8E" w:rsidP="00CC2E8E">
      <w:pPr>
        <w:spacing w:after="0" w:line="240" w:lineRule="auto"/>
        <w:rPr>
          <w:rFonts w:ascii="Georgia" w:hAnsi="Georgia"/>
          <w:b/>
          <w:bCs/>
          <w:sz w:val="24"/>
          <w:szCs w:val="24"/>
        </w:rPr>
      </w:pPr>
    </w:p>
    <w:p w14:paraId="4EC35353" w14:textId="77777777" w:rsidR="00CC2E8E" w:rsidRDefault="00CC2E8E" w:rsidP="00CC2E8E">
      <w:pPr>
        <w:pStyle w:val="NormalWeb"/>
        <w:spacing w:before="0" w:beforeAutospacing="0" w:after="0" w:afterAutospacing="0"/>
        <w:rPr>
          <w:sz w:val="22"/>
          <w:szCs w:val="22"/>
        </w:rPr>
      </w:pPr>
      <w:r w:rsidRPr="00CC2E8E">
        <w:rPr>
          <w:sz w:val="22"/>
          <w:szCs w:val="22"/>
        </w:rPr>
        <w:t>Seasonal insights support inventory planning and marketing strategies.</w:t>
      </w:r>
    </w:p>
    <w:p w14:paraId="2477A6E8" w14:textId="00A76023" w:rsidR="00CC2E8E" w:rsidRDefault="00CC2E8E" w:rsidP="00CC2E8E">
      <w:pPr>
        <w:pStyle w:val="NormalWeb"/>
        <w:spacing w:before="0" w:beforeAutospacing="0" w:after="0" w:afterAutospacing="0"/>
        <w:rPr>
          <w:sz w:val="22"/>
          <w:szCs w:val="22"/>
        </w:rPr>
      </w:pPr>
    </w:p>
    <w:p w14:paraId="46DB8CF3" w14:textId="51D2AC70" w:rsidR="00CC2E8E" w:rsidRPr="00CC2E8E" w:rsidRDefault="00CC2E8E" w:rsidP="00CC2E8E">
      <w:pPr>
        <w:pStyle w:val="NormalWeb"/>
        <w:numPr>
          <w:ilvl w:val="0"/>
          <w:numId w:val="1"/>
        </w:numPr>
        <w:rPr>
          <w:b/>
          <w:bCs/>
          <w:color w:val="1F3864" w:themeColor="accent1" w:themeShade="80"/>
        </w:rPr>
      </w:pPr>
      <w:r w:rsidRPr="00CC2E8E">
        <w:rPr>
          <w:b/>
          <w:bCs/>
          <w:color w:val="1F3864" w:themeColor="accent1" w:themeShade="80"/>
        </w:rPr>
        <w:t>Yearly Revenue Trend</w:t>
      </w:r>
    </w:p>
    <w:p w14:paraId="6FBB2C2D" w14:textId="515073FF" w:rsidR="00CC2E8E" w:rsidRPr="00CC2E8E" w:rsidRDefault="00CC2E8E" w:rsidP="00CC2E8E">
      <w:pPr>
        <w:pStyle w:val="NormalWeb"/>
        <w:spacing w:before="0" w:beforeAutospacing="0" w:after="0" w:afterAutospacing="0"/>
        <w:ind w:left="360"/>
        <w:rPr>
          <w:sz w:val="22"/>
          <w:szCs w:val="22"/>
        </w:rPr>
      </w:pPr>
      <w:r w:rsidRPr="00CC2E8E">
        <w:rPr>
          <w:sz w:val="22"/>
          <w:szCs w:val="22"/>
        </w:rPr>
        <w:t>To evaluate overall business growth over time.</w:t>
      </w:r>
    </w:p>
    <w:p w14:paraId="7A9ABBBF" w14:textId="77777777" w:rsidR="00CC2E8E" w:rsidRPr="00CC2E8E" w:rsidRDefault="00CC2E8E" w:rsidP="00CC2E8E">
      <w:pPr>
        <w:spacing w:before="240" w:after="0" w:line="240" w:lineRule="auto"/>
        <w:ind w:left="360"/>
        <w:rPr>
          <w:rFonts w:ascii="Times New Roman" w:hAnsi="Times New Roman" w:cs="Times New Roman"/>
          <w:b/>
          <w:bCs/>
          <w:color w:val="1F3864" w:themeColor="accent1" w:themeShade="80"/>
          <w:sz w:val="24"/>
          <w:szCs w:val="24"/>
        </w:rPr>
      </w:pPr>
      <w:r w:rsidRPr="00CC2E8E">
        <w:rPr>
          <w:rFonts w:ascii="Times New Roman" w:hAnsi="Times New Roman" w:cs="Times New Roman"/>
          <w:b/>
          <w:bCs/>
          <w:color w:val="1F3864" w:themeColor="accent1" w:themeShade="80"/>
          <w:sz w:val="24"/>
          <w:szCs w:val="24"/>
        </w:rPr>
        <w:t>Method Used</w:t>
      </w:r>
    </w:p>
    <w:p w14:paraId="1D2182E7" w14:textId="79147CF9" w:rsidR="00CC2E8E" w:rsidRPr="00CC2E8E" w:rsidRDefault="00CC2E8E" w:rsidP="00CC2E8E">
      <w:pPr>
        <w:pStyle w:val="NormalWeb"/>
        <w:numPr>
          <w:ilvl w:val="0"/>
          <w:numId w:val="9"/>
        </w:numPr>
        <w:tabs>
          <w:tab w:val="clear" w:pos="720"/>
          <w:tab w:val="num" w:pos="1080"/>
        </w:tabs>
        <w:spacing w:before="0" w:beforeAutospacing="0"/>
        <w:ind w:left="1080"/>
        <w:rPr>
          <w:sz w:val="22"/>
          <w:szCs w:val="22"/>
        </w:rPr>
      </w:pPr>
      <w:r w:rsidRPr="00CC2E8E">
        <w:rPr>
          <w:sz w:val="22"/>
          <w:szCs w:val="22"/>
        </w:rPr>
        <w:t>Area chart showing revenue by year</w:t>
      </w:r>
    </w:p>
    <w:p w14:paraId="29A79CC7" w14:textId="31606BC7" w:rsidR="00CC2E8E" w:rsidRDefault="00CC2E8E" w:rsidP="00CC2E8E">
      <w:pPr>
        <w:pStyle w:val="NormalWeb"/>
        <w:numPr>
          <w:ilvl w:val="0"/>
          <w:numId w:val="9"/>
        </w:numPr>
        <w:tabs>
          <w:tab w:val="clear" w:pos="720"/>
          <w:tab w:val="num" w:pos="1080"/>
        </w:tabs>
        <w:spacing w:before="0" w:beforeAutospacing="0"/>
        <w:ind w:left="1080"/>
        <w:rPr>
          <w:sz w:val="22"/>
          <w:szCs w:val="22"/>
        </w:rPr>
      </w:pPr>
      <w:r w:rsidRPr="00CC2E8E">
        <w:rPr>
          <w:sz w:val="22"/>
          <w:szCs w:val="22"/>
        </w:rPr>
        <w:t>Year derived from Date Table</w:t>
      </w:r>
    </w:p>
    <w:p w14:paraId="6EA0B6A2" w14:textId="548ACF76" w:rsidR="00CC2E8E" w:rsidRDefault="00CC2E8E" w:rsidP="00CC2E8E">
      <w:pPr>
        <w:pStyle w:val="NormalWeb"/>
        <w:spacing w:before="0" w:beforeAutospacing="0" w:after="0" w:afterAutospacing="0"/>
        <w:rPr>
          <w:noProof/>
          <w:color w:val="29654B"/>
        </w:rPr>
      </w:pPr>
      <w:r>
        <w:rPr>
          <w:sz w:val="22"/>
          <w:szCs w:val="22"/>
        </w:rPr>
        <w:t xml:space="preserve">                                                                                                   </w:t>
      </w:r>
      <w:r w:rsidRPr="00CC2E8E">
        <w:rPr>
          <w:color w:val="1F3864" w:themeColor="accent1" w:themeShade="80"/>
        </w:rPr>
        <w:t>Yearly revenue growth trend</w:t>
      </w:r>
    </w:p>
    <w:p w14:paraId="7475C7C5" w14:textId="1A2E2DD1" w:rsidR="00CC2E8E" w:rsidRPr="00CC2E8E" w:rsidRDefault="00CC2E8E" w:rsidP="00CC2E8E">
      <w:pPr>
        <w:pStyle w:val="NormalWeb"/>
        <w:spacing w:before="0" w:beforeAutospacing="0"/>
        <w:ind w:left="720"/>
        <w:rPr>
          <w:sz w:val="22"/>
          <w:szCs w:val="22"/>
        </w:rPr>
      </w:pPr>
      <w:r w:rsidRPr="00E842B3">
        <w:rPr>
          <w:noProof/>
        </w:rPr>
        <w:drawing>
          <wp:anchor distT="0" distB="0" distL="114300" distR="114300" simplePos="0" relativeHeight="251667456" behindDoc="0" locked="0" layoutInCell="1" allowOverlap="1" wp14:anchorId="204C1902" wp14:editId="52B42D51">
            <wp:simplePos x="0" y="0"/>
            <wp:positionH relativeFrom="column">
              <wp:posOffset>2573867</wp:posOffset>
            </wp:positionH>
            <wp:positionV relativeFrom="paragraph">
              <wp:posOffset>173778</wp:posOffset>
            </wp:positionV>
            <wp:extent cx="3743847" cy="3086531"/>
            <wp:effectExtent l="0" t="0" r="0" b="0"/>
            <wp:wrapNone/>
            <wp:docPr id="115357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3686" name=""/>
                    <pic:cNvPicPr/>
                  </pic:nvPicPr>
                  <pic:blipFill>
                    <a:blip r:embed="rId17">
                      <a:extLst>
                        <a:ext uri="{28A0092B-C50C-407E-A947-70E740481C1C}">
                          <a14:useLocalDpi xmlns:a14="http://schemas.microsoft.com/office/drawing/2010/main" val="0"/>
                        </a:ext>
                      </a:extLst>
                    </a:blip>
                    <a:stretch>
                      <a:fillRect/>
                    </a:stretch>
                  </pic:blipFill>
                  <pic:spPr>
                    <a:xfrm>
                      <a:off x="0" y="0"/>
                      <a:ext cx="3743847" cy="3086531"/>
                    </a:xfrm>
                    <a:prstGeom prst="rect">
                      <a:avLst/>
                    </a:prstGeom>
                  </pic:spPr>
                </pic:pic>
              </a:graphicData>
            </a:graphic>
          </wp:anchor>
        </w:drawing>
      </w:r>
    </w:p>
    <w:p w14:paraId="47FCC342" w14:textId="3436C0C6" w:rsidR="00CC2E8E" w:rsidRPr="00CC2E8E" w:rsidRDefault="00CC2E8E" w:rsidP="00CC2E8E">
      <w:pPr>
        <w:pStyle w:val="NormalWeb"/>
        <w:spacing w:before="0" w:beforeAutospacing="0" w:after="0" w:afterAutospacing="0"/>
        <w:rPr>
          <w:sz w:val="22"/>
          <w:szCs w:val="22"/>
        </w:rPr>
      </w:pPr>
    </w:p>
    <w:p w14:paraId="5097F229" w14:textId="37861BB4" w:rsidR="00B15D1C" w:rsidRDefault="00B15D1C"/>
    <w:p w14:paraId="4569C997" w14:textId="10A739F3" w:rsidR="00B15D1C" w:rsidRDefault="00B15D1C"/>
    <w:p w14:paraId="4B9AA156" w14:textId="20AED63D" w:rsidR="00B15D1C" w:rsidRDefault="00B15D1C"/>
    <w:p w14:paraId="69ABCA13" w14:textId="77777777" w:rsidR="00B15D1C" w:rsidRDefault="00B15D1C"/>
    <w:p w14:paraId="49EFE4CB" w14:textId="77777777" w:rsidR="00B15D1C" w:rsidRDefault="00B15D1C"/>
    <w:p w14:paraId="2BDB54C0" w14:textId="77777777" w:rsidR="00B15D1C" w:rsidRDefault="00B15D1C"/>
    <w:p w14:paraId="2D37FEFF" w14:textId="77777777" w:rsidR="00B15D1C" w:rsidRDefault="00B15D1C"/>
    <w:p w14:paraId="697FE3E3" w14:textId="77777777" w:rsidR="00B15D1C" w:rsidRDefault="00B15D1C"/>
    <w:p w14:paraId="12156955" w14:textId="77777777" w:rsidR="00B15D1C" w:rsidRDefault="00B15D1C"/>
    <w:p w14:paraId="12BF908F" w14:textId="77777777" w:rsidR="00B15D1C" w:rsidRDefault="00B15D1C"/>
    <w:p w14:paraId="4485D13A" w14:textId="77777777" w:rsidR="00CC2E8E" w:rsidRPr="00CC2E8E" w:rsidRDefault="00CC2E8E" w:rsidP="00CC2E8E">
      <w:pPr>
        <w:spacing w:after="0" w:line="240" w:lineRule="auto"/>
        <w:rPr>
          <w:rFonts w:ascii="Times New Roman" w:hAnsi="Times New Roman" w:cs="Times New Roman"/>
          <w:b/>
          <w:bCs/>
          <w:color w:val="1F3864" w:themeColor="accent1" w:themeShade="80"/>
          <w:sz w:val="24"/>
          <w:szCs w:val="24"/>
        </w:rPr>
      </w:pPr>
      <w:r w:rsidRPr="00CC2E8E">
        <w:rPr>
          <w:rFonts w:ascii="Times New Roman" w:hAnsi="Times New Roman" w:cs="Times New Roman"/>
          <w:b/>
          <w:bCs/>
          <w:color w:val="1F3864" w:themeColor="accent1" w:themeShade="80"/>
          <w:sz w:val="24"/>
          <w:szCs w:val="24"/>
        </w:rPr>
        <w:lastRenderedPageBreak/>
        <w:t>Explanation of Findings</w:t>
      </w:r>
    </w:p>
    <w:p w14:paraId="5CB869F9" w14:textId="77777777" w:rsidR="00CC2E8E" w:rsidRPr="000A29B0" w:rsidRDefault="00CC2E8E" w:rsidP="00CC2E8E">
      <w:pPr>
        <w:spacing w:after="0" w:line="240" w:lineRule="auto"/>
        <w:rPr>
          <w:rFonts w:ascii="Georgia" w:hAnsi="Georgia"/>
          <w:b/>
          <w:bCs/>
        </w:rPr>
      </w:pPr>
    </w:p>
    <w:p w14:paraId="29C64F5F" w14:textId="77777777" w:rsidR="00CC2E8E" w:rsidRPr="00CC2E8E" w:rsidRDefault="00CC2E8E" w:rsidP="00CC2E8E">
      <w:pPr>
        <w:pStyle w:val="NormalWeb"/>
        <w:spacing w:before="0" w:beforeAutospacing="0" w:after="0" w:afterAutospacing="0"/>
        <w:rPr>
          <w:sz w:val="22"/>
          <w:szCs w:val="22"/>
        </w:rPr>
      </w:pPr>
      <w:r w:rsidRPr="00CC2E8E">
        <w:rPr>
          <w:sz w:val="22"/>
          <w:szCs w:val="22"/>
        </w:rPr>
        <w:t>Revenue demonstrates strong year-over-year growth, increasing from $11.2M in 2016 to $15.07M in 2017, representing a robust 34.5% growth rate. This upward trajectory reflects successful business expansion, effective customer acquisition and retention strategies, and increasing market penetration. The smooth, consistent growth curve (rather than erratic spikes) suggests sustainable growth driven by solid business fundamentals, indicating a scalable and healthy business model.</w:t>
      </w:r>
    </w:p>
    <w:p w14:paraId="37DFC827" w14:textId="77777777" w:rsidR="00CC2E8E" w:rsidRPr="00A4788A" w:rsidRDefault="00CC2E8E" w:rsidP="00CC2E8E">
      <w:pPr>
        <w:pStyle w:val="NormalWeb"/>
        <w:spacing w:before="0" w:beforeAutospacing="0" w:after="0" w:afterAutospacing="0"/>
        <w:rPr>
          <w:color w:val="1F3864" w:themeColor="accent1" w:themeShade="80"/>
          <w:sz w:val="20"/>
          <w:szCs w:val="20"/>
        </w:rPr>
      </w:pPr>
    </w:p>
    <w:p w14:paraId="1F0E5570" w14:textId="77777777" w:rsidR="00CC2E8E" w:rsidRPr="00A4788A" w:rsidRDefault="00CC2E8E" w:rsidP="00CC2E8E">
      <w:pPr>
        <w:spacing w:after="0" w:line="240" w:lineRule="auto"/>
        <w:rPr>
          <w:rFonts w:ascii="Times New Roman" w:hAnsi="Times New Roman" w:cs="Times New Roman"/>
          <w:b/>
          <w:bCs/>
          <w:color w:val="1F3864" w:themeColor="accent1" w:themeShade="80"/>
          <w:sz w:val="24"/>
          <w:szCs w:val="24"/>
        </w:rPr>
      </w:pPr>
      <w:r w:rsidRPr="00A4788A">
        <w:rPr>
          <w:rFonts w:ascii="Times New Roman" w:hAnsi="Times New Roman" w:cs="Times New Roman"/>
          <w:b/>
          <w:bCs/>
          <w:color w:val="1F3864" w:themeColor="accent1" w:themeShade="80"/>
          <w:sz w:val="24"/>
          <w:szCs w:val="24"/>
        </w:rPr>
        <w:t>Interpretation</w:t>
      </w:r>
    </w:p>
    <w:p w14:paraId="03F0784B" w14:textId="77777777" w:rsidR="00CC2E8E" w:rsidRDefault="00CC2E8E" w:rsidP="00CC2E8E">
      <w:pPr>
        <w:spacing w:after="0" w:line="240" w:lineRule="auto"/>
      </w:pPr>
    </w:p>
    <w:p w14:paraId="3B43771D" w14:textId="77777777" w:rsidR="00CC2E8E" w:rsidRPr="00CC2E8E" w:rsidRDefault="00CC2E8E" w:rsidP="00CC2E8E">
      <w:pPr>
        <w:pStyle w:val="NormalWeb"/>
        <w:spacing w:before="0" w:beforeAutospacing="0" w:after="0" w:afterAutospacing="0"/>
        <w:rPr>
          <w:sz w:val="22"/>
          <w:szCs w:val="22"/>
        </w:rPr>
      </w:pPr>
      <w:r w:rsidRPr="00CC2E8E">
        <w:rPr>
          <w:sz w:val="22"/>
          <w:szCs w:val="22"/>
        </w:rPr>
        <w:t>The upward trend indicates sustained business performance and positive market trajectory.</w:t>
      </w:r>
    </w:p>
    <w:p w14:paraId="263D7146" w14:textId="77777777" w:rsidR="00CC2E8E" w:rsidRDefault="00CC2E8E" w:rsidP="00CC2E8E">
      <w:pPr>
        <w:pStyle w:val="NormalWeb"/>
        <w:spacing w:before="0" w:beforeAutospacing="0" w:after="0" w:afterAutospacing="0"/>
        <w:rPr>
          <w:sz w:val="20"/>
          <w:szCs w:val="20"/>
        </w:rPr>
      </w:pPr>
    </w:p>
    <w:p w14:paraId="1E2F46D3" w14:textId="77777777" w:rsidR="00CC2E8E" w:rsidRDefault="00CC2E8E" w:rsidP="00CC2E8E">
      <w:pPr>
        <w:pStyle w:val="NormalWeb"/>
        <w:spacing w:before="0" w:beforeAutospacing="0" w:after="0" w:afterAutospacing="0"/>
        <w:rPr>
          <w:sz w:val="20"/>
          <w:szCs w:val="20"/>
        </w:rPr>
      </w:pPr>
    </w:p>
    <w:p w14:paraId="16BCCF91" w14:textId="77777777" w:rsidR="00CC2E8E" w:rsidRPr="00CC2E8E" w:rsidRDefault="00CC2E8E" w:rsidP="00CC2E8E">
      <w:pPr>
        <w:spacing w:after="0" w:line="240" w:lineRule="auto"/>
        <w:rPr>
          <w:rFonts w:ascii="Times New Roman" w:hAnsi="Times New Roman" w:cs="Times New Roman"/>
          <w:b/>
          <w:bCs/>
          <w:color w:val="4472C4" w:themeColor="accent1"/>
          <w:sz w:val="28"/>
          <w:szCs w:val="28"/>
        </w:rPr>
      </w:pPr>
      <w:r w:rsidRPr="00CC2E8E">
        <w:rPr>
          <w:rFonts w:ascii="Times New Roman" w:hAnsi="Times New Roman" w:cs="Times New Roman"/>
          <w:b/>
          <w:bCs/>
          <w:color w:val="4472C4" w:themeColor="accent1"/>
          <w:sz w:val="28"/>
          <w:szCs w:val="28"/>
        </w:rPr>
        <w:t>Overall Conclusion</w:t>
      </w:r>
    </w:p>
    <w:p w14:paraId="6473A904" w14:textId="77777777" w:rsidR="00CC2E8E" w:rsidRPr="00CC2E8E" w:rsidRDefault="00CC2E8E" w:rsidP="00CC2E8E">
      <w:pPr>
        <w:spacing w:after="0" w:line="240" w:lineRule="auto"/>
        <w:rPr>
          <w:rFonts w:ascii="Georgia" w:hAnsi="Georgia"/>
          <w:b/>
          <w:bCs/>
          <w:sz w:val="32"/>
          <w:szCs w:val="32"/>
        </w:rPr>
      </w:pPr>
    </w:p>
    <w:p w14:paraId="4427F943" w14:textId="77777777" w:rsidR="00CC2E8E" w:rsidRPr="00CC2E8E" w:rsidRDefault="00CC2E8E" w:rsidP="00CC2E8E">
      <w:pPr>
        <w:pStyle w:val="NormalWeb"/>
        <w:spacing w:before="0" w:beforeAutospacing="0" w:after="0" w:afterAutospacing="0"/>
        <w:ind w:left="360"/>
        <w:rPr>
          <w:sz w:val="22"/>
          <w:szCs w:val="22"/>
        </w:rPr>
      </w:pPr>
      <w:r w:rsidRPr="00CC2E8E">
        <w:rPr>
          <w:sz w:val="22"/>
          <w:szCs w:val="22"/>
        </w:rPr>
        <w:t>The dashboard successfully integrates multi-table relational data into an interactive analytical solution. Through structured data modeling and DAX calculations, the project demonstrates the ability to transform raw transactional data into actionable business intelligence.</w:t>
      </w:r>
    </w:p>
    <w:p w14:paraId="4C924E04" w14:textId="77777777" w:rsidR="00CC2E8E" w:rsidRPr="00CC2E8E" w:rsidRDefault="00CC2E8E" w:rsidP="00CC2E8E">
      <w:pPr>
        <w:pStyle w:val="NormalWeb"/>
        <w:spacing w:before="0" w:beforeAutospacing="0" w:after="0" w:afterAutospacing="0"/>
        <w:ind w:left="360"/>
        <w:rPr>
          <w:sz w:val="22"/>
          <w:szCs w:val="22"/>
        </w:rPr>
      </w:pPr>
    </w:p>
    <w:p w14:paraId="23C7BEA8" w14:textId="77777777" w:rsidR="00CC2E8E" w:rsidRPr="00CC2E8E" w:rsidRDefault="00CC2E8E" w:rsidP="00CC2E8E">
      <w:pPr>
        <w:pStyle w:val="NormalWeb"/>
        <w:spacing w:before="240"/>
        <w:ind w:left="360"/>
        <w:rPr>
          <w:b/>
          <w:bCs/>
        </w:rPr>
      </w:pPr>
      <w:r w:rsidRPr="00CC2E8E">
        <w:rPr>
          <w:b/>
          <w:bCs/>
        </w:rPr>
        <w:t>Top Strategic Recommendations:</w:t>
      </w:r>
    </w:p>
    <w:p w14:paraId="40E9E648" w14:textId="77777777" w:rsidR="00CC2E8E" w:rsidRPr="00CC2E8E" w:rsidRDefault="00CC2E8E" w:rsidP="00CC2E8E">
      <w:pPr>
        <w:pStyle w:val="NormalWeb"/>
        <w:numPr>
          <w:ilvl w:val="0"/>
          <w:numId w:val="9"/>
        </w:numPr>
        <w:tabs>
          <w:tab w:val="clear" w:pos="720"/>
          <w:tab w:val="num" w:pos="1080"/>
        </w:tabs>
        <w:spacing w:before="0" w:beforeAutospacing="0"/>
        <w:ind w:left="1080"/>
        <w:rPr>
          <w:sz w:val="22"/>
          <w:szCs w:val="22"/>
        </w:rPr>
      </w:pPr>
      <w:r w:rsidRPr="00CC2E8E">
        <w:rPr>
          <w:sz w:val="22"/>
          <w:szCs w:val="22"/>
        </w:rPr>
        <w:t>Address product quality gaps by conducting root cause analysis on all products rated below 3.0 and implementing improvement or discontinuation strategies</w:t>
      </w:r>
    </w:p>
    <w:p w14:paraId="68343B49" w14:textId="77777777" w:rsidR="00CC2E8E" w:rsidRPr="00CC2E8E" w:rsidRDefault="00CC2E8E" w:rsidP="00CC2E8E">
      <w:pPr>
        <w:pStyle w:val="NormalWeb"/>
        <w:numPr>
          <w:ilvl w:val="0"/>
          <w:numId w:val="9"/>
        </w:numPr>
        <w:tabs>
          <w:tab w:val="clear" w:pos="720"/>
          <w:tab w:val="num" w:pos="1080"/>
        </w:tabs>
        <w:spacing w:before="0" w:beforeAutospacing="0"/>
        <w:ind w:left="1080"/>
        <w:rPr>
          <w:sz w:val="22"/>
          <w:szCs w:val="22"/>
        </w:rPr>
      </w:pPr>
      <w:r w:rsidRPr="00CC2E8E">
        <w:rPr>
          <w:sz w:val="22"/>
          <w:szCs w:val="22"/>
        </w:rPr>
        <w:t>Expand into underperforming geographic markets by replicating São Paulo’s success strategies in mid-tier states</w:t>
      </w:r>
    </w:p>
    <w:p w14:paraId="36D34546" w14:textId="77777777" w:rsidR="00CC2E8E" w:rsidRPr="00CC2E8E" w:rsidRDefault="00CC2E8E" w:rsidP="00CC2E8E">
      <w:pPr>
        <w:pStyle w:val="NormalWeb"/>
        <w:numPr>
          <w:ilvl w:val="0"/>
          <w:numId w:val="9"/>
        </w:numPr>
        <w:tabs>
          <w:tab w:val="clear" w:pos="720"/>
          <w:tab w:val="num" w:pos="1080"/>
        </w:tabs>
        <w:spacing w:before="0" w:beforeAutospacing="0"/>
        <w:ind w:left="1080"/>
        <w:rPr>
          <w:sz w:val="22"/>
          <w:szCs w:val="22"/>
        </w:rPr>
      </w:pPr>
      <w:r w:rsidRPr="00CC2E8E">
        <w:rPr>
          <w:sz w:val="22"/>
          <w:szCs w:val="22"/>
        </w:rPr>
        <w:t>Optimize inventory and marketing budgets around seasonal patterns, particularly Q3 and Q4 peaks, while developing strategies to boost Q1 and Q2 performance</w:t>
      </w:r>
    </w:p>
    <w:p w14:paraId="62155B87" w14:textId="77777777" w:rsidR="00CC2E8E" w:rsidRPr="00CC2E8E" w:rsidRDefault="00CC2E8E" w:rsidP="00CC2E8E">
      <w:pPr>
        <w:pStyle w:val="NormalWeb"/>
        <w:numPr>
          <w:ilvl w:val="0"/>
          <w:numId w:val="9"/>
        </w:numPr>
        <w:tabs>
          <w:tab w:val="clear" w:pos="720"/>
          <w:tab w:val="num" w:pos="1080"/>
        </w:tabs>
        <w:spacing w:before="0" w:beforeAutospacing="0"/>
        <w:ind w:left="1080"/>
        <w:rPr>
          <w:sz w:val="22"/>
          <w:szCs w:val="22"/>
        </w:rPr>
      </w:pPr>
      <w:r w:rsidRPr="00CC2E8E">
        <w:rPr>
          <w:sz w:val="22"/>
          <w:szCs w:val="22"/>
        </w:rPr>
        <w:t>Leverage the 78.3% credit card adoption by implementing co-branded credit card partnerships and one-click checkout features to enhance customer experience</w:t>
      </w:r>
    </w:p>
    <w:p w14:paraId="686546B9" w14:textId="77777777" w:rsidR="00CC2E8E" w:rsidRPr="00CC2E8E" w:rsidRDefault="00CC2E8E" w:rsidP="00CC2E8E">
      <w:pPr>
        <w:pStyle w:val="NormalWeb"/>
        <w:numPr>
          <w:ilvl w:val="0"/>
          <w:numId w:val="9"/>
        </w:numPr>
        <w:tabs>
          <w:tab w:val="clear" w:pos="720"/>
          <w:tab w:val="num" w:pos="1080"/>
        </w:tabs>
        <w:spacing w:before="0" w:beforeAutospacing="0"/>
        <w:ind w:left="1080"/>
        <w:rPr>
          <w:sz w:val="22"/>
          <w:szCs w:val="22"/>
        </w:rPr>
      </w:pPr>
      <w:r w:rsidRPr="00CC2E8E">
        <w:rPr>
          <w:sz w:val="22"/>
          <w:szCs w:val="22"/>
        </w:rPr>
        <w:t>Scale infrastructure proactively to support continued 34.5% YoY growth while maintaining the exceptional 0.05% delay rate that provides competitive advantage</w:t>
      </w:r>
    </w:p>
    <w:p w14:paraId="211AC67E" w14:textId="77777777" w:rsidR="00B15D1C" w:rsidRDefault="00B15D1C"/>
    <w:p w14:paraId="1C33944B" w14:textId="251968D3" w:rsidR="00C6137C" w:rsidRDefault="00C6137C"/>
    <w:sectPr w:rsidR="00C6137C" w:rsidSect="00DA34AA">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9922" w14:textId="77777777" w:rsidR="001555DC" w:rsidRDefault="001555DC" w:rsidP="00B534D5">
      <w:pPr>
        <w:spacing w:after="0" w:line="240" w:lineRule="auto"/>
      </w:pPr>
      <w:r>
        <w:separator/>
      </w:r>
    </w:p>
  </w:endnote>
  <w:endnote w:type="continuationSeparator" w:id="0">
    <w:p w14:paraId="53520B2A" w14:textId="77777777" w:rsidR="001555DC" w:rsidRDefault="001555DC" w:rsidP="00B5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C23D4" w14:textId="77777777" w:rsidR="001555DC" w:rsidRDefault="001555DC" w:rsidP="00B534D5">
      <w:pPr>
        <w:spacing w:after="0" w:line="240" w:lineRule="auto"/>
      </w:pPr>
      <w:r>
        <w:separator/>
      </w:r>
    </w:p>
  </w:footnote>
  <w:footnote w:type="continuationSeparator" w:id="0">
    <w:p w14:paraId="21D21D95" w14:textId="77777777" w:rsidR="001555DC" w:rsidRDefault="001555DC" w:rsidP="00B53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A17FB"/>
    <w:multiLevelType w:val="multilevel"/>
    <w:tmpl w:val="59F8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04454"/>
    <w:multiLevelType w:val="multilevel"/>
    <w:tmpl w:val="10A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A1F84"/>
    <w:multiLevelType w:val="hybridMultilevel"/>
    <w:tmpl w:val="09509C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7345ED5"/>
    <w:multiLevelType w:val="multilevel"/>
    <w:tmpl w:val="94A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C05FC"/>
    <w:multiLevelType w:val="hybridMultilevel"/>
    <w:tmpl w:val="F6664E78"/>
    <w:lvl w:ilvl="0" w:tplc="40090001">
      <w:start w:val="1"/>
      <w:numFmt w:val="bullet"/>
      <w:lvlText w:val=""/>
      <w:lvlJc w:val="left"/>
      <w:pPr>
        <w:ind w:left="2736" w:hanging="360"/>
      </w:pPr>
      <w:rPr>
        <w:rFonts w:ascii="Symbol" w:hAnsi="Symbol" w:hint="default"/>
      </w:rPr>
    </w:lvl>
    <w:lvl w:ilvl="1" w:tplc="40090003" w:tentative="1">
      <w:start w:val="1"/>
      <w:numFmt w:val="bullet"/>
      <w:lvlText w:val="o"/>
      <w:lvlJc w:val="left"/>
      <w:pPr>
        <w:ind w:left="3456" w:hanging="360"/>
      </w:pPr>
      <w:rPr>
        <w:rFonts w:ascii="Courier New" w:hAnsi="Courier New" w:cs="Courier New" w:hint="default"/>
      </w:rPr>
    </w:lvl>
    <w:lvl w:ilvl="2" w:tplc="40090005" w:tentative="1">
      <w:start w:val="1"/>
      <w:numFmt w:val="bullet"/>
      <w:lvlText w:val=""/>
      <w:lvlJc w:val="left"/>
      <w:pPr>
        <w:ind w:left="4176" w:hanging="360"/>
      </w:pPr>
      <w:rPr>
        <w:rFonts w:ascii="Wingdings" w:hAnsi="Wingdings" w:hint="default"/>
      </w:rPr>
    </w:lvl>
    <w:lvl w:ilvl="3" w:tplc="40090001" w:tentative="1">
      <w:start w:val="1"/>
      <w:numFmt w:val="bullet"/>
      <w:lvlText w:val=""/>
      <w:lvlJc w:val="left"/>
      <w:pPr>
        <w:ind w:left="4896" w:hanging="360"/>
      </w:pPr>
      <w:rPr>
        <w:rFonts w:ascii="Symbol" w:hAnsi="Symbol" w:hint="default"/>
      </w:rPr>
    </w:lvl>
    <w:lvl w:ilvl="4" w:tplc="40090003" w:tentative="1">
      <w:start w:val="1"/>
      <w:numFmt w:val="bullet"/>
      <w:lvlText w:val="o"/>
      <w:lvlJc w:val="left"/>
      <w:pPr>
        <w:ind w:left="5616" w:hanging="360"/>
      </w:pPr>
      <w:rPr>
        <w:rFonts w:ascii="Courier New" w:hAnsi="Courier New" w:cs="Courier New" w:hint="default"/>
      </w:rPr>
    </w:lvl>
    <w:lvl w:ilvl="5" w:tplc="40090005" w:tentative="1">
      <w:start w:val="1"/>
      <w:numFmt w:val="bullet"/>
      <w:lvlText w:val=""/>
      <w:lvlJc w:val="left"/>
      <w:pPr>
        <w:ind w:left="6336" w:hanging="360"/>
      </w:pPr>
      <w:rPr>
        <w:rFonts w:ascii="Wingdings" w:hAnsi="Wingdings" w:hint="default"/>
      </w:rPr>
    </w:lvl>
    <w:lvl w:ilvl="6" w:tplc="40090001" w:tentative="1">
      <w:start w:val="1"/>
      <w:numFmt w:val="bullet"/>
      <w:lvlText w:val=""/>
      <w:lvlJc w:val="left"/>
      <w:pPr>
        <w:ind w:left="7056" w:hanging="360"/>
      </w:pPr>
      <w:rPr>
        <w:rFonts w:ascii="Symbol" w:hAnsi="Symbol" w:hint="default"/>
      </w:rPr>
    </w:lvl>
    <w:lvl w:ilvl="7" w:tplc="40090003" w:tentative="1">
      <w:start w:val="1"/>
      <w:numFmt w:val="bullet"/>
      <w:lvlText w:val="o"/>
      <w:lvlJc w:val="left"/>
      <w:pPr>
        <w:ind w:left="7776" w:hanging="360"/>
      </w:pPr>
      <w:rPr>
        <w:rFonts w:ascii="Courier New" w:hAnsi="Courier New" w:cs="Courier New" w:hint="default"/>
      </w:rPr>
    </w:lvl>
    <w:lvl w:ilvl="8" w:tplc="40090005" w:tentative="1">
      <w:start w:val="1"/>
      <w:numFmt w:val="bullet"/>
      <w:lvlText w:val=""/>
      <w:lvlJc w:val="left"/>
      <w:pPr>
        <w:ind w:left="8496" w:hanging="360"/>
      </w:pPr>
      <w:rPr>
        <w:rFonts w:ascii="Wingdings" w:hAnsi="Wingdings" w:hint="default"/>
      </w:rPr>
    </w:lvl>
  </w:abstractNum>
  <w:abstractNum w:abstractNumId="5" w15:restartNumberingAfterBreak="0">
    <w:nsid w:val="69FF301D"/>
    <w:multiLevelType w:val="hybridMultilevel"/>
    <w:tmpl w:val="1728CF68"/>
    <w:lvl w:ilvl="0" w:tplc="40090001">
      <w:start w:val="1"/>
      <w:numFmt w:val="bullet"/>
      <w:lvlText w:val=""/>
      <w:lvlJc w:val="left"/>
      <w:pPr>
        <w:ind w:left="4107" w:hanging="360"/>
      </w:pPr>
      <w:rPr>
        <w:rFonts w:ascii="Symbol" w:hAnsi="Symbol" w:hint="default"/>
      </w:rPr>
    </w:lvl>
    <w:lvl w:ilvl="1" w:tplc="40090003" w:tentative="1">
      <w:start w:val="1"/>
      <w:numFmt w:val="bullet"/>
      <w:lvlText w:val="o"/>
      <w:lvlJc w:val="left"/>
      <w:pPr>
        <w:ind w:left="4827" w:hanging="360"/>
      </w:pPr>
      <w:rPr>
        <w:rFonts w:ascii="Courier New" w:hAnsi="Courier New" w:cs="Courier New" w:hint="default"/>
      </w:rPr>
    </w:lvl>
    <w:lvl w:ilvl="2" w:tplc="40090005" w:tentative="1">
      <w:start w:val="1"/>
      <w:numFmt w:val="bullet"/>
      <w:lvlText w:val=""/>
      <w:lvlJc w:val="left"/>
      <w:pPr>
        <w:ind w:left="5547" w:hanging="360"/>
      </w:pPr>
      <w:rPr>
        <w:rFonts w:ascii="Wingdings" w:hAnsi="Wingdings" w:hint="default"/>
      </w:rPr>
    </w:lvl>
    <w:lvl w:ilvl="3" w:tplc="40090001" w:tentative="1">
      <w:start w:val="1"/>
      <w:numFmt w:val="bullet"/>
      <w:lvlText w:val=""/>
      <w:lvlJc w:val="left"/>
      <w:pPr>
        <w:ind w:left="6267" w:hanging="360"/>
      </w:pPr>
      <w:rPr>
        <w:rFonts w:ascii="Symbol" w:hAnsi="Symbol" w:hint="default"/>
      </w:rPr>
    </w:lvl>
    <w:lvl w:ilvl="4" w:tplc="40090003" w:tentative="1">
      <w:start w:val="1"/>
      <w:numFmt w:val="bullet"/>
      <w:lvlText w:val="o"/>
      <w:lvlJc w:val="left"/>
      <w:pPr>
        <w:ind w:left="6987" w:hanging="360"/>
      </w:pPr>
      <w:rPr>
        <w:rFonts w:ascii="Courier New" w:hAnsi="Courier New" w:cs="Courier New" w:hint="default"/>
      </w:rPr>
    </w:lvl>
    <w:lvl w:ilvl="5" w:tplc="40090005" w:tentative="1">
      <w:start w:val="1"/>
      <w:numFmt w:val="bullet"/>
      <w:lvlText w:val=""/>
      <w:lvlJc w:val="left"/>
      <w:pPr>
        <w:ind w:left="7707" w:hanging="360"/>
      </w:pPr>
      <w:rPr>
        <w:rFonts w:ascii="Wingdings" w:hAnsi="Wingdings" w:hint="default"/>
      </w:rPr>
    </w:lvl>
    <w:lvl w:ilvl="6" w:tplc="40090001" w:tentative="1">
      <w:start w:val="1"/>
      <w:numFmt w:val="bullet"/>
      <w:lvlText w:val=""/>
      <w:lvlJc w:val="left"/>
      <w:pPr>
        <w:ind w:left="8427" w:hanging="360"/>
      </w:pPr>
      <w:rPr>
        <w:rFonts w:ascii="Symbol" w:hAnsi="Symbol" w:hint="default"/>
      </w:rPr>
    </w:lvl>
    <w:lvl w:ilvl="7" w:tplc="40090003" w:tentative="1">
      <w:start w:val="1"/>
      <w:numFmt w:val="bullet"/>
      <w:lvlText w:val="o"/>
      <w:lvlJc w:val="left"/>
      <w:pPr>
        <w:ind w:left="9147" w:hanging="360"/>
      </w:pPr>
      <w:rPr>
        <w:rFonts w:ascii="Courier New" w:hAnsi="Courier New" w:cs="Courier New" w:hint="default"/>
      </w:rPr>
    </w:lvl>
    <w:lvl w:ilvl="8" w:tplc="40090005" w:tentative="1">
      <w:start w:val="1"/>
      <w:numFmt w:val="bullet"/>
      <w:lvlText w:val=""/>
      <w:lvlJc w:val="left"/>
      <w:pPr>
        <w:ind w:left="9867" w:hanging="360"/>
      </w:pPr>
      <w:rPr>
        <w:rFonts w:ascii="Wingdings" w:hAnsi="Wingdings" w:hint="default"/>
      </w:rPr>
    </w:lvl>
  </w:abstractNum>
  <w:abstractNum w:abstractNumId="6" w15:restartNumberingAfterBreak="0">
    <w:nsid w:val="78214F39"/>
    <w:multiLevelType w:val="multilevel"/>
    <w:tmpl w:val="E8D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515E"/>
    <w:multiLevelType w:val="multilevel"/>
    <w:tmpl w:val="B0264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35A25"/>
    <w:multiLevelType w:val="hybridMultilevel"/>
    <w:tmpl w:val="39748200"/>
    <w:lvl w:ilvl="0" w:tplc="40090001">
      <w:start w:val="1"/>
      <w:numFmt w:val="bullet"/>
      <w:lvlText w:val=""/>
      <w:lvlJc w:val="left"/>
      <w:pPr>
        <w:ind w:left="3467" w:hanging="360"/>
      </w:pPr>
      <w:rPr>
        <w:rFonts w:ascii="Symbol" w:hAnsi="Symbol" w:hint="default"/>
      </w:rPr>
    </w:lvl>
    <w:lvl w:ilvl="1" w:tplc="40090003" w:tentative="1">
      <w:start w:val="1"/>
      <w:numFmt w:val="bullet"/>
      <w:lvlText w:val="o"/>
      <w:lvlJc w:val="left"/>
      <w:pPr>
        <w:ind w:left="4187" w:hanging="360"/>
      </w:pPr>
      <w:rPr>
        <w:rFonts w:ascii="Courier New" w:hAnsi="Courier New" w:cs="Courier New" w:hint="default"/>
      </w:rPr>
    </w:lvl>
    <w:lvl w:ilvl="2" w:tplc="40090005" w:tentative="1">
      <w:start w:val="1"/>
      <w:numFmt w:val="bullet"/>
      <w:lvlText w:val=""/>
      <w:lvlJc w:val="left"/>
      <w:pPr>
        <w:ind w:left="4907" w:hanging="360"/>
      </w:pPr>
      <w:rPr>
        <w:rFonts w:ascii="Wingdings" w:hAnsi="Wingdings" w:hint="default"/>
      </w:rPr>
    </w:lvl>
    <w:lvl w:ilvl="3" w:tplc="40090001" w:tentative="1">
      <w:start w:val="1"/>
      <w:numFmt w:val="bullet"/>
      <w:lvlText w:val=""/>
      <w:lvlJc w:val="left"/>
      <w:pPr>
        <w:ind w:left="5627" w:hanging="360"/>
      </w:pPr>
      <w:rPr>
        <w:rFonts w:ascii="Symbol" w:hAnsi="Symbol" w:hint="default"/>
      </w:rPr>
    </w:lvl>
    <w:lvl w:ilvl="4" w:tplc="40090003" w:tentative="1">
      <w:start w:val="1"/>
      <w:numFmt w:val="bullet"/>
      <w:lvlText w:val="o"/>
      <w:lvlJc w:val="left"/>
      <w:pPr>
        <w:ind w:left="6347" w:hanging="360"/>
      </w:pPr>
      <w:rPr>
        <w:rFonts w:ascii="Courier New" w:hAnsi="Courier New" w:cs="Courier New" w:hint="default"/>
      </w:rPr>
    </w:lvl>
    <w:lvl w:ilvl="5" w:tplc="40090005" w:tentative="1">
      <w:start w:val="1"/>
      <w:numFmt w:val="bullet"/>
      <w:lvlText w:val=""/>
      <w:lvlJc w:val="left"/>
      <w:pPr>
        <w:ind w:left="7067" w:hanging="360"/>
      </w:pPr>
      <w:rPr>
        <w:rFonts w:ascii="Wingdings" w:hAnsi="Wingdings" w:hint="default"/>
      </w:rPr>
    </w:lvl>
    <w:lvl w:ilvl="6" w:tplc="40090001" w:tentative="1">
      <w:start w:val="1"/>
      <w:numFmt w:val="bullet"/>
      <w:lvlText w:val=""/>
      <w:lvlJc w:val="left"/>
      <w:pPr>
        <w:ind w:left="7787" w:hanging="360"/>
      </w:pPr>
      <w:rPr>
        <w:rFonts w:ascii="Symbol" w:hAnsi="Symbol" w:hint="default"/>
      </w:rPr>
    </w:lvl>
    <w:lvl w:ilvl="7" w:tplc="40090003" w:tentative="1">
      <w:start w:val="1"/>
      <w:numFmt w:val="bullet"/>
      <w:lvlText w:val="o"/>
      <w:lvlJc w:val="left"/>
      <w:pPr>
        <w:ind w:left="8507" w:hanging="360"/>
      </w:pPr>
      <w:rPr>
        <w:rFonts w:ascii="Courier New" w:hAnsi="Courier New" w:cs="Courier New" w:hint="default"/>
      </w:rPr>
    </w:lvl>
    <w:lvl w:ilvl="8" w:tplc="40090005" w:tentative="1">
      <w:start w:val="1"/>
      <w:numFmt w:val="bullet"/>
      <w:lvlText w:val=""/>
      <w:lvlJc w:val="left"/>
      <w:pPr>
        <w:ind w:left="9227" w:hanging="360"/>
      </w:pPr>
      <w:rPr>
        <w:rFonts w:ascii="Wingdings" w:hAnsi="Wingdings" w:hint="default"/>
      </w:rPr>
    </w:lvl>
  </w:abstractNum>
  <w:num w:numId="1" w16cid:durableId="1556694544">
    <w:abstractNumId w:val="2"/>
  </w:num>
  <w:num w:numId="2" w16cid:durableId="869295132">
    <w:abstractNumId w:val="0"/>
  </w:num>
  <w:num w:numId="3" w16cid:durableId="380716298">
    <w:abstractNumId w:val="4"/>
  </w:num>
  <w:num w:numId="4" w16cid:durableId="226303530">
    <w:abstractNumId w:val="3"/>
  </w:num>
  <w:num w:numId="5" w16cid:durableId="2064206114">
    <w:abstractNumId w:val="5"/>
  </w:num>
  <w:num w:numId="6" w16cid:durableId="967857170">
    <w:abstractNumId w:val="8"/>
  </w:num>
  <w:num w:numId="7" w16cid:durableId="1357535402">
    <w:abstractNumId w:val="6"/>
  </w:num>
  <w:num w:numId="8" w16cid:durableId="1448309351">
    <w:abstractNumId w:val="7"/>
  </w:num>
  <w:num w:numId="9" w16cid:durableId="979380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A0"/>
    <w:rsid w:val="00040F72"/>
    <w:rsid w:val="00057434"/>
    <w:rsid w:val="000D28D3"/>
    <w:rsid w:val="001462E9"/>
    <w:rsid w:val="001555DC"/>
    <w:rsid w:val="0022598F"/>
    <w:rsid w:val="00286562"/>
    <w:rsid w:val="002B5911"/>
    <w:rsid w:val="003E5CA0"/>
    <w:rsid w:val="00417E3E"/>
    <w:rsid w:val="00425F7C"/>
    <w:rsid w:val="00594F87"/>
    <w:rsid w:val="005F54C0"/>
    <w:rsid w:val="00601FD9"/>
    <w:rsid w:val="007956FB"/>
    <w:rsid w:val="008A29A6"/>
    <w:rsid w:val="00A4788A"/>
    <w:rsid w:val="00B15D1C"/>
    <w:rsid w:val="00B37A96"/>
    <w:rsid w:val="00B534D5"/>
    <w:rsid w:val="00B8377D"/>
    <w:rsid w:val="00C50D74"/>
    <w:rsid w:val="00C6137C"/>
    <w:rsid w:val="00CC2E8E"/>
    <w:rsid w:val="00D448B7"/>
    <w:rsid w:val="00DA34AA"/>
    <w:rsid w:val="00DC7CF9"/>
    <w:rsid w:val="00DE0299"/>
    <w:rsid w:val="00E842B3"/>
    <w:rsid w:val="00F73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133F"/>
  <w15:chartTrackingRefBased/>
  <w15:docId w15:val="{998161B1-4031-4BC7-B49E-6FBC1D9C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A0"/>
    <w:rPr>
      <w:rFonts w:eastAsiaTheme="majorEastAsia" w:cstheme="majorBidi"/>
      <w:color w:val="272727" w:themeColor="text1" w:themeTint="D8"/>
    </w:rPr>
  </w:style>
  <w:style w:type="paragraph" w:styleId="Title">
    <w:name w:val="Title"/>
    <w:basedOn w:val="Normal"/>
    <w:next w:val="Normal"/>
    <w:link w:val="TitleChar"/>
    <w:uiPriority w:val="10"/>
    <w:qFormat/>
    <w:rsid w:val="003E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CA0"/>
    <w:pPr>
      <w:spacing w:before="160"/>
      <w:jc w:val="center"/>
    </w:pPr>
    <w:rPr>
      <w:i/>
      <w:iCs/>
      <w:color w:val="404040" w:themeColor="text1" w:themeTint="BF"/>
    </w:rPr>
  </w:style>
  <w:style w:type="character" w:customStyle="1" w:styleId="QuoteChar">
    <w:name w:val="Quote Char"/>
    <w:basedOn w:val="DefaultParagraphFont"/>
    <w:link w:val="Quote"/>
    <w:uiPriority w:val="29"/>
    <w:rsid w:val="003E5CA0"/>
    <w:rPr>
      <w:i/>
      <w:iCs/>
      <w:color w:val="404040" w:themeColor="text1" w:themeTint="BF"/>
    </w:rPr>
  </w:style>
  <w:style w:type="paragraph" w:styleId="ListParagraph">
    <w:name w:val="List Paragraph"/>
    <w:basedOn w:val="Normal"/>
    <w:uiPriority w:val="34"/>
    <w:qFormat/>
    <w:rsid w:val="003E5CA0"/>
    <w:pPr>
      <w:ind w:left="720"/>
      <w:contextualSpacing/>
    </w:pPr>
  </w:style>
  <w:style w:type="character" w:styleId="IntenseEmphasis">
    <w:name w:val="Intense Emphasis"/>
    <w:basedOn w:val="DefaultParagraphFont"/>
    <w:uiPriority w:val="21"/>
    <w:qFormat/>
    <w:rsid w:val="003E5CA0"/>
    <w:rPr>
      <w:i/>
      <w:iCs/>
      <w:color w:val="2F5496" w:themeColor="accent1" w:themeShade="BF"/>
    </w:rPr>
  </w:style>
  <w:style w:type="paragraph" w:styleId="IntenseQuote">
    <w:name w:val="Intense Quote"/>
    <w:basedOn w:val="Normal"/>
    <w:next w:val="Normal"/>
    <w:link w:val="IntenseQuoteChar"/>
    <w:uiPriority w:val="30"/>
    <w:qFormat/>
    <w:rsid w:val="003E5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CA0"/>
    <w:rPr>
      <w:i/>
      <w:iCs/>
      <w:color w:val="2F5496" w:themeColor="accent1" w:themeShade="BF"/>
    </w:rPr>
  </w:style>
  <w:style w:type="character" w:styleId="IntenseReference">
    <w:name w:val="Intense Reference"/>
    <w:basedOn w:val="DefaultParagraphFont"/>
    <w:uiPriority w:val="32"/>
    <w:qFormat/>
    <w:rsid w:val="003E5CA0"/>
    <w:rPr>
      <w:b/>
      <w:bCs/>
      <w:smallCaps/>
      <w:color w:val="2F5496" w:themeColor="accent1" w:themeShade="BF"/>
      <w:spacing w:val="5"/>
    </w:rPr>
  </w:style>
  <w:style w:type="paragraph" w:styleId="Header">
    <w:name w:val="header"/>
    <w:basedOn w:val="Normal"/>
    <w:link w:val="HeaderChar"/>
    <w:uiPriority w:val="99"/>
    <w:unhideWhenUsed/>
    <w:rsid w:val="00B534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34D5"/>
  </w:style>
  <w:style w:type="paragraph" w:styleId="Footer">
    <w:name w:val="footer"/>
    <w:basedOn w:val="Normal"/>
    <w:link w:val="FooterChar"/>
    <w:uiPriority w:val="99"/>
    <w:unhideWhenUsed/>
    <w:rsid w:val="00B534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4D5"/>
  </w:style>
  <w:style w:type="paragraph" w:styleId="NormalWeb">
    <w:name w:val="Normal (Web)"/>
    <w:basedOn w:val="Normal"/>
    <w:uiPriority w:val="99"/>
    <w:unhideWhenUsed/>
    <w:rsid w:val="00B534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4958B-E236-49E3-A1B7-E0A3A99F7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12</Pages>
  <Words>1737</Words>
  <Characters>9902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Jamdar</dc:creator>
  <cp:keywords/>
  <dc:description/>
  <cp:lastModifiedBy>Shubhangi Jamdar</cp:lastModifiedBy>
  <cp:revision>11</cp:revision>
  <dcterms:created xsi:type="dcterms:W3CDTF">2026-03-11T17:17:00Z</dcterms:created>
  <dcterms:modified xsi:type="dcterms:W3CDTF">2026-03-13T08:51:00Z</dcterms:modified>
</cp:coreProperties>
</file>