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EA56C" w14:textId="1F99EB45" w:rsidR="009A0A21" w:rsidRDefault="009A0A21" w:rsidP="009A0A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Analysis Tutorial Prospectus</w:t>
      </w:r>
    </w:p>
    <w:p w14:paraId="2A11D498" w14:textId="75FBE355" w:rsidR="009A0A21" w:rsidRPr="009A0A21" w:rsidRDefault="009A0A21" w:rsidP="009A0A2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0A21">
        <w:rPr>
          <w:rFonts w:ascii="Times New Roman" w:hAnsi="Times New Roman" w:cs="Times New Roman"/>
          <w:sz w:val="24"/>
          <w:szCs w:val="24"/>
        </w:rPr>
        <w:t>Kishor Kumar Tikadar</w:t>
      </w:r>
    </w:p>
    <w:p w14:paraId="4AE230F7" w14:textId="5E4C769F" w:rsidR="000872C9" w:rsidRDefault="00886FE2" w:rsidP="00A466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86FE2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886FE2">
        <w:rPr>
          <w:rFonts w:ascii="Times New Roman" w:hAnsi="Times New Roman" w:cs="Times New Roman"/>
          <w:sz w:val="24"/>
          <w:szCs w:val="24"/>
        </w:rPr>
        <w:t xml:space="preserve"> Effects of hydrogen peroxide (H₂O₂) on </w:t>
      </w:r>
      <w:r w:rsidR="0004093F">
        <w:rPr>
          <w:rFonts w:ascii="Times New Roman" w:hAnsi="Times New Roman" w:cs="Times New Roman"/>
          <w:sz w:val="24"/>
          <w:szCs w:val="24"/>
        </w:rPr>
        <w:t xml:space="preserve">the </w:t>
      </w:r>
      <w:r w:rsidRPr="00886FE2">
        <w:rPr>
          <w:rFonts w:ascii="Times New Roman" w:hAnsi="Times New Roman" w:cs="Times New Roman"/>
          <w:sz w:val="24"/>
          <w:szCs w:val="24"/>
        </w:rPr>
        <w:t>growth</w:t>
      </w:r>
      <w:r w:rsidR="00A466C9">
        <w:rPr>
          <w:rFonts w:ascii="Times New Roman" w:hAnsi="Times New Roman" w:cs="Times New Roman"/>
          <w:sz w:val="24"/>
          <w:szCs w:val="24"/>
        </w:rPr>
        <w:t xml:space="preserve"> </w:t>
      </w:r>
      <w:r w:rsidRPr="00886FE2">
        <w:rPr>
          <w:rFonts w:ascii="Times New Roman" w:hAnsi="Times New Roman" w:cs="Times New Roman"/>
          <w:sz w:val="24"/>
          <w:szCs w:val="24"/>
        </w:rPr>
        <w:t>of different bloom-forming cyanobacteria</w:t>
      </w:r>
    </w:p>
    <w:p w14:paraId="5DA59E62" w14:textId="3077FCBC" w:rsidR="00886FE2" w:rsidRPr="00886FE2" w:rsidRDefault="00886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6FE2">
        <w:rPr>
          <w:rFonts w:ascii="Times New Roman" w:hAnsi="Times New Roman" w:cs="Times New Roman"/>
          <w:b/>
          <w:bCs/>
          <w:sz w:val="24"/>
          <w:szCs w:val="24"/>
        </w:rPr>
        <w:t xml:space="preserve">Research question: </w:t>
      </w:r>
    </w:p>
    <w:p w14:paraId="098164C0" w14:textId="11EB2B57" w:rsidR="00886FE2" w:rsidRDefault="00886FE2" w:rsidP="00886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FE2">
        <w:rPr>
          <w:rFonts w:ascii="Times New Roman" w:hAnsi="Times New Roman" w:cs="Times New Roman"/>
          <w:sz w:val="24"/>
          <w:szCs w:val="24"/>
        </w:rPr>
        <w:t>How does hydrogen peroxide (H₂O₂) affect the growth of different bloom-forming cyanobacterial species?</w:t>
      </w:r>
    </w:p>
    <w:p w14:paraId="00772B26" w14:textId="2E78F851" w:rsidR="00886FE2" w:rsidRPr="00886FE2" w:rsidRDefault="00886FE2" w:rsidP="00886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6FE2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5BFCC2A6" w14:textId="77777777" w:rsidR="00886FE2" w:rsidRPr="00886FE2" w:rsidRDefault="00886FE2" w:rsidP="00886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6FE2">
        <w:rPr>
          <w:rFonts w:ascii="Times New Roman" w:hAnsi="Times New Roman" w:cs="Times New Roman"/>
          <w:sz w:val="24"/>
          <w:szCs w:val="24"/>
        </w:rPr>
        <w:t>Evaluate the inhibitory effects of hydrogen peroxide on the growth dynamics of various cyanobacterial bloom species.</w:t>
      </w:r>
    </w:p>
    <w:p w14:paraId="56B5A664" w14:textId="4BEE6144" w:rsidR="00886FE2" w:rsidRPr="00886FE2" w:rsidRDefault="00886FE2" w:rsidP="00886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6FE2">
        <w:rPr>
          <w:rFonts w:ascii="Times New Roman" w:hAnsi="Times New Roman" w:cs="Times New Roman"/>
          <w:b/>
          <w:bCs/>
          <w:sz w:val="24"/>
          <w:szCs w:val="24"/>
        </w:rPr>
        <w:t>Approach:</w:t>
      </w:r>
    </w:p>
    <w:p w14:paraId="21CAE9B1" w14:textId="40888BC3" w:rsidR="00886FE2" w:rsidRDefault="00886FE2" w:rsidP="00D13751">
      <w:pPr>
        <w:jc w:val="both"/>
        <w:rPr>
          <w:rFonts w:ascii="Times New Roman" w:hAnsi="Times New Roman" w:cs="Times New Roman"/>
          <w:sz w:val="24"/>
          <w:szCs w:val="24"/>
        </w:rPr>
      </w:pPr>
      <w:r w:rsidRPr="00886FE2">
        <w:rPr>
          <w:rFonts w:ascii="Times New Roman" w:hAnsi="Times New Roman" w:cs="Times New Roman"/>
          <w:sz w:val="24"/>
          <w:szCs w:val="24"/>
        </w:rPr>
        <w:t xml:space="preserve">This project will employ a controlled laboratory-based experimental design to evaluate the effects of hydrogen peroxide on harmful cyanobacterial blooms. Representative bloom-forming cyanobacteria such as </w:t>
      </w:r>
      <w:r w:rsidRPr="00912153">
        <w:rPr>
          <w:rFonts w:ascii="Times New Roman" w:hAnsi="Times New Roman" w:cs="Times New Roman"/>
          <w:i/>
          <w:iCs/>
          <w:sz w:val="24"/>
          <w:szCs w:val="24"/>
        </w:rPr>
        <w:t>Microcystis aeruginosa</w:t>
      </w:r>
      <w:r w:rsidRPr="00886FE2">
        <w:rPr>
          <w:rFonts w:ascii="Times New Roman" w:hAnsi="Times New Roman" w:cs="Times New Roman"/>
          <w:sz w:val="24"/>
          <w:szCs w:val="24"/>
        </w:rPr>
        <w:t>,</w:t>
      </w:r>
      <w:r w:rsidR="00912153" w:rsidRPr="00912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53" w:rsidRPr="00912153">
        <w:rPr>
          <w:rFonts w:ascii="Times New Roman" w:hAnsi="Times New Roman" w:cs="Times New Roman"/>
          <w:i/>
          <w:iCs/>
          <w:sz w:val="24"/>
          <w:szCs w:val="24"/>
        </w:rPr>
        <w:t>Planktothrix</w:t>
      </w:r>
      <w:proofErr w:type="spellEnd"/>
      <w:r w:rsidR="00912153" w:rsidRPr="009121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12153" w:rsidRPr="00912153">
        <w:rPr>
          <w:rFonts w:ascii="Times New Roman" w:hAnsi="Times New Roman" w:cs="Times New Roman"/>
          <w:i/>
          <w:iCs/>
          <w:sz w:val="24"/>
          <w:szCs w:val="24"/>
        </w:rPr>
        <w:t>agardhii</w:t>
      </w:r>
      <w:proofErr w:type="spellEnd"/>
      <w:r w:rsidR="0091215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912153" w:rsidRPr="004B6546">
        <w:rPr>
          <w:rFonts w:ascii="Times New Roman" w:hAnsi="Times New Roman" w:cs="Times New Roman"/>
          <w:i/>
          <w:iCs/>
          <w:sz w:val="24"/>
          <w:szCs w:val="24"/>
        </w:rPr>
        <w:t>Fischerella</w:t>
      </w:r>
      <w:proofErr w:type="spellEnd"/>
      <w:r w:rsidR="00912153" w:rsidRPr="004B6546">
        <w:rPr>
          <w:rFonts w:ascii="Times New Roman" w:hAnsi="Times New Roman" w:cs="Times New Roman"/>
          <w:i/>
          <w:iCs/>
          <w:sz w:val="24"/>
          <w:szCs w:val="24"/>
        </w:rPr>
        <w:t xml:space="preserve"> sp</w:t>
      </w:r>
      <w:r w:rsidR="00912153">
        <w:rPr>
          <w:rFonts w:ascii="Times New Roman" w:hAnsi="Times New Roman" w:cs="Times New Roman"/>
          <w:sz w:val="24"/>
          <w:szCs w:val="24"/>
        </w:rPr>
        <w:t>.</w:t>
      </w:r>
      <w:r w:rsidRPr="00886FE2">
        <w:rPr>
          <w:rFonts w:ascii="Times New Roman" w:hAnsi="Times New Roman" w:cs="Times New Roman"/>
          <w:sz w:val="24"/>
          <w:szCs w:val="24"/>
        </w:rPr>
        <w:t xml:space="preserve"> will be cultured </w:t>
      </w:r>
      <w:r w:rsidR="004B6546" w:rsidRPr="004B6546">
        <w:rPr>
          <w:rFonts w:ascii="Times New Roman" w:hAnsi="Times New Roman" w:cs="Times New Roman"/>
          <w:sz w:val="24"/>
          <w:szCs w:val="24"/>
        </w:rPr>
        <w:t xml:space="preserve">in the laboratory </w:t>
      </w:r>
      <w:r w:rsidR="007331F8" w:rsidRPr="007331F8">
        <w:rPr>
          <w:rFonts w:ascii="Times New Roman" w:hAnsi="Times New Roman" w:cs="Times New Roman"/>
          <w:sz w:val="24"/>
          <w:szCs w:val="24"/>
        </w:rPr>
        <w:t>at 25</w:t>
      </w:r>
      <w:r w:rsidR="007331F8">
        <w:rPr>
          <w:rFonts w:ascii="Times New Roman" w:hAnsi="Times New Roman" w:cs="Times New Roman"/>
          <w:sz w:val="24"/>
          <w:szCs w:val="24"/>
        </w:rPr>
        <w:t>˚</w:t>
      </w:r>
      <w:r w:rsidR="007331F8" w:rsidRPr="007331F8">
        <w:rPr>
          <w:rFonts w:ascii="Times New Roman" w:hAnsi="Times New Roman" w:cs="Times New Roman"/>
          <w:sz w:val="24"/>
          <w:szCs w:val="24"/>
        </w:rPr>
        <w:t xml:space="preserve">C on a12:12 h </w:t>
      </w:r>
      <w:proofErr w:type="spellStart"/>
      <w:proofErr w:type="gramStart"/>
      <w:r w:rsidR="007331F8" w:rsidRPr="007331F8">
        <w:rPr>
          <w:rFonts w:ascii="Times New Roman" w:hAnsi="Times New Roman" w:cs="Times New Roman"/>
          <w:sz w:val="24"/>
          <w:szCs w:val="24"/>
        </w:rPr>
        <w:t>light:dark</w:t>
      </w:r>
      <w:proofErr w:type="spellEnd"/>
      <w:proofErr w:type="gramEnd"/>
      <w:r w:rsidR="007331F8" w:rsidRPr="007331F8">
        <w:rPr>
          <w:rFonts w:ascii="Times New Roman" w:hAnsi="Times New Roman" w:cs="Times New Roman"/>
          <w:sz w:val="24"/>
          <w:szCs w:val="24"/>
        </w:rPr>
        <w:t xml:space="preserve"> cycle at 40 </w:t>
      </w:r>
      <w:r w:rsidR="007331F8">
        <w:rPr>
          <w:rFonts w:ascii="Times New Roman" w:hAnsi="Times New Roman" w:cs="Times New Roman"/>
          <w:sz w:val="24"/>
          <w:szCs w:val="24"/>
        </w:rPr>
        <w:t>µ</w:t>
      </w:r>
      <w:r w:rsidR="007331F8" w:rsidRPr="007331F8">
        <w:rPr>
          <w:rFonts w:ascii="Times New Roman" w:hAnsi="Times New Roman" w:cs="Times New Roman"/>
          <w:sz w:val="24"/>
          <w:szCs w:val="24"/>
        </w:rPr>
        <w:t>mol m</w:t>
      </w:r>
      <w:r w:rsidR="007331F8" w:rsidRPr="007331F8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7331F8" w:rsidRPr="007331F8">
        <w:rPr>
          <w:rFonts w:ascii="Times New Roman" w:hAnsi="Times New Roman" w:cs="Times New Roman"/>
          <w:sz w:val="24"/>
          <w:szCs w:val="24"/>
        </w:rPr>
        <w:t xml:space="preserve"> s</w:t>
      </w:r>
      <w:r w:rsidR="007331F8" w:rsidRPr="007331F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7331F8" w:rsidRPr="007331F8">
        <w:rPr>
          <w:rFonts w:ascii="Times New Roman" w:hAnsi="Times New Roman" w:cs="Times New Roman"/>
          <w:sz w:val="24"/>
          <w:szCs w:val="24"/>
        </w:rPr>
        <w:t xml:space="preserve"> photosynthetically active radiation</w:t>
      </w:r>
      <w:r w:rsidR="007331F8">
        <w:rPr>
          <w:rFonts w:ascii="Times New Roman" w:hAnsi="Times New Roman" w:cs="Times New Roman"/>
          <w:sz w:val="24"/>
          <w:szCs w:val="24"/>
        </w:rPr>
        <w:t xml:space="preserve"> (</w:t>
      </w:r>
      <w:r w:rsidR="00A466C9">
        <w:rPr>
          <w:rFonts w:ascii="Times New Roman" w:hAnsi="Times New Roman" w:cs="Times New Roman"/>
          <w:sz w:val="24"/>
          <w:szCs w:val="24"/>
        </w:rPr>
        <w:t xml:space="preserve">Wang et al., 2018; </w:t>
      </w:r>
      <w:r w:rsidR="007331F8">
        <w:rPr>
          <w:rFonts w:ascii="Times New Roman" w:hAnsi="Times New Roman" w:cs="Times New Roman"/>
          <w:sz w:val="24"/>
          <w:szCs w:val="24"/>
        </w:rPr>
        <w:t>Yang et al., 2018)</w:t>
      </w:r>
      <w:r w:rsidR="007331F8" w:rsidRPr="007331F8">
        <w:rPr>
          <w:rFonts w:ascii="Times New Roman" w:hAnsi="Times New Roman" w:cs="Times New Roman"/>
          <w:sz w:val="24"/>
          <w:szCs w:val="24"/>
        </w:rPr>
        <w:t>.</w:t>
      </w:r>
      <w:r w:rsidR="007216A7">
        <w:rPr>
          <w:rFonts w:ascii="Times New Roman" w:hAnsi="Times New Roman" w:cs="Times New Roman"/>
          <w:sz w:val="24"/>
          <w:szCs w:val="24"/>
        </w:rPr>
        <w:t xml:space="preserve"> </w:t>
      </w:r>
      <w:r w:rsidR="009D0887">
        <w:rPr>
          <w:rFonts w:ascii="Times New Roman" w:hAnsi="Times New Roman" w:cs="Times New Roman"/>
          <w:sz w:val="24"/>
          <w:szCs w:val="24"/>
        </w:rPr>
        <w:t xml:space="preserve">PAK 27 herbicide will be used as a source of </w:t>
      </w:r>
      <w:r w:rsidR="009D0887" w:rsidRPr="00886FE2">
        <w:rPr>
          <w:rFonts w:ascii="Times New Roman" w:hAnsi="Times New Roman" w:cs="Times New Roman"/>
          <w:sz w:val="24"/>
          <w:szCs w:val="24"/>
        </w:rPr>
        <w:t xml:space="preserve">hydrogen peroxide </w:t>
      </w:r>
      <w:r w:rsidR="009D0887">
        <w:rPr>
          <w:rFonts w:ascii="Times New Roman" w:hAnsi="Times New Roman" w:cs="Times New Roman"/>
          <w:sz w:val="24"/>
          <w:szCs w:val="24"/>
        </w:rPr>
        <w:t xml:space="preserve">and </w:t>
      </w:r>
      <w:r w:rsidRPr="00886FE2">
        <w:rPr>
          <w:rFonts w:ascii="Times New Roman" w:hAnsi="Times New Roman" w:cs="Times New Roman"/>
          <w:sz w:val="24"/>
          <w:szCs w:val="24"/>
        </w:rPr>
        <w:t>will be applied at environmentally relevant concentrations ranging from low (1–5 mg/L) to high (</w:t>
      </w:r>
      <w:r w:rsidR="009D0887">
        <w:rPr>
          <w:rFonts w:ascii="Times New Roman" w:hAnsi="Times New Roman" w:cs="Times New Roman"/>
          <w:sz w:val="24"/>
          <w:szCs w:val="24"/>
        </w:rPr>
        <w:t>6</w:t>
      </w:r>
      <w:r w:rsidRPr="00886FE2">
        <w:rPr>
          <w:rFonts w:ascii="Times New Roman" w:hAnsi="Times New Roman" w:cs="Times New Roman"/>
          <w:sz w:val="24"/>
          <w:szCs w:val="24"/>
        </w:rPr>
        <w:t>–</w:t>
      </w:r>
      <w:r w:rsidR="009D0887">
        <w:rPr>
          <w:rFonts w:ascii="Times New Roman" w:hAnsi="Times New Roman" w:cs="Times New Roman"/>
          <w:sz w:val="24"/>
          <w:szCs w:val="24"/>
        </w:rPr>
        <w:t>1</w:t>
      </w:r>
      <w:r w:rsidRPr="00886FE2">
        <w:rPr>
          <w:rFonts w:ascii="Times New Roman" w:hAnsi="Times New Roman" w:cs="Times New Roman"/>
          <w:sz w:val="24"/>
          <w:szCs w:val="24"/>
        </w:rPr>
        <w:t xml:space="preserve">0 mg/L), based on prior studies showing selective cyanobacterial suppression </w:t>
      </w:r>
      <w:r w:rsidRPr="001D452D">
        <w:rPr>
          <w:rFonts w:ascii="Times New Roman" w:hAnsi="Times New Roman" w:cs="Times New Roman"/>
          <w:sz w:val="24"/>
          <w:szCs w:val="24"/>
        </w:rPr>
        <w:t>(</w:t>
      </w:r>
      <w:r w:rsidR="001D452D" w:rsidRPr="001D452D">
        <w:rPr>
          <w:rFonts w:ascii="Times New Roman" w:hAnsi="Times New Roman" w:cs="Times New Roman"/>
          <w:sz w:val="24"/>
          <w:szCs w:val="24"/>
        </w:rPr>
        <w:t>Akther &amp; Cutright</w:t>
      </w:r>
      <w:r w:rsidR="001D452D">
        <w:rPr>
          <w:rFonts w:ascii="Times New Roman" w:hAnsi="Times New Roman" w:cs="Times New Roman"/>
          <w:sz w:val="24"/>
          <w:szCs w:val="24"/>
        </w:rPr>
        <w:t>, 2024;</w:t>
      </w:r>
      <w:r w:rsidR="001D452D" w:rsidRPr="009D08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D452D">
        <w:rPr>
          <w:rFonts w:ascii="Times New Roman" w:hAnsi="Times New Roman" w:cs="Times New Roman"/>
          <w:sz w:val="24"/>
          <w:szCs w:val="24"/>
        </w:rPr>
        <w:t>Matthijs et al., 2012</w:t>
      </w:r>
      <w:r w:rsidR="009D0887" w:rsidRPr="001D452D">
        <w:rPr>
          <w:rFonts w:ascii="Times New Roman" w:hAnsi="Times New Roman" w:cs="Times New Roman"/>
          <w:sz w:val="24"/>
          <w:szCs w:val="24"/>
        </w:rPr>
        <w:t>).</w:t>
      </w:r>
      <w:r w:rsidR="009D08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86FE2">
        <w:rPr>
          <w:rFonts w:ascii="Times New Roman" w:hAnsi="Times New Roman" w:cs="Times New Roman"/>
          <w:sz w:val="24"/>
          <w:szCs w:val="24"/>
        </w:rPr>
        <w:t>Growth dynamics will be monitored via chlorophyll-a</w:t>
      </w:r>
      <w:r w:rsidR="001D452D">
        <w:rPr>
          <w:rFonts w:ascii="Times New Roman" w:hAnsi="Times New Roman" w:cs="Times New Roman"/>
          <w:sz w:val="24"/>
          <w:szCs w:val="24"/>
        </w:rPr>
        <w:t xml:space="preserve"> and phycocyanin</w:t>
      </w:r>
      <w:r w:rsidRPr="00886FE2">
        <w:rPr>
          <w:rFonts w:ascii="Times New Roman" w:hAnsi="Times New Roman" w:cs="Times New Roman"/>
          <w:sz w:val="24"/>
          <w:szCs w:val="24"/>
        </w:rPr>
        <w:t xml:space="preserve"> fluorescence measurements and microscopic cell counts at multiple time points (</w:t>
      </w:r>
      <w:r w:rsidR="007216A7" w:rsidRPr="007216A7">
        <w:rPr>
          <w:rFonts w:ascii="Times New Roman" w:hAnsi="Times New Roman" w:cs="Times New Roman"/>
          <w:sz w:val="24"/>
          <w:szCs w:val="24"/>
        </w:rPr>
        <w:t>Roache-Johnson &amp; Stephens</w:t>
      </w:r>
      <w:r w:rsidR="007216A7">
        <w:rPr>
          <w:rFonts w:ascii="Times New Roman" w:hAnsi="Times New Roman" w:cs="Times New Roman"/>
          <w:sz w:val="24"/>
          <w:szCs w:val="24"/>
        </w:rPr>
        <w:t>, 2023</w:t>
      </w:r>
      <w:r w:rsidRPr="00886FE2">
        <w:rPr>
          <w:rFonts w:ascii="Times New Roman" w:hAnsi="Times New Roman" w:cs="Times New Roman"/>
          <w:sz w:val="24"/>
          <w:szCs w:val="24"/>
        </w:rPr>
        <w:t>).</w:t>
      </w:r>
      <w:r w:rsidR="007216A7">
        <w:rPr>
          <w:rFonts w:ascii="Times New Roman" w:hAnsi="Times New Roman" w:cs="Times New Roman"/>
          <w:sz w:val="24"/>
          <w:szCs w:val="24"/>
        </w:rPr>
        <w:t xml:space="preserve"> </w:t>
      </w:r>
      <w:r w:rsidR="00D13751" w:rsidRPr="00D13751">
        <w:rPr>
          <w:rFonts w:ascii="Times New Roman" w:hAnsi="Times New Roman" w:cs="Times New Roman"/>
          <w:sz w:val="24"/>
          <w:szCs w:val="24"/>
        </w:rPr>
        <w:t>Graphs and visualizations w</w:t>
      </w:r>
      <w:r w:rsidR="00D13751">
        <w:rPr>
          <w:rFonts w:ascii="Times New Roman" w:hAnsi="Times New Roman" w:cs="Times New Roman"/>
          <w:sz w:val="24"/>
          <w:szCs w:val="24"/>
        </w:rPr>
        <w:t xml:space="preserve">ill be </w:t>
      </w:r>
      <w:r w:rsidR="00D13751" w:rsidRPr="00D13751">
        <w:rPr>
          <w:rFonts w:ascii="Times New Roman" w:hAnsi="Times New Roman" w:cs="Times New Roman"/>
          <w:sz w:val="24"/>
          <w:szCs w:val="24"/>
        </w:rPr>
        <w:t>prepared using R Studio (version 2024.09.1</w:t>
      </w:r>
      <w:r w:rsidR="00D13751">
        <w:rPr>
          <w:rFonts w:ascii="Times New Roman" w:hAnsi="Times New Roman" w:cs="Times New Roman"/>
          <w:sz w:val="24"/>
          <w:szCs w:val="24"/>
        </w:rPr>
        <w:t xml:space="preserve">) </w:t>
      </w:r>
      <w:r w:rsidR="00D13751" w:rsidRPr="00D13751">
        <w:rPr>
          <w:rFonts w:ascii="Times New Roman" w:hAnsi="Times New Roman" w:cs="Times New Roman"/>
          <w:sz w:val="24"/>
          <w:szCs w:val="24"/>
        </w:rPr>
        <w:t>employing appropriate packages (e.g., ggplot2) to analyze and illustrate trends in the dataset.</w:t>
      </w:r>
    </w:p>
    <w:p w14:paraId="18BA9A4E" w14:textId="77777777" w:rsidR="009831B5" w:rsidRDefault="009831B5" w:rsidP="00886F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67FF6" w14:textId="3623D2FD" w:rsidR="007331F8" w:rsidRDefault="007331F8" w:rsidP="00886F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31B5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703A80AC" w14:textId="4DADB488" w:rsidR="00A466C9" w:rsidRPr="00A466C9" w:rsidRDefault="00A466C9" w:rsidP="00A466C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466C9">
        <w:rPr>
          <w:rFonts w:ascii="Times New Roman" w:hAnsi="Times New Roman" w:cs="Times New Roman"/>
          <w:sz w:val="24"/>
          <w:szCs w:val="24"/>
        </w:rPr>
        <w:t>Wang, X., Wang, P., Wang, C., Hu, B., Ren, L., &amp; Yang, Y. (2018). Microcystin biosynthesis in Microcystis aeruginosa: Indirect regulation by iron variation. </w:t>
      </w:r>
      <w:r w:rsidRPr="00A466C9">
        <w:rPr>
          <w:rFonts w:ascii="Times New Roman" w:hAnsi="Times New Roman" w:cs="Times New Roman"/>
          <w:i/>
          <w:iCs/>
          <w:sz w:val="24"/>
          <w:szCs w:val="24"/>
        </w:rPr>
        <w:t>Ecotoxicology and Environmental Safety</w:t>
      </w:r>
      <w:r w:rsidRPr="00A466C9">
        <w:rPr>
          <w:rFonts w:ascii="Times New Roman" w:hAnsi="Times New Roman" w:cs="Times New Roman"/>
          <w:sz w:val="24"/>
          <w:szCs w:val="24"/>
        </w:rPr>
        <w:t>, </w:t>
      </w:r>
      <w:r w:rsidRPr="00A466C9">
        <w:rPr>
          <w:rFonts w:ascii="Times New Roman" w:hAnsi="Times New Roman" w:cs="Times New Roman"/>
          <w:i/>
          <w:iCs/>
          <w:sz w:val="24"/>
          <w:szCs w:val="24"/>
        </w:rPr>
        <w:t>148</w:t>
      </w:r>
      <w:r w:rsidRPr="00A466C9">
        <w:rPr>
          <w:rFonts w:ascii="Times New Roman" w:hAnsi="Times New Roman" w:cs="Times New Roman"/>
          <w:sz w:val="24"/>
          <w:szCs w:val="24"/>
        </w:rPr>
        <w:t>, 942-952.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66C9">
        <w:rPr>
          <w:rFonts w:ascii="Times New Roman" w:hAnsi="Times New Roman" w:cs="Times New Roman"/>
          <w:sz w:val="24"/>
          <w:szCs w:val="24"/>
        </w:rPr>
        <w:t>https://doi.org/10.1016/j.ecoenv.2017.11.059</w:t>
      </w:r>
    </w:p>
    <w:p w14:paraId="67908AA3" w14:textId="6CE67BB3" w:rsidR="00D13751" w:rsidRDefault="007216A7" w:rsidP="00D13751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216A7">
        <w:rPr>
          <w:rFonts w:ascii="Times New Roman" w:hAnsi="Times New Roman" w:cs="Times New Roman"/>
          <w:sz w:val="24"/>
          <w:szCs w:val="24"/>
        </w:rPr>
        <w:t xml:space="preserve">Roache-Johnson, K. H., &amp; Stephens, N. R. (2023). </w:t>
      </w:r>
      <w:proofErr w:type="spellStart"/>
      <w:r w:rsidRPr="007216A7">
        <w:rPr>
          <w:rFonts w:ascii="Times New Roman" w:hAnsi="Times New Roman" w:cs="Times New Roman"/>
          <w:sz w:val="24"/>
          <w:szCs w:val="24"/>
        </w:rPr>
        <w:t>FlowCam</w:t>
      </w:r>
      <w:proofErr w:type="spellEnd"/>
      <w:r w:rsidRPr="007216A7">
        <w:rPr>
          <w:rFonts w:ascii="Times New Roman" w:hAnsi="Times New Roman" w:cs="Times New Roman"/>
          <w:sz w:val="24"/>
          <w:szCs w:val="24"/>
        </w:rPr>
        <w:t xml:space="preserve"> 8400 and </w:t>
      </w:r>
      <w:proofErr w:type="spellStart"/>
      <w:r w:rsidRPr="007216A7">
        <w:rPr>
          <w:rFonts w:ascii="Times New Roman" w:hAnsi="Times New Roman" w:cs="Times New Roman"/>
          <w:sz w:val="24"/>
          <w:szCs w:val="24"/>
        </w:rPr>
        <w:t>FlowCam</w:t>
      </w:r>
      <w:proofErr w:type="spellEnd"/>
      <w:r w:rsidRPr="00721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6A7">
        <w:rPr>
          <w:rFonts w:ascii="Times New Roman" w:hAnsi="Times New Roman" w:cs="Times New Roman"/>
          <w:sz w:val="24"/>
          <w:szCs w:val="24"/>
        </w:rPr>
        <w:t>Cyano</w:t>
      </w:r>
      <w:proofErr w:type="spellEnd"/>
      <w:r w:rsidRPr="007216A7">
        <w:rPr>
          <w:rFonts w:ascii="Times New Roman" w:hAnsi="Times New Roman" w:cs="Times New Roman"/>
          <w:sz w:val="24"/>
          <w:szCs w:val="24"/>
        </w:rPr>
        <w:t xml:space="preserve"> Phytoplankton Classification and Viability Staining by Imaging Flow Cytometry. In </w:t>
      </w:r>
      <w:r w:rsidRPr="007216A7">
        <w:rPr>
          <w:rFonts w:ascii="Times New Roman" w:hAnsi="Times New Roman" w:cs="Times New Roman"/>
          <w:i/>
          <w:iCs/>
          <w:sz w:val="24"/>
          <w:szCs w:val="24"/>
        </w:rPr>
        <w:t>Spectral and Imaging Cytometry: Methods and Protocols</w:t>
      </w:r>
      <w:r w:rsidRPr="007216A7">
        <w:rPr>
          <w:rFonts w:ascii="Times New Roman" w:hAnsi="Times New Roman" w:cs="Times New Roman"/>
          <w:sz w:val="24"/>
          <w:szCs w:val="24"/>
        </w:rPr>
        <w:t> (pp. 219-244). New York, NY: Springer US.</w:t>
      </w:r>
      <w:r w:rsidRPr="007216A7">
        <w:rPr>
          <w:rFonts w:ascii="Merriweather Sans" w:hAnsi="Merriweather Sans"/>
          <w:color w:val="222222"/>
          <w:shd w:val="clear" w:color="auto" w:fill="FFFFFF"/>
        </w:rPr>
        <w:t xml:space="preserve"> </w:t>
      </w:r>
      <w:r w:rsidRPr="007216A7">
        <w:rPr>
          <w:rFonts w:ascii="Times New Roman" w:hAnsi="Times New Roman" w:cs="Times New Roman"/>
          <w:sz w:val="24"/>
          <w:szCs w:val="24"/>
        </w:rPr>
        <w:t>https://doi.org/10.1007/978-1-0716-3020-4_13</w:t>
      </w:r>
    </w:p>
    <w:p w14:paraId="42255A7E" w14:textId="5CE585A3" w:rsidR="001D452D" w:rsidRDefault="001D452D" w:rsidP="00A26C21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D452D">
        <w:rPr>
          <w:rFonts w:ascii="Times New Roman" w:hAnsi="Times New Roman" w:cs="Times New Roman"/>
          <w:sz w:val="24"/>
          <w:szCs w:val="24"/>
        </w:rPr>
        <w:t xml:space="preserve">Akther, F., &amp; Cutright, T. J. (2024). Control of Cyanobacterial Algal Blooms and Soluble Reactive Phosphorus Using PAK-27 and </w:t>
      </w:r>
      <w:proofErr w:type="spellStart"/>
      <w:r w:rsidRPr="001D452D">
        <w:rPr>
          <w:rFonts w:ascii="Times New Roman" w:hAnsi="Times New Roman" w:cs="Times New Roman"/>
          <w:sz w:val="24"/>
          <w:szCs w:val="24"/>
        </w:rPr>
        <w:t>Phoslock</w:t>
      </w:r>
      <w:proofErr w:type="spellEnd"/>
      <w:r w:rsidRPr="001D452D">
        <w:rPr>
          <w:rFonts w:ascii="Times New Roman" w:hAnsi="Times New Roman" w:cs="Times New Roman"/>
          <w:sz w:val="24"/>
          <w:szCs w:val="24"/>
        </w:rPr>
        <w:t>®. </w:t>
      </w:r>
      <w:r w:rsidRPr="001D452D">
        <w:rPr>
          <w:rFonts w:ascii="Times New Roman" w:hAnsi="Times New Roman" w:cs="Times New Roman"/>
          <w:i/>
          <w:iCs/>
          <w:sz w:val="24"/>
          <w:szCs w:val="24"/>
        </w:rPr>
        <w:t>Water Conservation Science and Engineering</w:t>
      </w:r>
      <w:r w:rsidRPr="001D452D">
        <w:rPr>
          <w:rFonts w:ascii="Times New Roman" w:hAnsi="Times New Roman" w:cs="Times New Roman"/>
          <w:sz w:val="24"/>
          <w:szCs w:val="24"/>
        </w:rPr>
        <w:t>, </w:t>
      </w:r>
      <w:r w:rsidRPr="001D452D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1D452D">
        <w:rPr>
          <w:rFonts w:ascii="Times New Roman" w:hAnsi="Times New Roman" w:cs="Times New Roman"/>
          <w:sz w:val="24"/>
          <w:szCs w:val="24"/>
        </w:rPr>
        <w:t>(2), 66.</w:t>
      </w:r>
      <w:r w:rsidRPr="001D452D">
        <w:t xml:space="preserve"> </w:t>
      </w:r>
      <w:hyperlink r:id="rId7" w:history="1">
        <w:r w:rsidRPr="00D66FD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https://doi.org/10.1007/s41101-024-00302-7</w:t>
        </w:r>
      </w:hyperlink>
    </w:p>
    <w:p w14:paraId="79C1C67A" w14:textId="3D570D7D" w:rsidR="001D452D" w:rsidRDefault="001D452D" w:rsidP="001D452D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D452D">
        <w:rPr>
          <w:rFonts w:ascii="Times New Roman" w:hAnsi="Times New Roman" w:cs="Times New Roman"/>
          <w:sz w:val="24"/>
          <w:szCs w:val="24"/>
        </w:rPr>
        <w:lastRenderedPageBreak/>
        <w:t xml:space="preserve">Matthijs, H. C., Visser, P. M., </w:t>
      </w:r>
      <w:proofErr w:type="spellStart"/>
      <w:r w:rsidRPr="001D452D">
        <w:rPr>
          <w:rFonts w:ascii="Times New Roman" w:hAnsi="Times New Roman" w:cs="Times New Roman"/>
          <w:sz w:val="24"/>
          <w:szCs w:val="24"/>
        </w:rPr>
        <w:t>Reeze</w:t>
      </w:r>
      <w:proofErr w:type="spellEnd"/>
      <w:r w:rsidRPr="001D452D">
        <w:rPr>
          <w:rFonts w:ascii="Times New Roman" w:hAnsi="Times New Roman" w:cs="Times New Roman"/>
          <w:sz w:val="24"/>
          <w:szCs w:val="24"/>
        </w:rPr>
        <w:t xml:space="preserve">, B., </w:t>
      </w:r>
      <w:proofErr w:type="spellStart"/>
      <w:r w:rsidRPr="001D452D">
        <w:rPr>
          <w:rFonts w:ascii="Times New Roman" w:hAnsi="Times New Roman" w:cs="Times New Roman"/>
          <w:sz w:val="24"/>
          <w:szCs w:val="24"/>
        </w:rPr>
        <w:t>Meeuse</w:t>
      </w:r>
      <w:proofErr w:type="spellEnd"/>
      <w:r w:rsidRPr="001D452D">
        <w:rPr>
          <w:rFonts w:ascii="Times New Roman" w:hAnsi="Times New Roman" w:cs="Times New Roman"/>
          <w:sz w:val="24"/>
          <w:szCs w:val="24"/>
        </w:rPr>
        <w:t xml:space="preserve">, J., Slot, P. C., </w:t>
      </w:r>
      <w:proofErr w:type="spellStart"/>
      <w:r w:rsidRPr="001D452D">
        <w:rPr>
          <w:rFonts w:ascii="Times New Roman" w:hAnsi="Times New Roman" w:cs="Times New Roman"/>
          <w:sz w:val="24"/>
          <w:szCs w:val="24"/>
        </w:rPr>
        <w:t>Wijn</w:t>
      </w:r>
      <w:proofErr w:type="spellEnd"/>
      <w:r w:rsidRPr="001D452D">
        <w:rPr>
          <w:rFonts w:ascii="Times New Roman" w:hAnsi="Times New Roman" w:cs="Times New Roman"/>
          <w:sz w:val="24"/>
          <w:szCs w:val="24"/>
        </w:rPr>
        <w:t>, G., ... &amp; Huisman, J. (2012). Selective suppression of harmful cyanobacteria in an entire lake with hydrogen peroxide. </w:t>
      </w:r>
      <w:r w:rsidRPr="001D452D">
        <w:rPr>
          <w:rFonts w:ascii="Times New Roman" w:hAnsi="Times New Roman" w:cs="Times New Roman"/>
          <w:i/>
          <w:iCs/>
          <w:sz w:val="24"/>
          <w:szCs w:val="24"/>
        </w:rPr>
        <w:t>Water research</w:t>
      </w:r>
      <w:r w:rsidRPr="001D452D">
        <w:rPr>
          <w:rFonts w:ascii="Times New Roman" w:hAnsi="Times New Roman" w:cs="Times New Roman"/>
          <w:sz w:val="24"/>
          <w:szCs w:val="24"/>
        </w:rPr>
        <w:t>, </w:t>
      </w:r>
      <w:r w:rsidRPr="001D452D">
        <w:rPr>
          <w:rFonts w:ascii="Times New Roman" w:hAnsi="Times New Roman" w:cs="Times New Roman"/>
          <w:i/>
          <w:iCs/>
          <w:sz w:val="24"/>
          <w:szCs w:val="24"/>
        </w:rPr>
        <w:t>46</w:t>
      </w:r>
      <w:r w:rsidRPr="001D452D">
        <w:rPr>
          <w:rFonts w:ascii="Times New Roman" w:hAnsi="Times New Roman" w:cs="Times New Roman"/>
          <w:sz w:val="24"/>
          <w:szCs w:val="24"/>
        </w:rPr>
        <w:t>(5), 1460-1472.</w:t>
      </w:r>
      <w:r w:rsidRPr="001D452D">
        <w:t xml:space="preserve"> </w:t>
      </w:r>
      <w:hyperlink r:id="rId8" w:tgtFrame="_blank" w:tooltip="Persistent link using digital object identifier" w:history="1">
        <w:r w:rsidRPr="001D452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https://doi.org/10.1016/j.watres.2011.11.016</w:t>
        </w:r>
      </w:hyperlink>
    </w:p>
    <w:p w14:paraId="06EED414" w14:textId="1EBE5C70" w:rsidR="007331F8" w:rsidRDefault="007331F8" w:rsidP="007331F8">
      <w:pPr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331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Yang, Z., Buley, R. P., Fernandez-Figueroa, E. G., Barros, M. U., Rajendran, S., &amp; Wilson, A. E. (2018). Hydrogen peroxide treatment promotes chlorophytes over toxic cyanobacteria in a hyper-eutrophic aquaculture pond. </w:t>
      </w:r>
      <w:r w:rsidRPr="007331F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Environmental Pollution</w:t>
      </w:r>
      <w:r w:rsidRPr="007331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331F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240</w:t>
      </w:r>
      <w:r w:rsidRPr="007331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590-598.</w:t>
      </w:r>
      <w:r w:rsidRPr="007331F8">
        <w:t xml:space="preserve"> </w:t>
      </w:r>
      <w:hyperlink r:id="rId9" w:history="1">
        <w:r w:rsidR="001D452D" w:rsidRPr="00D66FD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https://doi.org/10.1016/j.envpol.2018.05.012</w:t>
        </w:r>
      </w:hyperlink>
    </w:p>
    <w:p w14:paraId="4DB9DAD8" w14:textId="77777777" w:rsidR="001D452D" w:rsidRPr="007331F8" w:rsidRDefault="001D452D" w:rsidP="007331F8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1D452D" w:rsidRPr="007331F8" w:rsidSect="009831B5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775AB" w14:textId="77777777" w:rsidR="008A4B2B" w:rsidRDefault="008A4B2B" w:rsidP="009831B5">
      <w:pPr>
        <w:spacing w:after="0" w:line="240" w:lineRule="auto"/>
      </w:pPr>
      <w:r>
        <w:separator/>
      </w:r>
    </w:p>
  </w:endnote>
  <w:endnote w:type="continuationSeparator" w:id="0">
    <w:p w14:paraId="59582D1F" w14:textId="77777777" w:rsidR="008A4B2B" w:rsidRDefault="008A4B2B" w:rsidP="00983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31411" w14:textId="77777777" w:rsidR="008A4B2B" w:rsidRDefault="008A4B2B" w:rsidP="009831B5">
      <w:pPr>
        <w:spacing w:after="0" w:line="240" w:lineRule="auto"/>
      </w:pPr>
      <w:r>
        <w:separator/>
      </w:r>
    </w:p>
  </w:footnote>
  <w:footnote w:type="continuationSeparator" w:id="0">
    <w:p w14:paraId="35B2EBAA" w14:textId="77777777" w:rsidR="008A4B2B" w:rsidRDefault="008A4B2B" w:rsidP="00983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358C6"/>
    <w:multiLevelType w:val="hybridMultilevel"/>
    <w:tmpl w:val="E64A30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67FD6"/>
    <w:multiLevelType w:val="hybridMultilevel"/>
    <w:tmpl w:val="2F308A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918261">
    <w:abstractNumId w:val="0"/>
  </w:num>
  <w:num w:numId="2" w16cid:durableId="1483887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c2MTEytzAwMzE0MjZQ0lEKTi0uzszPAykwqQUA6+Yn1SwAAAA="/>
  </w:docVars>
  <w:rsids>
    <w:rsidRoot w:val="00886FE2"/>
    <w:rsid w:val="0004093F"/>
    <w:rsid w:val="000872C9"/>
    <w:rsid w:val="001675D9"/>
    <w:rsid w:val="001D452D"/>
    <w:rsid w:val="002426C4"/>
    <w:rsid w:val="00385524"/>
    <w:rsid w:val="00414CDD"/>
    <w:rsid w:val="004B6546"/>
    <w:rsid w:val="00605E59"/>
    <w:rsid w:val="006814AD"/>
    <w:rsid w:val="007216A7"/>
    <w:rsid w:val="007331F8"/>
    <w:rsid w:val="00886FE2"/>
    <w:rsid w:val="00891E29"/>
    <w:rsid w:val="008A4B2B"/>
    <w:rsid w:val="00912153"/>
    <w:rsid w:val="009831B5"/>
    <w:rsid w:val="009A0A21"/>
    <w:rsid w:val="009D0887"/>
    <w:rsid w:val="009E3359"/>
    <w:rsid w:val="00A26C21"/>
    <w:rsid w:val="00A466C9"/>
    <w:rsid w:val="00AE66A9"/>
    <w:rsid w:val="00BF22E4"/>
    <w:rsid w:val="00D13751"/>
    <w:rsid w:val="00DF0EF6"/>
    <w:rsid w:val="00EA7DA1"/>
    <w:rsid w:val="00F01FDB"/>
    <w:rsid w:val="00F7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7FB1"/>
  <w15:chartTrackingRefBased/>
  <w15:docId w15:val="{E6D0BEE5-9DB9-4768-83CD-BDB192DC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F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45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3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1B5"/>
  </w:style>
  <w:style w:type="paragraph" w:styleId="Footer">
    <w:name w:val="footer"/>
    <w:basedOn w:val="Normal"/>
    <w:link w:val="FooterChar"/>
    <w:uiPriority w:val="99"/>
    <w:unhideWhenUsed/>
    <w:rsid w:val="00983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watres.2011.11.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s41101-024-00302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envpol.2018.05.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Kumar Tikadar</dc:creator>
  <cp:keywords/>
  <dc:description/>
  <cp:lastModifiedBy>Kishor Kumar Tikadar</cp:lastModifiedBy>
  <cp:revision>6</cp:revision>
  <dcterms:created xsi:type="dcterms:W3CDTF">2025-03-23T00:28:00Z</dcterms:created>
  <dcterms:modified xsi:type="dcterms:W3CDTF">2025-03-25T17:46:00Z</dcterms:modified>
</cp:coreProperties>
</file>