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SIMATS ENGINEERING</w:t>
      </w:r>
    </w:p>
    <w:p>
      <w:pPr>
        <w:spacing w:after="200"/>
        <w:jc w:val="center"/>
      </w:pPr>
      <w:r>
        <w:rPr>
          <w:b/>
          <w:bCs/>
          <w:color w:val="1F4E79"/>
          <w:sz w:val="24"/>
          <w:szCs w:val="24"/>
        </w:rPr>
        <w:t xml:space="preserve">ASSESSMENT TOOL 2 — ANSWER SCRIPT</w:t>
      </w:r>
    </w:p>
    <w:p>
      <w:pPr>
        <w:spacing w:after="60"/>
        <w:jc w:val="center"/>
      </w:pPr>
      <w:r>
        <w:rPr>
          <w:sz w:val="22"/>
          <w:szCs w:val="22"/>
        </w:rPr>
        <w:t xml:space="preserve">Course Name: Artificial Intelligence    |    Course Code: CSA17</w:t>
      </w:r>
    </w:p>
    <w:p>
      <w:pPr>
        <w:spacing w:after="60"/>
        <w:jc w:val="center"/>
      </w:pPr>
      <w:r>
        <w:rPr>
          <w:i/>
          <w:iCs/>
          <w:sz w:val="20"/>
          <w:szCs w:val="20"/>
        </w:rPr>
        <w:t xml:space="preserve">Course Outcome: CO2 — Search and game-solving techniques (Greedy Search, A*, CSP, Minimax, Alpha-Beta Pruning) with heuristic functions</w:t>
      </w:r>
    </w:p>
    <w:p>
      <w:pPr>
        <w:spacing w:after="300"/>
        <w:jc w:val="center"/>
      </w:pPr>
      <w:r>
        <w:rPr>
          <w:sz w:val="20"/>
          <w:szCs w:val="20"/>
        </w:rPr>
        <w:t xml:space="preserve">Total Marks: 50    |    Weightage: 50%</w:t>
      </w:r>
    </w:p>
    <w:p>
      <w:pPr>
        <w:pBdr>
          <w:bottom w:val="single" w:color="1F4E79" w:sz="8" w:space="4"/>
        </w:pBdr>
        <w:spacing w:after="300"/>
      </w:pPr>
      <w:r>
        <w:t xml:space="preserve"/>
      </w:r>
    </w:p>
    <w:p>
      <w:pPr>
        <w:pStyle w:val="Heading1"/>
        <w:spacing w:after="150" w:before="300"/>
      </w:pPr>
      <w:r>
        <w:rPr>
          <w:b/>
          <w:bCs/>
          <w:color w:val="1F4E79"/>
        </w:rPr>
        <w:t xml:space="preserve">Question 1: AI Drone Delivery in a Flood-Affected Region</w:t>
      </w:r>
    </w:p>
    <w:p>
      <w:pPr>
        <w:spacing w:after="140" w:line="276"/>
        <w:jc w:val="both"/>
      </w:pPr>
      <w:r>
        <w:t xml:space="preserve">Scenario summary: Emergency-medicine delivery drones must plan routes through a flood-affected region where roads can become inaccessible without warning, movement cost varies with terrain and weather, only a straight-line-distance heuristic and partial real-time updates are available, and decisions must be made quickly under time pressure.</w:t>
      </w:r>
    </w:p>
    <w:p>
      <w:pPr>
        <w:pStyle w:val="Heading2"/>
        <w:spacing w:after="100" w:before="200"/>
      </w:pPr>
      <w:r>
        <w:rPr>
          <w:b/>
          <w:bCs/>
          <w:color w:val="2E75B6"/>
        </w:rPr>
        <w:t xml:space="preserve">i. Behaviour of Greedy Best-First Search</w:t>
      </w:r>
    </w:p>
    <w:p>
      <w:pPr>
        <w:spacing w:after="140" w:line="276"/>
        <w:jc w:val="both"/>
      </w:pPr>
      <w:r>
        <w:t xml:space="preserve">Greedy Best-First Search (GBFS) expands the node that appears closest to the goal according to the heuristic h(n) alone, ignoring the actual path cost g(n) accumulated so far. In this scenario it would repeatedly choose the neighbouring waypoint with the smallest straight-line distance to the delivery point.</w:t>
      </w:r>
    </w:p>
    <w:p>
      <w:pPr>
        <w:spacing w:after="140" w:line="276"/>
        <w:jc w:val="both"/>
      </w:pPr>
      <w:r>
        <w:rPr>
          <w:b/>
          <w:bCs/>
        </w:rPr>
        <w:t xml:space="preserve">Strengths: </w:t>
      </w:r>
      <w:r>
        <w:t xml:space="preserve">It is fast and memory-light because it follows the heuristic greedily, which suits the urgency of an emergency delivery; it reaches a delivery point quickly when the heuristic reasonably reflects real terrain.</w:t>
      </w:r>
    </w:p>
    <w:p>
      <w:pPr>
        <w:spacing w:after="140" w:line="276"/>
        <w:jc w:val="both"/>
      </w:pPr>
      <w:r>
        <w:rPr>
          <w:b/>
          <w:bCs/>
        </w:rPr>
        <w:t xml:space="preserve">Weaknesses: </w:t>
      </w:r>
      <w:r>
        <w:t xml:space="preserve">Because it disregards accumulated cost, it can be lured toward a waypoint that looks close in straight-line terms but sits behind a flooded or blocked road, forcing costly detours. It is neither complete nor optimal in general graphs, and under uncertainty (sudden blockages) it has no mechanism to reconsider cost trade-offs already made, so it can commit to unsafe or slow routes.</w:t>
      </w:r>
    </w:p>
    <w:p>
      <w:pPr>
        <w:pStyle w:val="Heading2"/>
        <w:spacing w:after="100" w:before="200"/>
      </w:pPr>
      <w:r>
        <w:rPr>
          <w:b/>
          <w:bCs/>
          <w:color w:val="2E75B6"/>
        </w:rPr>
        <w:t xml:space="preserve">ii. Behaviour of A* Search</w:t>
      </w:r>
    </w:p>
    <w:p>
      <w:pPr>
        <w:spacing w:after="140" w:line="276"/>
        <w:jc w:val="both"/>
      </w:pPr>
      <w:r>
        <w:t xml:space="preserve">A* expands nodes based on f(n) = g(n) + h(n), combining the real cost already incurred (g) with the estimated remaining cost (h). In the drone scenario, g(n) would capture the true terrain/weather-adjusted travel cost accumulated to a waypoint, while h(n) remains the straight-line-distance estimate to the destination.</w:t>
      </w:r>
    </w:p>
    <w:p>
      <w:pPr>
        <w:spacing w:after="140" w:line="276"/>
        <w:jc w:val="both"/>
      </w:pPr>
      <w:r>
        <w:t xml:space="preserve">This balance means A* will not abandon a path merely because it looks far in straight-line terms if it has actually been cheap and safe so far; equally, it will not blindly commit to a path that is nominally short in a straight line but has already proven expensive due to weather or terrain. Provided the heuristic is admissible (never overestimates true remaining cost) and consistent, A* guarantees an optimal route, which is valuable when "minimum delay and risk" must be balanced rather than delay alone.</w:t>
      </w:r>
    </w:p>
    <w:p>
      <w:pPr>
        <w:pStyle w:val="Heading2"/>
        <w:spacing w:after="100" w:before="200"/>
      </w:pPr>
      <w:r>
        <w:rPr>
          <w:b/>
          <w:bCs/>
          <w:color w:val="2E75B6"/>
        </w:rPr>
        <w:t xml:space="preserve">iii. Impact of Heuristic Accuracy</w:t>
      </w:r>
    </w:p>
    <w:p>
      <w:pPr>
        <w:pStyle w:val="ListParagraph"/>
        <w:numPr>
          <w:ilvl w:val="0"/>
          <w:numId w:val="2"/>
        </w:numPr>
        <w:spacing w:after="90" w:line="276"/>
      </w:pPr>
      <w:r>
        <w:t xml:space="preserve">Greedy Best-First Search: heuristic accuracy is critical because it is the only factor guiding search. An inaccurate heuristic (e.g., straight-line distance across a lake or restricted airspace) can send the drone down a route that looks short but is actually costly or unsafe, and GBFS has no cost term to correct for this.</w:t>
      </w:r>
    </w:p>
    <w:p>
      <w:pPr>
        <w:pStyle w:val="ListParagraph"/>
        <w:numPr>
          <w:ilvl w:val="0"/>
          <w:numId w:val="2"/>
        </w:numPr>
        <w:spacing w:after="90" w:line="276"/>
      </w:pPr>
      <w:r>
        <w:t xml:space="preserve">A*: heuristic accuracy affects efficiency, not correctness. A closer-to-true, admissible heuristic reduces the number of nodes expanded and speeds up the search; a weaker but still admissible heuristic makes A* explore more nodes (behaving closer to uniform-cost search) but the solution remains optimal. If the heuristic overestimates cost (inadmissible), A* can lose its optimality guarantee, which is a real risk if straight-line distance is scaled or biased incorrectly.</w:t>
      </w:r>
    </w:p>
    <w:p>
      <w:pPr>
        <w:pStyle w:val="Heading2"/>
        <w:spacing w:after="100" w:before="200"/>
      </w:pPr>
      <w:r>
        <w:rPr>
          <w:b/>
          <w:bCs/>
          <w:color w:val="2E75B6"/>
        </w:rPr>
        <w:t xml:space="preserve">iv. Effect of Dynamic Changes (Blocked Paths)</w:t>
      </w:r>
    </w:p>
    <w:p>
      <w:pPr>
        <w:spacing w:after="140" w:line="276"/>
        <w:jc w:val="both"/>
      </w:pPr>
      <w:r>
        <w:t xml:space="preserve">Sudden road blockages invalidate parts of the search space during execution, not just during planning. Static/offline search would need to be re-run entirely, which is expensive and slow. Both GBFS and A* were designed as offline searches, so in a dynamic environment they must be embedded in a replanning loop: when a partial real-time update reports a blockage, the affected edges are removed or re-costed and the search is repeated from the drone's current position (an online/incremental approach, e.g., D* or LPA* in practice).</w:t>
      </w:r>
    </w:p>
    <w:p>
      <w:pPr>
        <w:spacing w:after="140" w:line="276"/>
        <w:jc w:val="both"/>
      </w:pPr>
      <w:r>
        <w:t xml:space="preserve">Because A* maintains explicit path costs, it can be resumed or repaired more meaningfully than GBFS when a blockage is discovered — a partial best-so-far cost is already known, whereas GBFS's disregard for cost makes replanning less structured and more prone to repeating earlier mistakes.</w:t>
      </w:r>
    </w:p>
    <w:p>
      <w:pPr>
        <w:pStyle w:val="Heading2"/>
        <w:spacing w:after="100" w:before="200"/>
      </w:pPr>
      <w:r>
        <w:rPr>
          <w:b/>
          <w:bCs/>
          <w:color w:val="2E75B6"/>
        </w:rPr>
        <w:t xml:space="preserve">v. Recommended Algorithm and Justification</w:t>
      </w:r>
    </w:p>
    <w:p>
      <w:pPr>
        <w:spacing w:after="140" w:line="276"/>
        <w:jc w:val="both"/>
      </w:pPr>
      <w:r>
        <w:t xml:space="preserve">A* Search is the more suitable choice, wrapped in a replanning/online-search loop that reacts to real-time blockage updates. It balances the urgency of the mission (fast, guided search via the heuristic) with safety and near-optimal delay (via the accumulated true cost g(n)), which pure greedy search cannot guarantee. Greedy Best-First Search may be used only as a lightweight fallback when computation time is critically constrained and an approximate, non-optimal route is acceptable — but given that lives and medicine delivery are at stake, the reliability of A* outweighs the marginal speed advantage of Greedy search.</w:t>
      </w:r>
    </w:p>
    <w:p>
      <w:pPr>
        <w:pStyle w:val="Heading1"/>
        <w:spacing w:after="150" w:before="300"/>
      </w:pPr>
      <w:r>
        <w:rPr>
          <w:b/>
          <w:bCs/>
          <w:color w:val="1F4E79"/>
        </w:rPr>
        <w:t xml:space="preserve">Question 2: Smart City Traffic Signal Optimization</w:t>
      </w:r>
    </w:p>
    <w:p>
      <w:pPr>
        <w:spacing w:after="140" w:line="276"/>
        <w:jc w:val="both"/>
      </w:pPr>
      <w:r>
        <w:t xml:space="preserve">Formulation as an optimization problem: Let the state be the vector of signal-timing parameters (green/red durations, phase offsets) across all intersections. The objective function combines total waiting time, fuel consumption, and congestion level into a single cost (or weighted multi-objective cost) to be minimized. The search space is the set of all possible timing-parameter combinations across hundreds of intersections — this space grows exponentially with the number of intersections and possible timing values, making it combinatorially explosive.</w:t>
      </w:r>
    </w:p>
    <w:p>
      <w:pPr>
        <w:spacing w:after="140" w:line="276"/>
        <w:jc w:val="both"/>
      </w:pPr>
      <w:r>
        <w:t xml:space="preserve">Traditional systematic search (e.g., BFS, DFS, uniform-cost search, or exhaustive enumeration) is inefficient here because it requires exploring or storing enormous numbers of states, is designed for problems where a step-by-step path to a goal matters, and provides no natural way to handle a continuously changing traffic pattern that keeps shifting the "goal" itself. What is really needed is local, iterative improvement over a huge configuration space — the domain of local search rather than path-finding search.</w:t>
      </w:r>
    </w:p>
    <w:p>
      <w:pPr>
        <w:pStyle w:val="Heading2"/>
        <w:spacing w:after="100" w:before="200"/>
      </w:pPr>
      <w:r>
        <w:rPr>
          <w:b/>
          <w:bCs/>
          <w:color w:val="2E75B6"/>
        </w:rPr>
        <w:t xml:space="preserve">i. Hill Climbing in this Scenario</w:t>
      </w:r>
    </w:p>
    <w:p>
      <w:pPr>
        <w:spacing w:after="140" w:line="276"/>
        <w:jc w:val="both"/>
      </w:pPr>
      <w:r>
        <w:t xml:space="preserve">Hill Climbing starts from an initial signal-timing configuration and repeatedly moves to a neighbouring configuration (e.g., adjusting one intersection's green duration slightly) that improves the objective (lower waiting time/fuel/congestion), stopping when no neighbour improves further.</w:t>
      </w:r>
    </w:p>
    <w:p>
      <w:pPr>
        <w:pStyle w:val="ListParagraph"/>
        <w:numPr>
          <w:ilvl w:val="0"/>
          <w:numId w:val="2"/>
        </w:numPr>
        <w:spacing w:after="90" w:line="276"/>
      </w:pPr>
      <w:r>
        <w:t xml:space="preserve">Limitation: it only looks at immediate neighbours, so it easily settles for a configuration that is better than all nearby alternatives but far from the best possible citywide configuration.</w:t>
      </w:r>
    </w:p>
    <w:p>
      <w:pPr>
        <w:pStyle w:val="ListParagraph"/>
        <w:numPr>
          <w:ilvl w:val="0"/>
          <w:numId w:val="2"/>
        </w:numPr>
        <w:spacing w:after="90" w:line="276"/>
      </w:pPr>
      <w:r>
        <w:t xml:space="preserve">Limitation: with hundreds of interacting intersections, the objective surface is highly irregular, so Hill Climbing is very likely to stop prematurely.</w:t>
      </w:r>
    </w:p>
    <w:p>
      <w:pPr>
        <w:pStyle w:val="Heading2"/>
        <w:spacing w:after="100" w:before="200"/>
      </w:pPr>
      <w:r>
        <w:rPr>
          <w:b/>
          <w:bCs/>
          <w:color w:val="2E75B6"/>
        </w:rPr>
        <w:t xml:space="preserve">ii. Local Maxima, Plateaus, and Ridges</w:t>
      </w:r>
    </w:p>
    <w:p>
      <w:pPr>
        <w:pStyle w:val="ListParagraph"/>
        <w:numPr>
          <w:ilvl w:val="0"/>
          <w:numId w:val="2"/>
        </w:numPr>
        <w:spacing w:after="90" w:line="276"/>
      </w:pPr>
      <w:r>
        <w:t xml:space="preserve">Local maxima: a set of signal timings where every small adjustment makes traffic locally worse (e.g., adjusting one intersection increases queueing there even though a joint adjustment across several intersections would reduce citywide congestion). The algorithm gets stuck, believing it found the best solution.</w:t>
      </w:r>
    </w:p>
    <w:p>
      <w:pPr>
        <w:pStyle w:val="ListParagraph"/>
        <w:numPr>
          <w:ilvl w:val="0"/>
          <w:numId w:val="2"/>
        </w:numPr>
        <w:spacing w:after="90" w:line="276"/>
      </w:pPr>
      <w:r>
        <w:t xml:space="preserve">Plateaus: a region where many neighbouring timing configurations give almost identical waiting times (e.g., shifting a green phase by one second changes nothing measurable), so Hill Climbing has no gradient to follow and can wander or stall.</w:t>
      </w:r>
    </w:p>
    <w:p>
      <w:pPr>
        <w:pStyle w:val="ListParagraph"/>
        <w:numPr>
          <w:ilvl w:val="0"/>
          <w:numId w:val="2"/>
        </w:numPr>
        <w:spacing w:after="90" w:line="276"/>
      </w:pPr>
      <w:r>
        <w:t xml:space="preserve">Ridges: a sequence of good configurations lies along a narrow "ridge" (e.g., improvement requires coordinated changes to green timing at several adjacent intersections simultaneously), but any single-step move off the ridge looks worse, so simple Hill Climbing cannot travel along it even though the ridge leads to a much better overall solution.</w:t>
      </w:r>
    </w:p>
    <w:p>
      <w:pPr>
        <w:pStyle w:val="Heading2"/>
        <w:spacing w:after="100" w:before="200"/>
      </w:pPr>
      <w:r>
        <w:rPr>
          <w:b/>
          <w:bCs/>
          <w:color w:val="2E75B6"/>
        </w:rPr>
        <w:t xml:space="preserve">iii. Overcoming the Limitations</w:t>
      </w:r>
    </w:p>
    <w:p>
      <w:pPr>
        <w:spacing w:after="140" w:line="276"/>
        <w:jc w:val="both"/>
      </w:pPr>
      <w:r>
        <w:rPr>
          <w:b/>
          <w:bCs/>
        </w:rPr>
        <w:t xml:space="preserve">Simulated Annealing: </w:t>
      </w:r>
      <w:r>
        <w:t xml:space="preserve">introduces controlled randomness — it occasionally accepts a worse configuration with a probability that decreases over time (as "temperature" cools). This lets the search escape local maxima and cross plateaus early on, while converging toward a strong solution as randomness reduces, making it well suited to the irregular, multi-intersection traffic-cost landscape.</w:t>
      </w:r>
    </w:p>
    <w:p>
      <w:pPr>
        <w:spacing w:after="140" w:line="276"/>
        <w:jc w:val="both"/>
      </w:pPr>
      <w:r>
        <w:rPr>
          <w:b/>
          <w:bCs/>
        </w:rPr>
        <w:t xml:space="preserve">Genetic Algorithms: </w:t>
      </w:r>
      <w:r>
        <w:t xml:space="preserve">maintain a population of candidate signal-timing configurations, combine (crossover) and mutate them across generations, and select the fittest (lowest-cost) configurations to survive. Because many configurations are explored in parallel and combined, GA can jump across ridges and plateaus that trap single-point search like Hill Climbing, and it naturally scales to distributed, high-dimensional problems such as citywide signal networks.</w:t>
      </w:r>
    </w:p>
    <w:p>
      <w:pPr>
        <w:pStyle w:val="Heading2"/>
        <w:spacing w:after="100" w:before="200"/>
      </w:pPr>
      <w:r>
        <w:rPr>
          <w:b/>
          <w:bCs/>
          <w:color w:val="2E75B6"/>
        </w:rPr>
        <w:t xml:space="preserve">iv. Recommended Approach and Justification</w:t>
      </w:r>
    </w:p>
    <w:p>
      <w:pPr>
        <w:spacing w:after="140" w:line="276"/>
        <w:jc w:val="both"/>
      </w:pPr>
      <w:r>
        <w:t xml:space="preserve">A Genetic Algorithm (optionally hybridized with Simulated Annealing for local refinement) is the most suitable overall approach. It scales well because it can be parallelized across intersections/subareas, explores multiple regions of the huge search space simultaneously rather than being trapped by one local optimum, and adapts naturally to continuously changing traffic patterns by periodically re-evaluating fitness on live traffic data and evolving the population. Simulated Annealing is a strong lighter-weight alternative when compute resources are limited and a single good solution needs to be refined quickly, but for a system spanning hundreds of intersections with constantly shifting patterns, the population-based diversity and adaptability of Genetic Algorithms give it the edge for scalability.</w:t>
      </w:r>
    </w:p>
    <w:p>
      <w:pPr>
        <w:pStyle w:val="Heading1"/>
        <w:spacing w:after="150" w:before="300"/>
      </w:pPr>
      <w:r>
        <w:rPr>
          <w:b/>
          <w:bCs/>
          <w:color w:val="1F4E79"/>
        </w:rPr>
        <w:t xml:space="preserve">Question 3: Autonomous Mars Rover Navigation</w:t>
      </w:r>
    </w:p>
    <w:p>
      <w:pPr>
        <w:pStyle w:val="Heading2"/>
        <w:spacing w:after="100" w:before="200"/>
      </w:pPr>
      <w:r>
        <w:rPr>
          <w:b/>
          <w:bCs/>
          <w:color w:val="2E75B6"/>
        </w:rPr>
        <w:t xml:space="preserve">i. Why an Online Search Agent, Not Offline Search</w:t>
      </w:r>
    </w:p>
    <w:p>
      <w:pPr>
        <w:spacing w:after="140" w:line="276"/>
        <w:jc w:val="both"/>
      </w:pPr>
      <w:r>
        <w:t xml:space="preserve">Offline search requires the agent to compute a complete plan before acting, which assumes full, accurate knowledge of the environment in advance. The Mars rover does not have a complete map, cannot fully sense hazards like craters and rocks in advance, and can only discover terrain features as it physically explores. An online search agent interleaves computation with actio n — it acts, observes the resulting percept, and computes the next move based on what it has just learned — which is essential when the environment must be discovered through acting rather than known beforehand.</w:t>
      </w:r>
    </w:p>
    <w:p>
      <w:pPr>
        <w:pStyle w:val="Heading2"/>
        <w:spacing w:after="100" w:before="200"/>
      </w:pPr>
      <w:r>
        <w:rPr>
          <w:b/>
          <w:bCs/>
          <w:color w:val="2E75B6"/>
        </w:rPr>
        <w:t xml:space="preserve">ii. Challenges of Partial Observability and Dynamic Environments</w:t>
      </w:r>
    </w:p>
    <w:p>
      <w:pPr>
        <w:pStyle w:val="ListParagraph"/>
        <w:numPr>
          <w:ilvl w:val="0"/>
          <w:numId w:val="2"/>
        </w:numPr>
        <w:spacing w:after="90" w:line="276"/>
      </w:pPr>
      <w:r>
        <w:t xml:space="preserve">Partial observability: the rover's sensors reveal only a local neighbourhood at any time, so it cannot be certain what lies beyond sensor range; it may commit to a direction that later turns out to be blocked by a crater it could not yet see, wasting time and energy backtracking.</w:t>
      </w:r>
    </w:p>
    <w:p>
      <w:pPr>
        <w:pStyle w:val="ListParagraph"/>
        <w:numPr>
          <w:ilvl w:val="0"/>
          <w:numId w:val="2"/>
        </w:numPr>
        <w:spacing w:after="90" w:line="276"/>
      </w:pPr>
      <w:r>
        <w:t xml:space="preserve">Dynamic/unknown terrain: obstacles are discovered only as the rover moves, so any earlier plan may become invalid, requiring continual replanning.</w:t>
      </w:r>
    </w:p>
    <w:p>
      <w:pPr>
        <w:pStyle w:val="ListParagraph"/>
        <w:numPr>
          <w:ilvl w:val="0"/>
          <w:numId w:val="2"/>
        </w:numPr>
        <w:spacing w:after="90" w:line="276"/>
      </w:pPr>
      <w:r>
        <w:t xml:space="preserve">Irreversible actions and cost of error: some moves (e.g., driving into a crater) may be irrecoverable or extremely costly on Mars given no possibility of physical rescue, so the rover must act cautiously, favouring safety over speed.</w:t>
      </w:r>
    </w:p>
    <w:p>
      <w:pPr>
        <w:pStyle w:val="ListParagraph"/>
        <w:numPr>
          <w:ilvl w:val="0"/>
          <w:numId w:val="2"/>
        </w:numPr>
        <w:spacing w:after="90" w:line="276"/>
      </w:pPr>
      <w:r>
        <w:t xml:space="preserve">Limited computation and communication: with light-delay to Earth (several minutes), the rover often cannot wait for human confirmation and must make local decisions autonomously with constrained onboard computation.</w:t>
      </w:r>
    </w:p>
    <w:p>
      <w:pPr>
        <w:pStyle w:val="Heading2"/>
        <w:spacing w:after="100" w:before="200"/>
      </w:pPr>
      <w:r>
        <w:rPr>
          <w:b/>
          <w:bCs/>
          <w:color w:val="2E75B6"/>
        </w:rPr>
        <w:t xml:space="preserve">iii. Building and Updating the Internal Model</w:t>
      </w:r>
    </w:p>
    <w:p>
      <w:pPr>
        <w:spacing w:after="140" w:line="276"/>
        <w:jc w:val="both"/>
      </w:pPr>
      <w:r>
        <w:t xml:space="preserve">The rover maintains an internal map (often a grid or graph over the explored region) that is updated incrementally: each time it senses its surroundings, newly observed cells are marked as free, occupied, or unknown, and previously unknown edges/costs are refined. This is essentially an online-search process — the agent explores an initially unknown graph, adds discovered nodes and edges to its internal representation, and revises its plan (e.g., re-running a search like A* or D*-style incremental search) whenever new information contradicts the current plan, rather than replanning from scratch each time.</w:t>
      </w:r>
    </w:p>
    <w:p>
      <w:pPr>
        <w:pStyle w:val="Heading2"/>
        <w:spacing w:after="100" w:before="200"/>
      </w:pPr>
      <w:r>
        <w:rPr>
          <w:b/>
          <w:bCs/>
          <w:color w:val="2E75B6"/>
        </w:rPr>
        <w:t xml:space="preserve">iv. Online Search vs Uninformed and Informed Offline Search</w:t>
      </w:r>
    </w:p>
    <w:p>
      <w:pPr>
        <w:pStyle w:val="ListParagraph"/>
        <w:numPr>
          <w:ilvl w:val="0"/>
          <w:numId w:val="2"/>
        </w:numPr>
        <w:spacing w:after="90" w:line="276"/>
      </w:pPr>
      <w:r>
        <w:t xml:space="preserve">Uninformed search (e.g., BFS/DFS/uniform-cost) assumes the full graph is known and explores blindly by structure alone; it cannot function when most of the map is unknown, and recomputing it after every new observation on Mars-scale terrain would be far too slow and wasteful.</w:t>
      </w:r>
    </w:p>
    <w:p>
      <w:pPr>
        <w:pStyle w:val="ListParagraph"/>
        <w:numPr>
          <w:ilvl w:val="0"/>
          <w:numId w:val="2"/>
        </w:numPr>
        <w:spacing w:after="90" w:line="276"/>
      </w:pPr>
      <w:r>
        <w:t xml:space="preserve">Informed offline search (e.g., A*) assumes a known state space plus a heuristic to guide search toward the goal efficiently, but still requires the whole graph (or a reliable model of it) to be available up front.</w:t>
      </w:r>
    </w:p>
    <w:p>
      <w:pPr>
        <w:pStyle w:val="ListParagraph"/>
        <w:numPr>
          <w:ilvl w:val="0"/>
          <w:numId w:val="2"/>
        </w:numPr>
        <w:spacing w:after="90" w:line="276"/>
      </w:pPr>
      <w:r>
        <w:t xml:space="preserve">Online search abandons the completeness assumption: it interleaves acting and planning, uses only locally available information plus a heuristic where possible, and is specifically designed for agents that must explore to learn the environment — exactly the rover's situation. Its trade-off is that it may take more actual moves (and possibly retrace steps) than an offline-optimal plan would, since decisions are made with incomplete knowledge.</w:t>
      </w:r>
    </w:p>
    <w:p>
      <w:pPr>
        <w:pStyle w:val="Heading2"/>
        <w:spacing w:after="100" w:before="200"/>
      </w:pPr>
      <w:r>
        <w:rPr>
          <w:b/>
          <w:bCs/>
          <w:color w:val="2E75B6"/>
        </w:rPr>
        <w:t xml:space="preserve">v. Most Suitable Approach and Justification</w:t>
      </w:r>
    </w:p>
    <w:p>
      <w:pPr>
        <w:spacing w:after="140" w:line="276"/>
        <w:jc w:val="both"/>
      </w:pPr>
      <w:r>
        <w:t xml:space="preserve">An online, informed search agent (e.g., an online variant of A*, such as LRTA* — Learning Real-Time A* — or a D*-style incremental replanning search) is most suitable. It combines a heuristic (e.g., estimated distance to the target sample site) with continual replanning triggered by newly sensed obstacles, giving the rover adaptability to unknown terrain, resilience to partial observability, and cautious, safety-first behaviour by never committing to a long, unverified path across unseen ground. This is justified given the mission's core requirements: the rover cannot afford an offline plan that assumes a map it does not have, and safety/adaptability outweigh the marginal efficiency loss versus a hypothetical offline-optimal path.</w:t>
      </w:r>
    </w:p>
    <w:p>
      <w:pPr>
        <w:pStyle w:val="Heading1"/>
        <w:spacing w:after="150" w:before="300"/>
      </w:pPr>
      <w:r>
        <w:rPr>
          <w:b/>
          <w:bCs/>
          <w:color w:val="1F4E79"/>
        </w:rPr>
        <w:t xml:space="preserve">Question 4: University Exam Timetabling as a CSP</w:t>
      </w:r>
    </w:p>
    <w:p>
      <w:pPr>
        <w:pStyle w:val="Heading2"/>
        <w:spacing w:after="100" w:before="200"/>
      </w:pPr>
      <w:r>
        <w:rPr>
          <w:b/>
          <w:bCs/>
          <w:color w:val="2E75B6"/>
        </w:rPr>
        <w:t xml:space="preserve">i. CSP Formulation — Variables, Domains, Constraints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9" w:color="auto" w:val="clear"/>
            <w:tcMar>
              <w:top w:type="dxa" w:w="80"/>
              <w:left w:type="dxa" w:w="100"/>
              <w:bottom w:type="dxa" w:w="80"/>
              <w:right w:type="dxa" w:w="100"/>
            </w:tcMar>
          </w:tcPr>
          <w:p>
            <w:r>
              <w:rPr>
                <w:b/>
                <w:bCs/>
                <w:sz w:val="20"/>
                <w:szCs w:val="20"/>
              </w:rPr>
              <w:t xml:space="preserve">Element</w:t>
            </w:r>
          </w:p>
        </w:tc>
        <w:tc>
          <w:tcPr>
            <w:tcW w:type="dxa" w:w="7150"/>
            <w:shd w:fill="1F4E79" w:color="auto" w:val="clear"/>
            <w:tcMar>
              <w:top w:type="dxa" w:w="80"/>
              <w:left w:type="dxa" w:w="100"/>
              <w:bottom w:type="dxa" w:w="80"/>
              <w:right w:type="dxa" w:w="100"/>
            </w:tcMar>
          </w:tcPr>
          <w:p>
            <w:r>
              <w:rPr>
                <w:b/>
                <w:bCs/>
                <w:sz w:val="20"/>
                <w:szCs w:val="20"/>
              </w:rPr>
              <w:t xml:space="preserve">Definition</w:t>
            </w:r>
          </w:p>
        </w:tc>
      </w:tr>
      <w:tr>
        <w:tc>
          <w:tcPr>
            <w:tcW w:type="dxa" w:w="2200"/>
            <w:tcMar>
              <w:top w:type="dxa" w:w="80"/>
              <w:left w:type="dxa" w:w="100"/>
              <w:bottom w:type="dxa" w:w="80"/>
              <w:right w:type="dxa" w:w="100"/>
            </w:tcMar>
          </w:tcPr>
          <w:p>
            <w:r>
              <w:rPr>
                <w:b/>
                <w:bCs/>
                <w:sz w:val="20"/>
                <w:szCs w:val="20"/>
              </w:rPr>
              <w:t xml:space="preserve">Variables</w:t>
            </w:r>
          </w:p>
        </w:tc>
        <w:tc>
          <w:tcPr>
            <w:tcW w:type="dxa" w:w="7150"/>
            <w:tcMar>
              <w:top w:type="dxa" w:w="80"/>
              <w:left w:type="dxa" w:w="100"/>
              <w:bottom w:type="dxa" w:w="80"/>
              <w:right w:type="dxa" w:w="100"/>
            </w:tcMar>
          </w:tcPr>
          <w:p>
            <w:r>
              <w:rPr>
                <w:b w:val="false"/>
                <w:bCs w:val="false"/>
                <w:sz w:val="20"/>
                <w:szCs w:val="20"/>
              </w:rPr>
              <w:t xml:space="preserve">Each scheduled exam (one per course) is a variable, e.g., Exam_CSA17, Exam_MAT21, etc.</w:t>
            </w:r>
          </w:p>
        </w:tc>
      </w:tr>
      <w:tr>
        <w:tc>
          <w:tcPr>
            <w:tcW w:type="dxa" w:w="2200"/>
            <w:tcMar>
              <w:top w:type="dxa" w:w="80"/>
              <w:left w:type="dxa" w:w="100"/>
              <w:bottom w:type="dxa" w:w="80"/>
              <w:right w:type="dxa" w:w="100"/>
            </w:tcMar>
          </w:tcPr>
          <w:p>
            <w:r>
              <w:rPr>
                <w:b/>
                <w:bCs/>
                <w:sz w:val="20"/>
                <w:szCs w:val="20"/>
              </w:rPr>
              <w:t xml:space="preserve">Domains</w:t>
            </w:r>
          </w:p>
        </w:tc>
        <w:tc>
          <w:tcPr>
            <w:tcW w:type="dxa" w:w="7150"/>
            <w:tcMar>
              <w:top w:type="dxa" w:w="80"/>
              <w:left w:type="dxa" w:w="100"/>
              <w:bottom w:type="dxa" w:w="80"/>
              <w:right w:type="dxa" w:w="100"/>
            </w:tcMar>
          </w:tcPr>
          <w:p>
            <w:r>
              <w:rPr>
                <w:b w:val="false"/>
                <w:bCs w:val="false"/>
                <w:sz w:val="20"/>
                <w:szCs w:val="20"/>
              </w:rPr>
              <w:t xml:space="preserve">For each exam variable, the domain is the set of possible (time-slot, hall) pairs it could be assigned, drawn from the available exam slots and halls.</w:t>
            </w:r>
          </w:p>
        </w:tc>
      </w:tr>
      <w:tr>
        <w:tc>
          <w:tcPr>
            <w:tcW w:type="dxa" w:w="2200"/>
            <w:tcMar>
              <w:top w:type="dxa" w:w="80"/>
              <w:left w:type="dxa" w:w="100"/>
              <w:bottom w:type="dxa" w:w="80"/>
              <w:right w:type="dxa" w:w="100"/>
            </w:tcMar>
          </w:tcPr>
          <w:p>
            <w:r>
              <w:rPr>
                <w:b/>
                <w:bCs/>
                <w:sz w:val="20"/>
                <w:szCs w:val="20"/>
              </w:rPr>
              <w:t xml:space="preserve">Constraints</w:t>
            </w:r>
          </w:p>
        </w:tc>
        <w:tc>
          <w:tcPr>
            <w:tcW w:type="dxa" w:w="7150"/>
            <w:tcMar>
              <w:top w:type="dxa" w:w="80"/>
              <w:left w:type="dxa" w:w="100"/>
              <w:bottom w:type="dxa" w:w="80"/>
              <w:right w:type="dxa" w:w="100"/>
            </w:tcMar>
          </w:tcPr>
          <w:p>
            <w:r>
              <w:rPr>
                <w:b w:val="false"/>
                <w:bCs w:val="false"/>
                <w:sz w:val="20"/>
                <w:szCs w:val="20"/>
              </w:rPr>
              <w:t xml:space="preserve">No student has two exams in the same slot (overlap constraint); a hall's seating capacity is not exceeded and no two exams share a hall/slot beyond capacity; certain subjects must precede others (precedence/ordering constraints); faculty must be available to invigilate/set the exam at the assigned slot; students needing special accommodations must be assigned compatible slots/halls (e.g., extra-time rooms).</w:t>
            </w:r>
          </w:p>
        </w:tc>
      </w:tr>
    </w:tbl>
    <w:p>
      <w:pPr>
        <w:spacing w:after="140" w:before="160"/>
      </w:pPr>
      <w:r>
        <w:t xml:space="preserve"/>
      </w:r>
    </w:p>
    <w:p>
      <w:pPr>
        <w:spacing w:after="140" w:line="276"/>
        <w:jc w:val="both"/>
      </w:pPr>
      <w:r>
        <w:t xml:space="preserve">Together, these define the CSP: assign a (slot, hall) value to every exam variable from its domain such that all unary, binary, and global constraints above are satisfied simultaneously.</w:t>
      </w:r>
    </w:p>
    <w:p>
      <w:pPr>
        <w:pStyle w:val="Heading2"/>
        <w:spacing w:after="100" w:before="200"/>
      </w:pPr>
      <w:r>
        <w:rPr>
          <w:b/>
          <w:bCs/>
          <w:color w:val="2E75B6"/>
        </w:rPr>
        <w:t xml:space="preserve">ii. How Backtracking Search Works Here</w:t>
      </w:r>
    </w:p>
    <w:p>
      <w:pPr>
        <w:spacing w:after="140" w:line="276"/>
        <w:jc w:val="both"/>
      </w:pPr>
      <w:r>
        <w:t xml:space="preserve">Backtracking search assigns exams to (slot, hall) pairs one at a time, following a variable ordering (e.g., most-constrained course first). After each assignment, it checks whether the constraints involving already-assigned variables are still satisfied (e.g., no student overlap, hall capacity respected). If a conflict is found, it backtracks — undoes the most recent assignment(s) — and tries the next value in that variable's domain. This continues, depth-first, until either a complete, consistent timetable is found or the search exhausts all possibilities for the current branch, at which point it backtracks further.</w:t>
      </w:r>
    </w:p>
    <w:p>
      <w:pPr>
        <w:pStyle w:val="Heading2"/>
        <w:spacing w:after="100" w:before="200"/>
      </w:pPr>
      <w:r>
        <w:rPr>
          <w:b/>
          <w:bCs/>
          <w:color w:val="2E75B6"/>
        </w:rPr>
        <w:t xml:space="preserve">iii. Constraint Propagation (Forward Checking)</w:t>
      </w:r>
    </w:p>
    <w:p>
      <w:pPr>
        <w:spacing w:after="140" w:line="276"/>
        <w:jc w:val="both"/>
      </w:pPr>
      <w:r>
        <w:t xml:space="preserve">Forward checking looks ahead after each assignment: whenever an exam is scheduled into a slot/hall, it removes now-inconsistent values from the domains of related, not-yet-assigned exams (e.g., removing that slot from the domain of every other exam sharing a student with the one just scheduled). This prunes the search tree early, so obviously doomed branches are detected before backtracking would otherwise be needed, considerably improving efficiency over plain backtracking. Stronger propagation (e.g., arc consistency, AC-3) can be layered on top to prune even more aggressively by enforcing consistency between every pair of related variables, not just the newly assigned one.</w:t>
      </w:r>
    </w:p>
    <w:p>
      <w:pPr>
        <w:pStyle w:val="Heading2"/>
        <w:spacing w:after="100" w:before="200"/>
      </w:pPr>
      <w:r>
        <w:rPr>
          <w:b/>
          <w:bCs/>
          <w:color w:val="2E75B6"/>
        </w:rPr>
        <w:t xml:space="preserve">iv. Real-World Challenges and Best Strategy for Scalability</w:t>
      </w:r>
    </w:p>
    <w:p>
      <w:pPr>
        <w:pStyle w:val="ListParagraph"/>
        <w:numPr>
          <w:ilvl w:val="0"/>
          <w:numId w:val="2"/>
        </w:numPr>
        <w:spacing w:after="90" w:line="276"/>
      </w:pPr>
      <w:r>
        <w:t xml:space="preserve">As the number of courses, students, and halls grows, the constraint graph becomes dense and highly interconnected (many students share overlapping subject combinations), making the CSP harder and slower to solve exactly.</w:t>
      </w:r>
    </w:p>
    <w:p>
      <w:pPr>
        <w:pStyle w:val="ListParagraph"/>
        <w:numPr>
          <w:ilvl w:val="0"/>
          <w:numId w:val="2"/>
        </w:numPr>
        <w:spacing w:after="90" w:line="276"/>
      </w:pPr>
      <w:r>
        <w:t xml:space="preserve">Special accommodations and faculty availability add extra, less flexible constraints that can fragment otherwise-good partial solutions.</w:t>
      </w:r>
    </w:p>
    <w:p>
      <w:pPr>
        <w:pStyle w:val="ListParagraph"/>
        <w:numPr>
          <w:ilvl w:val="0"/>
          <w:numId w:val="2"/>
        </w:numPr>
        <w:spacing w:after="90" w:line="276"/>
      </w:pPr>
      <w:r>
        <w:t xml:space="preserve">Precedence constraints (some subjects before others) interact with overlap constraints, increasing the branching factor considered at each step.</w:t>
      </w:r>
    </w:p>
    <w:p>
      <w:pPr>
        <w:spacing w:after="140" w:line="276"/>
        <w:jc w:val="both"/>
      </w:pPr>
      <w:r>
        <w:t xml:space="preserve">For scalability, the best strategy combines backtracking search with constraint propagation (forward checking or arc consistency) and heuristics for variable and value ordering — specifically the minimum-remaining-values (MRV) heuristic to pick the most constrained exam next, and least-constraining-value (LCV) heuristic to try values that rule out the fewest options for others. For very large universities, this exact CSP approach can be supplemented with local-search repair methods (e.g., min-conflicts) that start from a full but imperfect assignment and iteratively fix violated constraints, which scales better than exhaustive backtracking on very large instances while still respecting all hard constraints.</w:t>
      </w:r>
    </w:p>
    <w:p>
      <w:pPr>
        <w:pStyle w:val="Heading1"/>
        <w:spacing w:after="150" w:before="300"/>
      </w:pPr>
      <w:r>
        <w:rPr>
          <w:b/>
          <w:bCs/>
          <w:color w:val="1F4E79"/>
        </w:rPr>
        <w:t xml:space="preserve">Question 5: Strategic Game AI (Minimax &amp; Alpha-Beta Pruning)</w:t>
      </w:r>
    </w:p>
    <w:p>
      <w:pPr>
        <w:pStyle w:val="Heading2"/>
        <w:spacing w:after="100" w:before="200"/>
      </w:pPr>
      <w:r>
        <w:rPr>
          <w:b/>
          <w:bCs/>
          <w:color w:val="2E75B6"/>
        </w:rPr>
        <w:t xml:space="preserve">i. How Minimax Models the Problem</w:t>
      </w:r>
    </w:p>
    <w:p>
      <w:pPr>
        <w:spacing w:after="140" w:line="276"/>
        <w:jc w:val="both"/>
      </w:pPr>
      <w:r>
        <w:t xml:space="preserve">Minimax represents the game as a tree in which the AI (maximizing player) and the human opponent (minimizing player) alternate turns. Each leaf node (a terminal or depth-limited game state) is scored by an evaluation function; the algorithm propagates these values upward, with the maximizing player choosing the move leading to the highest value at its turns and the minimizing player choosing the move leading to the lowest value at its turns, on the assumption that the opponent always plays optimally against the AI. The move ultimately chosen at the root is the one that guarantees the best outcome for the AI under worst-case (optimal) opposition.</w:t>
      </w:r>
    </w:p>
    <w:p>
      <w:pPr>
        <w:pStyle w:val="Heading2"/>
        <w:spacing w:after="100" w:before="200"/>
      </w:pPr>
      <w:r>
        <w:rPr>
          <w:b/>
          <w:bCs/>
          <w:color w:val="2E75B6"/>
        </w:rPr>
        <w:t xml:space="preserve">ii. Computational Challenges of Large Game Trees</w:t>
      </w:r>
    </w:p>
    <w:p>
      <w:pPr>
        <w:pStyle w:val="ListParagraph"/>
        <w:numPr>
          <w:ilvl w:val="0"/>
          <w:numId w:val="2"/>
        </w:numPr>
        <w:spacing w:after="90" w:line="276"/>
      </w:pPr>
      <w:r>
        <w:t xml:space="preserve">The number of nodes grows exponentially with search depth (branching factor raised to the depth), so exploring the full tree for a real-time strategy game with many possible moves per turn is computationally infeasible within strict time limits.</w:t>
      </w:r>
    </w:p>
    <w:p>
      <w:pPr>
        <w:pStyle w:val="ListParagraph"/>
        <w:numPr>
          <w:ilvl w:val="0"/>
          <w:numId w:val="2"/>
        </w:numPr>
        <w:spacing w:after="90" w:line="276"/>
      </w:pPr>
      <w:r>
        <w:t xml:space="preserve">Real-time constraints mean the AI cannot wait for a full-depth search to finish; it must produce a decision within a fixed time budget, forcing depth-limited search with an evaluation function estimating non-terminal states.</w:t>
      </w:r>
    </w:p>
    <w:p>
      <w:pPr>
        <w:pStyle w:val="ListParagraph"/>
        <w:numPr>
          <w:ilvl w:val="0"/>
          <w:numId w:val="2"/>
        </w:numPr>
        <w:spacing w:after="90" w:line="276"/>
      </w:pPr>
      <w:r>
        <w:t xml:space="preserve">Memory and evaluation cost also grow with tree size, since each node may require a nontrivial evaluation-function computation over a complex game state.</w:t>
      </w:r>
    </w:p>
    <w:p>
      <w:pPr>
        <w:pStyle w:val="Heading2"/>
        <w:spacing w:after="100" w:before="200"/>
      </w:pPr>
      <w:r>
        <w:rPr>
          <w:b/>
          <w:bCs/>
          <w:color w:val="2E75B6"/>
        </w:rPr>
        <w:t xml:space="preserve">iii. How Alpha-Beta Pruning Improves Efficiency</w:t>
      </w:r>
    </w:p>
    <w:p>
      <w:pPr>
        <w:spacing w:after="140" w:line="276"/>
        <w:jc w:val="both"/>
      </w:pPr>
      <w:r>
        <w:t xml:space="preserve">Alpha-Beta pruning augments Minimax with two bounds: alpha (the best value the maximizer can guarantee so far) and beta (the best value the minimizer can guarantee so far). While traversing the tree, if a node's value is found to be worse for a player than a value already guaranteed elsewhere in the tree (i.e., beta ≤ alpha), the remaining branches under that node cannot influence the final decision and are pruned without being evaluated.</w:t>
      </w:r>
    </w:p>
    <w:p>
      <w:pPr>
        <w:spacing w:after="140" w:line="276"/>
        <w:jc w:val="both"/>
      </w:pPr>
      <w:r>
        <w:t xml:space="preserve">This does not change the final decision compared to plain Minimax — it produces exactly the same result — but it can, with good move ordering, reduce the effective branching factor dramatically (in the best case, roughly to its square root), allowing the AI to search substantially deeper within the same time budget. This directly addresses the real-time constraint by letting more of the decision-relevant tree be explored per unit time.</w:t>
      </w:r>
    </w:p>
    <w:p>
      <w:pPr>
        <w:pStyle w:val="Heading2"/>
        <w:spacing w:after="100" w:before="200"/>
      </w:pPr>
      <w:r>
        <w:rPr>
          <w:b/>
          <w:bCs/>
          <w:color w:val="2E75B6"/>
        </w:rPr>
        <w:t xml:space="preserve">iv. Designing an Evaluation Function</w:t>
      </w:r>
    </w:p>
    <w:p>
      <w:pPr>
        <w:spacing w:after="140" w:line="276"/>
        <w:jc w:val="both"/>
      </w:pPr>
      <w:r>
        <w:t xml:space="preserve">Because the full tree cannot be searched to terminal states within the time limit, a depth-limited evaluation function must estimate how favourable a non-terminal state is for the AI. Reasonable factors to combine (typically as a weighted sum) include:</w:t>
      </w:r>
    </w:p>
    <w:p>
      <w:pPr>
        <w:pStyle w:val="ListParagraph"/>
        <w:numPr>
          <w:ilvl w:val="0"/>
          <w:numId w:val="2"/>
        </w:numPr>
        <w:spacing w:after="90" w:line="276"/>
      </w:pPr>
      <w:r>
        <w:t xml:space="preserve">Material/resource balance: relative strength or quantity of units, resources, or assets each side controls.</w:t>
      </w:r>
    </w:p>
    <w:p>
      <w:pPr>
        <w:pStyle w:val="ListParagraph"/>
        <w:numPr>
          <w:ilvl w:val="0"/>
          <w:numId w:val="2"/>
        </w:numPr>
        <w:spacing w:after="90" w:line="276"/>
      </w:pPr>
      <w:r>
        <w:t xml:space="preserve">Positional advantage: map/territory control, unit positioning relative to key objectives or choke points.</w:t>
      </w:r>
    </w:p>
    <w:p>
      <w:pPr>
        <w:pStyle w:val="ListParagraph"/>
        <w:numPr>
          <w:ilvl w:val="0"/>
          <w:numId w:val="2"/>
        </w:numPr>
        <w:spacing w:after="90" w:line="276"/>
      </w:pPr>
      <w:r>
        <w:t xml:space="preserve">Mobility and options: number of legal/useful moves available, reflecting flexibility and reduced risk of being cornered.</w:t>
      </w:r>
    </w:p>
    <w:p>
      <w:pPr>
        <w:pStyle w:val="ListParagraph"/>
        <w:numPr>
          <w:ilvl w:val="0"/>
          <w:numId w:val="2"/>
        </w:numPr>
        <w:spacing w:after="90" w:line="276"/>
      </w:pPr>
      <w:r>
        <w:t xml:space="preserve">Threat and safety assessment: exposure to imminent attacks or losses versus threats the AI itself poses to the opponent.</w:t>
      </w:r>
    </w:p>
    <w:p>
      <w:pPr>
        <w:pStyle w:val="ListParagraph"/>
        <w:numPr>
          <w:ilvl w:val="0"/>
          <w:numId w:val="2"/>
        </w:numPr>
        <w:spacing w:after="90" w:line="276"/>
      </w:pPr>
      <w:r>
        <w:t xml:space="preserve">Progress toward objectives: proximity to game-specific win conditions (e.g., an objective location, a resource target).</w:t>
      </w:r>
    </w:p>
    <w:p>
      <w:pPr>
        <w:spacing w:after="140" w:line="276"/>
        <w:jc w:val="both"/>
      </w:pPr>
      <w:r>
        <w:t xml:space="preserve">These factors are justified because they approximate, without full lookahead, how likely a state is to lead to a winning outcome — capturing both current strength (material, position) and future potential (mobility, threats, objective progress).</w:t>
      </w:r>
    </w:p>
    <w:p>
      <w:pPr>
        <w:pStyle w:val="Heading2"/>
        <w:spacing w:after="100" w:before="200"/>
      </w:pPr>
      <w:r>
        <w:rPr>
          <w:b/>
          <w:bCs/>
          <w:color w:val="2E75B6"/>
        </w:rPr>
        <w:t xml:space="preserve">v. Strategy for Balancing Optimality and Real-Time Performance</w:t>
      </w:r>
    </w:p>
    <w:p>
      <w:pPr>
        <w:pStyle w:val="ListParagraph"/>
        <w:numPr>
          <w:ilvl w:val="0"/>
          <w:numId w:val="2"/>
        </w:numPr>
        <w:spacing w:after="90" w:line="276"/>
      </w:pPr>
      <w:r>
        <w:t xml:space="preserve">Use iterative deepening: run Alpha-Beta search at increasing depth limits, keeping the best result found so far, so a reasonable move is always ready even if time runs out mid-search.</w:t>
      </w:r>
    </w:p>
    <w:p>
      <w:pPr>
        <w:pStyle w:val="ListParagraph"/>
        <w:numPr>
          <w:ilvl w:val="0"/>
          <w:numId w:val="2"/>
        </w:numPr>
        <w:spacing w:after="90" w:line="276"/>
      </w:pPr>
      <w:r>
        <w:t xml:space="preserve">Order moves well (e.g., trying previously good moves first, or using a quick heuristic ordering) to maximize the pruning effect of Alpha-Beta.</w:t>
      </w:r>
    </w:p>
    <w:p>
      <w:pPr>
        <w:pStyle w:val="ListParagraph"/>
        <w:numPr>
          <w:ilvl w:val="0"/>
          <w:numId w:val="2"/>
        </w:numPr>
        <w:spacing w:after="90" w:line="276"/>
      </w:pPr>
      <w:r>
        <w:t xml:space="preserve">Apply move-generation and evaluation-function optimizations (caching/transposition tables) to avoid recomputation of previously seen states.</w:t>
      </w:r>
    </w:p>
    <w:p>
      <w:pPr>
        <w:pStyle w:val="ListParagraph"/>
        <w:numPr>
          <w:ilvl w:val="0"/>
          <w:numId w:val="2"/>
        </w:numPr>
        <w:spacing w:after="90" w:line="276"/>
      </w:pPr>
      <w:r>
        <w:t xml:space="preserve">Accept a bounded, depth-limited near-optimal decision rather than a guaranteed globally optimal one, since strict time limits make full-tree optimality infeasible — this trade-off is justified because a fast, good-enough decision under time pressure outperforms a delayed perfect one in a real-time strategic game.</w:t>
      </w:r>
    </w:p>
    <w:p>
      <w:pPr>
        <w:pStyle w:val="Heading1"/>
        <w:spacing w:after="150" w:before="300"/>
      </w:pPr>
      <w:r>
        <w:rPr>
          <w:b/>
          <w:bCs/>
          <w:color w:val="1F4E79"/>
        </w:rPr>
        <w:t xml:space="preserve">Rubric for Calculation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900"/>
        <w:gridCol w:w="1750"/>
        <w:gridCol w:w="1650"/>
        <w:gridCol w:w="1550"/>
      </w:tblGrid>
      <w:tr>
        <w:trPr>
          <w:tblHeader/>
        </w:trPr>
        <w:tc>
          <w:tcPr>
            <w:tcW w:type="dxa" w:w="1600"/>
            <w:shd w:fill="1F4E79" w:color="auto" w:val="clear"/>
            <w:tcMar>
              <w:top w:type="dxa" w:w="80"/>
              <w:left w:type="dxa" w:w="100"/>
              <w:bottom w:type="dxa" w:w="80"/>
              <w:right w:type="dxa" w:w="100"/>
            </w:tcMar>
          </w:tcPr>
          <w:p>
            <w:r>
              <w:rPr>
                <w:b/>
                <w:bCs/>
                <w:sz w:val="18"/>
                <w:szCs w:val="18"/>
              </w:rPr>
              <w:t xml:space="preserve">Criteria</w:t>
            </w:r>
          </w:p>
        </w:tc>
        <w:tc>
          <w:tcPr>
            <w:tcW w:type="dxa" w:w="900"/>
            <w:shd w:fill="1F4E79" w:color="auto" w:val="clear"/>
            <w:tcMar>
              <w:top w:type="dxa" w:w="80"/>
              <w:left w:type="dxa" w:w="100"/>
              <w:bottom w:type="dxa" w:w="80"/>
              <w:right w:type="dxa" w:w="100"/>
            </w:tcMar>
          </w:tcPr>
          <w:p>
            <w:r>
              <w:rPr>
                <w:b/>
                <w:bCs/>
                <w:sz w:val="18"/>
                <w:szCs w:val="18"/>
              </w:rPr>
              <w:t xml:space="preserve">Weightage</w:t>
            </w:r>
          </w:p>
        </w:tc>
        <w:tc>
          <w:tcPr>
            <w:tcW w:type="dxa" w:w="1900"/>
            <w:shd w:fill="1F4E79" w:color="auto" w:val="clear"/>
            <w:tcMar>
              <w:top w:type="dxa" w:w="80"/>
              <w:left w:type="dxa" w:w="100"/>
              <w:bottom w:type="dxa" w:w="80"/>
              <w:right w:type="dxa" w:w="100"/>
            </w:tcMar>
          </w:tcPr>
          <w:p>
            <w:r>
              <w:rPr>
                <w:b/>
                <w:bCs/>
                <w:sz w:val="18"/>
                <w:szCs w:val="18"/>
              </w:rPr>
              <w:t xml:space="preserve">Level 4 (Exemplary)</w:t>
            </w:r>
          </w:p>
        </w:tc>
        <w:tc>
          <w:tcPr>
            <w:tcW w:type="dxa" w:w="1750"/>
            <w:shd w:fill="1F4E79" w:color="auto" w:val="clear"/>
            <w:tcMar>
              <w:top w:type="dxa" w:w="80"/>
              <w:left w:type="dxa" w:w="100"/>
              <w:bottom w:type="dxa" w:w="80"/>
              <w:right w:type="dxa" w:w="100"/>
            </w:tcMar>
          </w:tcPr>
          <w:p>
            <w:r>
              <w:rPr>
                <w:b/>
                <w:bCs/>
                <w:sz w:val="18"/>
                <w:szCs w:val="18"/>
              </w:rPr>
              <w:t xml:space="preserve">Level 3 (Proficient)</w:t>
            </w:r>
          </w:p>
        </w:tc>
        <w:tc>
          <w:tcPr>
            <w:tcW w:type="dxa" w:w="1650"/>
            <w:shd w:fill="1F4E79" w:color="auto" w:val="clear"/>
            <w:tcMar>
              <w:top w:type="dxa" w:w="80"/>
              <w:left w:type="dxa" w:w="100"/>
              <w:bottom w:type="dxa" w:w="80"/>
              <w:right w:type="dxa" w:w="100"/>
            </w:tcMar>
          </w:tcPr>
          <w:p>
            <w:r>
              <w:rPr>
                <w:b/>
                <w:bCs/>
                <w:sz w:val="18"/>
                <w:szCs w:val="18"/>
              </w:rPr>
              <w:t xml:space="preserve">Level 2 (Developing)</w:t>
            </w:r>
          </w:p>
        </w:tc>
        <w:tc>
          <w:tcPr>
            <w:tcW w:type="dxa" w:w="1550"/>
            <w:shd w:fill="1F4E79" w:color="auto" w:val="clear"/>
            <w:tcMar>
              <w:top w:type="dxa" w:w="80"/>
              <w:left w:type="dxa" w:w="100"/>
              <w:bottom w:type="dxa" w:w="80"/>
              <w:right w:type="dxa" w:w="100"/>
            </w:tcMar>
          </w:tcPr>
          <w:p>
            <w:r>
              <w:rPr>
                <w:b/>
                <w:bCs/>
                <w:sz w:val="18"/>
                <w:szCs w:val="18"/>
              </w:rPr>
              <w:t xml:space="preserve">Level 1 (Beginning)</w:t>
            </w:r>
          </w:p>
        </w:tc>
      </w:tr>
      <w:tr>
        <w:tc>
          <w:tcPr>
            <w:tcW w:type="dxa" w:w="1600"/>
            <w:tcMar>
              <w:top w:type="dxa" w:w="80"/>
              <w:left w:type="dxa" w:w="100"/>
              <w:bottom w:type="dxa" w:w="80"/>
              <w:right w:type="dxa" w:w="100"/>
            </w:tcMar>
          </w:tcPr>
          <w:p>
            <w:r>
              <w:rPr>
                <w:b w:val="false"/>
                <w:bCs w:val="false"/>
                <w:sz w:val="16"/>
                <w:szCs w:val="16"/>
              </w:rPr>
              <w:t xml:space="preserve">Understanding of Scenario</w:t>
            </w:r>
          </w:p>
        </w:tc>
        <w:tc>
          <w:tcPr>
            <w:tcW w:type="dxa" w:w="900"/>
            <w:tcMar>
              <w:top w:type="dxa" w:w="80"/>
              <w:left w:type="dxa" w:w="100"/>
              <w:bottom w:type="dxa" w:w="80"/>
              <w:right w:type="dxa" w:w="100"/>
            </w:tcMar>
          </w:tcPr>
          <w:p>
            <w:r>
              <w:rPr>
                <w:b w:val="false"/>
                <w:bCs w:val="false"/>
                <w:sz w:val="16"/>
                <w:szCs w:val="16"/>
              </w:rPr>
              <w:t xml:space="preserve">20%</w:t>
            </w:r>
          </w:p>
        </w:tc>
        <w:tc>
          <w:tcPr>
            <w:tcW w:type="dxa" w:w="1900"/>
            <w:tcMar>
              <w:top w:type="dxa" w:w="80"/>
              <w:left w:type="dxa" w:w="100"/>
              <w:bottom w:type="dxa" w:w="80"/>
              <w:right w:type="dxa" w:w="100"/>
            </w:tcMar>
          </w:tcPr>
          <w:p>
            <w:r>
              <w:rPr>
                <w:b w:val="false"/>
                <w:bCs w:val="false"/>
                <w:sz w:val="16"/>
                <w:szCs w:val="16"/>
              </w:rPr>
              <w:t xml:space="preserve">Demonstrates clear and complete understanding of the scenario and context</w:t>
            </w:r>
          </w:p>
        </w:tc>
        <w:tc>
          <w:tcPr>
            <w:tcW w:type="dxa" w:w="1750"/>
            <w:tcMar>
              <w:top w:type="dxa" w:w="80"/>
              <w:left w:type="dxa" w:w="100"/>
              <w:bottom w:type="dxa" w:w="80"/>
              <w:right w:type="dxa" w:w="100"/>
            </w:tcMar>
          </w:tcPr>
          <w:p>
            <w:r>
              <w:rPr>
                <w:b w:val="false"/>
                <w:bCs w:val="false"/>
                <w:sz w:val="16"/>
                <w:szCs w:val="16"/>
              </w:rPr>
              <w:t xml:space="preserve">Shows good understanding with minor gaps</w:t>
            </w:r>
          </w:p>
        </w:tc>
        <w:tc>
          <w:tcPr>
            <w:tcW w:type="dxa" w:w="1650"/>
            <w:tcMar>
              <w:top w:type="dxa" w:w="80"/>
              <w:left w:type="dxa" w:w="100"/>
              <w:bottom w:type="dxa" w:w="80"/>
              <w:right w:type="dxa" w:w="100"/>
            </w:tcMar>
          </w:tcPr>
          <w:p>
            <w:r>
              <w:rPr>
                <w:b w:val="false"/>
                <w:bCs w:val="false"/>
                <w:sz w:val="16"/>
                <w:szCs w:val="16"/>
              </w:rPr>
              <w:t xml:space="preserve">Partial understanding; misses key aspects</w:t>
            </w:r>
          </w:p>
        </w:tc>
        <w:tc>
          <w:tcPr>
            <w:tcW w:type="dxa" w:w="1550"/>
            <w:tcMar>
              <w:top w:type="dxa" w:w="80"/>
              <w:left w:type="dxa" w:w="100"/>
              <w:bottom w:type="dxa" w:w="80"/>
              <w:right w:type="dxa" w:w="100"/>
            </w:tcMar>
          </w:tcPr>
          <w:p>
            <w:r>
              <w:rPr>
                <w:b w:val="false"/>
                <w:bCs w:val="false"/>
                <w:sz w:val="16"/>
                <w:szCs w:val="16"/>
              </w:rPr>
              <w:t xml:space="preserve">Misinterprets or fails to understand the scenario</w:t>
            </w:r>
          </w:p>
        </w:tc>
      </w:tr>
      <w:tr>
        <w:tc>
          <w:tcPr>
            <w:tcW w:type="dxa" w:w="1600"/>
            <w:tcMar>
              <w:top w:type="dxa" w:w="80"/>
              <w:left w:type="dxa" w:w="100"/>
              <w:bottom w:type="dxa" w:w="80"/>
              <w:right w:type="dxa" w:w="100"/>
            </w:tcMar>
          </w:tcPr>
          <w:p>
            <w:r>
              <w:rPr>
                <w:b w:val="false"/>
                <w:bCs w:val="false"/>
                <w:sz w:val="16"/>
                <w:szCs w:val="16"/>
              </w:rPr>
              <w:t xml:space="preserve">Identification of Key Issues</w:t>
            </w:r>
          </w:p>
        </w:tc>
        <w:tc>
          <w:tcPr>
            <w:tcW w:type="dxa" w:w="900"/>
            <w:tcMar>
              <w:top w:type="dxa" w:w="80"/>
              <w:left w:type="dxa" w:w="100"/>
              <w:bottom w:type="dxa" w:w="80"/>
              <w:right w:type="dxa" w:w="100"/>
            </w:tcMar>
          </w:tcPr>
          <w:p>
            <w:r>
              <w:rPr>
                <w:b w:val="false"/>
                <w:bCs w:val="false"/>
                <w:sz w:val="16"/>
                <w:szCs w:val="16"/>
              </w:rPr>
              <w:t xml:space="preserve">20%</w:t>
            </w:r>
          </w:p>
        </w:tc>
        <w:tc>
          <w:tcPr>
            <w:tcW w:type="dxa" w:w="1900"/>
            <w:tcMar>
              <w:top w:type="dxa" w:w="80"/>
              <w:left w:type="dxa" w:w="100"/>
              <w:bottom w:type="dxa" w:w="80"/>
              <w:right w:type="dxa" w:w="100"/>
            </w:tcMar>
          </w:tcPr>
          <w:p>
            <w:r>
              <w:rPr>
                <w:b w:val="false"/>
                <w:bCs w:val="false"/>
                <w:sz w:val="16"/>
                <w:szCs w:val="16"/>
              </w:rPr>
              <w:t xml:space="preserve">Accurately identifies all relevant issues and factors involved</w:t>
            </w:r>
          </w:p>
        </w:tc>
        <w:tc>
          <w:tcPr>
            <w:tcW w:type="dxa" w:w="1750"/>
            <w:tcMar>
              <w:top w:type="dxa" w:w="80"/>
              <w:left w:type="dxa" w:w="100"/>
              <w:bottom w:type="dxa" w:w="80"/>
              <w:right w:type="dxa" w:w="100"/>
            </w:tcMar>
          </w:tcPr>
          <w:p>
            <w:r>
              <w:rPr>
                <w:b w:val="false"/>
                <w:bCs w:val="false"/>
                <w:sz w:val="16"/>
                <w:szCs w:val="16"/>
              </w:rPr>
              <w:t xml:space="preserve">Identifies most key issues with minor omissions</w:t>
            </w:r>
          </w:p>
        </w:tc>
        <w:tc>
          <w:tcPr>
            <w:tcW w:type="dxa" w:w="1650"/>
            <w:tcMar>
              <w:top w:type="dxa" w:w="80"/>
              <w:left w:type="dxa" w:w="100"/>
              <w:bottom w:type="dxa" w:w="80"/>
              <w:right w:type="dxa" w:w="100"/>
            </w:tcMar>
          </w:tcPr>
          <w:p>
            <w:r>
              <w:rPr>
                <w:b w:val="false"/>
                <w:bCs w:val="false"/>
                <w:sz w:val="16"/>
                <w:szCs w:val="16"/>
              </w:rPr>
              <w:t xml:space="preserve">Identifies limited issues; some irrelevant points</w:t>
            </w:r>
          </w:p>
        </w:tc>
        <w:tc>
          <w:tcPr>
            <w:tcW w:type="dxa" w:w="1550"/>
            <w:tcMar>
              <w:top w:type="dxa" w:w="80"/>
              <w:left w:type="dxa" w:w="100"/>
              <w:bottom w:type="dxa" w:w="80"/>
              <w:right w:type="dxa" w:w="100"/>
            </w:tcMar>
          </w:tcPr>
          <w:p>
            <w:r>
              <w:rPr>
                <w:b w:val="false"/>
                <w:bCs w:val="false"/>
                <w:sz w:val="16"/>
                <w:szCs w:val="16"/>
              </w:rPr>
              <w:t xml:space="preserve">Unable to identify key issues</w:t>
            </w:r>
          </w:p>
        </w:tc>
      </w:tr>
      <w:tr>
        <w:tc>
          <w:tcPr>
            <w:tcW w:type="dxa" w:w="1600"/>
            <w:tcMar>
              <w:top w:type="dxa" w:w="80"/>
              <w:left w:type="dxa" w:w="100"/>
              <w:bottom w:type="dxa" w:w="80"/>
              <w:right w:type="dxa" w:w="100"/>
            </w:tcMar>
          </w:tcPr>
          <w:p>
            <w:r>
              <w:rPr>
                <w:b w:val="false"/>
                <w:bCs w:val="false"/>
                <w:sz w:val="16"/>
                <w:szCs w:val="16"/>
              </w:rPr>
              <w:t xml:space="preserve">Application of Concepts</w:t>
            </w:r>
          </w:p>
        </w:tc>
        <w:tc>
          <w:tcPr>
            <w:tcW w:type="dxa" w:w="900"/>
            <w:tcMar>
              <w:top w:type="dxa" w:w="80"/>
              <w:left w:type="dxa" w:w="100"/>
              <w:bottom w:type="dxa" w:w="80"/>
              <w:right w:type="dxa" w:w="100"/>
            </w:tcMar>
          </w:tcPr>
          <w:p>
            <w:r>
              <w:rPr>
                <w:b w:val="false"/>
                <w:bCs w:val="false"/>
                <w:sz w:val="16"/>
                <w:szCs w:val="16"/>
              </w:rPr>
              <w:t xml:space="preserve">25%</w:t>
            </w:r>
          </w:p>
        </w:tc>
        <w:tc>
          <w:tcPr>
            <w:tcW w:type="dxa" w:w="1900"/>
            <w:tcMar>
              <w:top w:type="dxa" w:w="80"/>
              <w:left w:type="dxa" w:w="100"/>
              <w:bottom w:type="dxa" w:w="80"/>
              <w:right w:type="dxa" w:w="100"/>
            </w:tcMar>
          </w:tcPr>
          <w:p>
            <w:r>
              <w:rPr>
                <w:b w:val="false"/>
                <w:bCs w:val="false"/>
                <w:sz w:val="16"/>
                <w:szCs w:val="16"/>
              </w:rPr>
              <w:t xml:space="preserve">Applies appropriate concepts effectively to address the scenario</w:t>
            </w:r>
          </w:p>
        </w:tc>
        <w:tc>
          <w:tcPr>
            <w:tcW w:type="dxa" w:w="1750"/>
            <w:tcMar>
              <w:top w:type="dxa" w:w="80"/>
              <w:left w:type="dxa" w:w="100"/>
              <w:bottom w:type="dxa" w:w="80"/>
              <w:right w:type="dxa" w:w="100"/>
            </w:tcMar>
          </w:tcPr>
          <w:p>
            <w:r>
              <w:rPr>
                <w:b w:val="false"/>
                <w:bCs w:val="false"/>
                <w:sz w:val="16"/>
                <w:szCs w:val="16"/>
              </w:rPr>
              <w:t xml:space="preserve">Applies concepts with minor errors</w:t>
            </w:r>
          </w:p>
        </w:tc>
        <w:tc>
          <w:tcPr>
            <w:tcW w:type="dxa" w:w="1650"/>
            <w:tcMar>
              <w:top w:type="dxa" w:w="80"/>
              <w:left w:type="dxa" w:w="100"/>
              <w:bottom w:type="dxa" w:w="80"/>
              <w:right w:type="dxa" w:w="100"/>
            </w:tcMar>
          </w:tcPr>
          <w:p>
            <w:r>
              <w:rPr>
                <w:b w:val="false"/>
                <w:bCs w:val="false"/>
                <w:sz w:val="16"/>
                <w:szCs w:val="16"/>
              </w:rPr>
              <w:t xml:space="preserve">Limited or partially correct application</w:t>
            </w:r>
          </w:p>
        </w:tc>
        <w:tc>
          <w:tcPr>
            <w:tcW w:type="dxa" w:w="1550"/>
            <w:tcMar>
              <w:top w:type="dxa" w:w="80"/>
              <w:left w:type="dxa" w:w="100"/>
              <w:bottom w:type="dxa" w:w="80"/>
              <w:right w:type="dxa" w:w="100"/>
            </w:tcMar>
          </w:tcPr>
          <w:p>
            <w:r>
              <w:rPr>
                <w:b w:val="false"/>
                <w:bCs w:val="false"/>
                <w:sz w:val="16"/>
                <w:szCs w:val="16"/>
              </w:rPr>
              <w:t xml:space="preserve">Unable to apply relevant concepts</w:t>
            </w:r>
          </w:p>
        </w:tc>
      </w:tr>
      <w:tr>
        <w:tc>
          <w:tcPr>
            <w:tcW w:type="dxa" w:w="1600"/>
            <w:tcMar>
              <w:top w:type="dxa" w:w="80"/>
              <w:left w:type="dxa" w:w="100"/>
              <w:bottom w:type="dxa" w:w="80"/>
              <w:right w:type="dxa" w:w="100"/>
            </w:tcMar>
          </w:tcPr>
          <w:p>
            <w:r>
              <w:rPr>
                <w:b w:val="false"/>
                <w:bCs w:val="false"/>
                <w:sz w:val="16"/>
                <w:szCs w:val="16"/>
              </w:rPr>
              <w:t xml:space="preserve">Decision Making</w:t>
            </w:r>
          </w:p>
        </w:tc>
        <w:tc>
          <w:tcPr>
            <w:tcW w:type="dxa" w:w="900"/>
            <w:tcMar>
              <w:top w:type="dxa" w:w="80"/>
              <w:left w:type="dxa" w:w="100"/>
              <w:bottom w:type="dxa" w:w="80"/>
              <w:right w:type="dxa" w:w="100"/>
            </w:tcMar>
          </w:tcPr>
          <w:p>
            <w:r>
              <w:rPr>
                <w:b w:val="false"/>
                <w:bCs w:val="false"/>
                <w:sz w:val="16"/>
                <w:szCs w:val="16"/>
              </w:rPr>
              <w:t xml:space="preserve">20%</w:t>
            </w:r>
          </w:p>
        </w:tc>
        <w:tc>
          <w:tcPr>
            <w:tcW w:type="dxa" w:w="1900"/>
            <w:tcMar>
              <w:top w:type="dxa" w:w="80"/>
              <w:left w:type="dxa" w:w="100"/>
              <w:bottom w:type="dxa" w:w="80"/>
              <w:right w:type="dxa" w:w="100"/>
            </w:tcMar>
          </w:tcPr>
          <w:p>
            <w:r>
              <w:rPr>
                <w:b w:val="false"/>
                <w:bCs w:val="false"/>
                <w:sz w:val="16"/>
                <w:szCs w:val="16"/>
              </w:rPr>
              <w:t xml:space="preserve">Makes well-reasoned, logical decisions with strong rationale</w:t>
            </w:r>
          </w:p>
        </w:tc>
        <w:tc>
          <w:tcPr>
            <w:tcW w:type="dxa" w:w="1750"/>
            <w:tcMar>
              <w:top w:type="dxa" w:w="80"/>
              <w:left w:type="dxa" w:w="100"/>
              <w:bottom w:type="dxa" w:w="80"/>
              <w:right w:type="dxa" w:w="100"/>
            </w:tcMar>
          </w:tcPr>
          <w:p>
            <w:r>
              <w:rPr>
                <w:b w:val="false"/>
                <w:bCs w:val="false"/>
                <w:sz w:val="16"/>
                <w:szCs w:val="16"/>
              </w:rPr>
              <w:t xml:space="preserve">Makes reasonable decisions with some justification</w:t>
            </w:r>
          </w:p>
        </w:tc>
        <w:tc>
          <w:tcPr>
            <w:tcW w:type="dxa" w:w="1650"/>
            <w:tcMar>
              <w:top w:type="dxa" w:w="80"/>
              <w:left w:type="dxa" w:w="100"/>
              <w:bottom w:type="dxa" w:w="80"/>
              <w:right w:type="dxa" w:w="100"/>
            </w:tcMar>
          </w:tcPr>
          <w:p>
            <w:r>
              <w:rPr>
                <w:b w:val="false"/>
                <w:bCs w:val="false"/>
                <w:sz w:val="16"/>
                <w:szCs w:val="16"/>
              </w:rPr>
              <w:t xml:space="preserve">Makes weak decisions with limited justification</w:t>
            </w:r>
          </w:p>
        </w:tc>
        <w:tc>
          <w:tcPr>
            <w:tcW w:type="dxa" w:w="1550"/>
            <w:tcMar>
              <w:top w:type="dxa" w:w="80"/>
              <w:left w:type="dxa" w:w="100"/>
              <w:bottom w:type="dxa" w:w="80"/>
              <w:right w:type="dxa" w:w="100"/>
            </w:tcMar>
          </w:tcPr>
          <w:p>
            <w:r>
              <w:rPr>
                <w:b w:val="false"/>
                <w:bCs w:val="false"/>
                <w:sz w:val="16"/>
                <w:szCs w:val="16"/>
              </w:rPr>
              <w:t xml:space="preserve">No clear decisions made or rationale provided</w:t>
            </w:r>
          </w:p>
        </w:tc>
      </w:tr>
      <w:tr>
        <w:tc>
          <w:tcPr>
            <w:tcW w:type="dxa" w:w="1600"/>
            <w:tcMar>
              <w:top w:type="dxa" w:w="80"/>
              <w:left w:type="dxa" w:w="100"/>
              <w:bottom w:type="dxa" w:w="80"/>
              <w:right w:type="dxa" w:w="100"/>
            </w:tcMar>
          </w:tcPr>
          <w:p>
            <w:r>
              <w:rPr>
                <w:b w:val="false"/>
                <w:bCs w:val="false"/>
                <w:sz w:val="16"/>
                <w:szCs w:val="16"/>
              </w:rPr>
              <w:t xml:space="preserve">Clarity of Response</w:t>
            </w:r>
          </w:p>
        </w:tc>
        <w:tc>
          <w:tcPr>
            <w:tcW w:type="dxa" w:w="900"/>
            <w:tcMar>
              <w:top w:type="dxa" w:w="80"/>
              <w:left w:type="dxa" w:w="100"/>
              <w:bottom w:type="dxa" w:w="80"/>
              <w:right w:type="dxa" w:w="100"/>
            </w:tcMar>
          </w:tcPr>
          <w:p>
            <w:r>
              <w:rPr>
                <w:b w:val="false"/>
                <w:bCs w:val="false"/>
                <w:sz w:val="16"/>
                <w:szCs w:val="16"/>
              </w:rPr>
              <w:t xml:space="preserve">15%</w:t>
            </w:r>
          </w:p>
        </w:tc>
        <w:tc>
          <w:tcPr>
            <w:tcW w:type="dxa" w:w="1900"/>
            <w:tcMar>
              <w:top w:type="dxa" w:w="80"/>
              <w:left w:type="dxa" w:w="100"/>
              <w:bottom w:type="dxa" w:w="80"/>
              <w:right w:type="dxa" w:w="100"/>
            </w:tcMar>
          </w:tcPr>
          <w:p>
            <w:r>
              <w:rPr>
                <w:b w:val="false"/>
                <w:bCs w:val="false"/>
                <w:sz w:val="16"/>
                <w:szCs w:val="16"/>
              </w:rPr>
              <w:t xml:space="preserve">Response is clear, structured, and logically presented</w:t>
            </w:r>
          </w:p>
        </w:tc>
        <w:tc>
          <w:tcPr>
            <w:tcW w:type="dxa" w:w="1750"/>
            <w:tcMar>
              <w:top w:type="dxa" w:w="80"/>
              <w:left w:type="dxa" w:w="100"/>
              <w:bottom w:type="dxa" w:w="80"/>
              <w:right w:type="dxa" w:w="100"/>
            </w:tcMar>
          </w:tcPr>
          <w:p>
            <w:r>
              <w:rPr>
                <w:b w:val="false"/>
                <w:bCs w:val="false"/>
                <w:sz w:val="16"/>
                <w:szCs w:val="16"/>
              </w:rPr>
              <w:t xml:space="preserve">Generally clear with minor issues</w:t>
            </w:r>
          </w:p>
        </w:tc>
        <w:tc>
          <w:tcPr>
            <w:tcW w:type="dxa" w:w="1650"/>
            <w:tcMar>
              <w:top w:type="dxa" w:w="80"/>
              <w:left w:type="dxa" w:w="100"/>
              <w:bottom w:type="dxa" w:w="80"/>
              <w:right w:type="dxa" w:w="100"/>
            </w:tcMar>
          </w:tcPr>
          <w:p>
            <w:r>
              <w:rPr>
                <w:b w:val="false"/>
                <w:bCs w:val="false"/>
                <w:sz w:val="16"/>
                <w:szCs w:val="16"/>
              </w:rPr>
              <w:t xml:space="preserve">Somewhat unclear or poorly structured</w:t>
            </w:r>
          </w:p>
        </w:tc>
        <w:tc>
          <w:tcPr>
            <w:tcW w:type="dxa" w:w="1550"/>
            <w:tcMar>
              <w:top w:type="dxa" w:w="80"/>
              <w:left w:type="dxa" w:w="100"/>
              <w:bottom w:type="dxa" w:w="80"/>
              <w:right w:type="dxa" w:w="100"/>
            </w:tcMar>
          </w:tcPr>
          <w:p>
            <w:r>
              <w:rPr>
                <w:b w:val="false"/>
                <w:bCs w:val="false"/>
                <w:sz w:val="16"/>
                <w:szCs w:val="16"/>
              </w:rPr>
              <w:t xml:space="preserve">Disorganized and 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2026-07-30T05:14:22.920Z</dcterms:created>
  <dcterms:modified xsi:type="dcterms:W3CDTF">2026-07-30T05:14:22.983Z</dcterms:modified>
</cp:coreProperties>
</file>

<file path=docProps/custom.xml><?xml version="1.0" encoding="utf-8"?>
<Properties xmlns="http://schemas.openxmlformats.org/officeDocument/2006/custom-properties" xmlns:vt="http://schemas.openxmlformats.org/officeDocument/2006/docPropsVTypes"/>
</file>