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6.0 -->
  <w:body>
    <w:p w:rsidR="000C6D7A" w:rsidRPr="009E4FD9" w14:paraId="2E4A56FE" w14:textId="065B60F2">
      <w:pPr>
        <w:tabs>
          <w:tab w:val="right" w:pos="9360"/>
        </w:tabs>
        <w:jc w:val="both"/>
        <w:rPr>
          <w:rFonts w:eastAsia="PMingLiU"/>
          <w:b/>
          <w:sz w:val="22"/>
          <w:szCs w:val="22"/>
          <w:lang w:eastAsia="zh-TW"/>
        </w:rPr>
      </w:pPr>
      <w:r w:rsidRPr="009E4FD9">
        <w:rPr>
          <w:rFonts w:eastAsia="PMingLiU"/>
          <w:b/>
          <w:sz w:val="22"/>
          <w:szCs w:val="22"/>
          <w:lang w:eastAsia="zh-TW"/>
        </w:rPr>
        <w:t>FERC ICA Oil Tariff</w:t>
      </w:r>
      <w:r w:rsidRPr="009E4FD9">
        <w:rPr>
          <w:rFonts w:eastAsia="PMingLiU"/>
          <w:b/>
          <w:sz w:val="22"/>
          <w:szCs w:val="22"/>
          <w:lang w:eastAsia="zh-TW"/>
        </w:rPr>
        <w:tab/>
        <w:t>F.E.R.C. No. 2.</w:t>
      </w:r>
      <w:r w:rsidR="00170ECA">
        <w:rPr>
          <w:rFonts w:eastAsia="PMingLiU"/>
          <w:b/>
          <w:sz w:val="22"/>
          <w:szCs w:val="22"/>
          <w:lang w:eastAsia="zh-TW"/>
        </w:rPr>
        <w:t>1</w:t>
      </w:r>
      <w:r w:rsidR="006F7CD3">
        <w:rPr>
          <w:rFonts w:eastAsia="PMingLiU"/>
          <w:b/>
          <w:sz w:val="22"/>
          <w:szCs w:val="22"/>
          <w:lang w:eastAsia="zh-TW"/>
        </w:rPr>
        <w:t>2</w:t>
      </w:r>
      <w:r w:rsidRPr="009E4FD9">
        <w:rPr>
          <w:rFonts w:eastAsia="PMingLiU"/>
          <w:b/>
          <w:sz w:val="22"/>
          <w:szCs w:val="22"/>
          <w:lang w:eastAsia="zh-TW"/>
        </w:rPr>
        <w:t>.0</w:t>
      </w:r>
    </w:p>
    <w:p w:rsidR="000C6D7A" w:rsidRPr="009E4FD9" w14:paraId="74F82317" w14:textId="5402CAF0">
      <w:pPr>
        <w:tabs>
          <w:tab w:val="right" w:pos="9360"/>
        </w:tabs>
        <w:jc w:val="both"/>
        <w:rPr>
          <w:rFonts w:eastAsia="PMingLiU"/>
          <w:b/>
          <w:sz w:val="22"/>
          <w:szCs w:val="22"/>
          <w:lang w:eastAsia="zh-TW"/>
        </w:rPr>
      </w:pPr>
      <w:r w:rsidRPr="009E4FD9">
        <w:rPr>
          <w:rFonts w:eastAsia="PMingLiU"/>
          <w:b/>
          <w:sz w:val="22"/>
          <w:szCs w:val="22"/>
          <w:lang w:eastAsia="zh-TW"/>
        </w:rPr>
        <w:tab/>
        <w:t>Cancels F.E.R.C. No. 2.</w:t>
      </w:r>
      <w:r w:rsidR="008E4CB3">
        <w:rPr>
          <w:rFonts w:eastAsia="PMingLiU"/>
          <w:b/>
          <w:sz w:val="22"/>
          <w:szCs w:val="22"/>
          <w:lang w:eastAsia="zh-TW"/>
        </w:rPr>
        <w:t>1</w:t>
      </w:r>
      <w:r w:rsidR="006F7CD3">
        <w:rPr>
          <w:rFonts w:eastAsia="PMingLiU"/>
          <w:b/>
          <w:sz w:val="22"/>
          <w:szCs w:val="22"/>
          <w:lang w:eastAsia="zh-TW"/>
        </w:rPr>
        <w:t>1</w:t>
      </w:r>
      <w:r w:rsidRPr="009E4FD9">
        <w:rPr>
          <w:rFonts w:eastAsia="PMingLiU"/>
          <w:b/>
          <w:sz w:val="22"/>
          <w:szCs w:val="22"/>
          <w:lang w:eastAsia="zh-TW"/>
        </w:rPr>
        <w:t>.0</w:t>
      </w:r>
    </w:p>
    <w:p w:rsidR="000C6D7A" w:rsidRPr="009E4FD9" w14:paraId="6E671ADF" w14:textId="77777777">
      <w:pPr>
        <w:jc w:val="center"/>
        <w:rPr>
          <w:rFonts w:eastAsia="PMingLiU"/>
          <w:b/>
          <w:sz w:val="22"/>
          <w:szCs w:val="22"/>
          <w:lang w:eastAsia="zh-TW"/>
        </w:rPr>
      </w:pPr>
    </w:p>
    <w:p w:rsidR="000C6D7A" w:rsidRPr="009E4FD9" w14:paraId="047EBE0C" w14:textId="77777777">
      <w:pPr>
        <w:jc w:val="center"/>
        <w:rPr>
          <w:rFonts w:eastAsia="PMingLiU"/>
          <w:b/>
          <w:sz w:val="22"/>
          <w:szCs w:val="22"/>
          <w:lang w:eastAsia="zh-TW"/>
        </w:rPr>
      </w:pPr>
    </w:p>
    <w:p w:rsidR="000C6D7A" w:rsidRPr="009E4FD9" w14:paraId="0D4D8E88" w14:textId="77777777">
      <w:pPr>
        <w:jc w:val="center"/>
        <w:rPr>
          <w:rFonts w:eastAsia="PMingLiU"/>
          <w:sz w:val="32"/>
          <w:szCs w:val="32"/>
          <w:lang w:eastAsia="zh-TW"/>
        </w:rPr>
      </w:pPr>
      <w:r w:rsidRPr="009E4FD9">
        <w:rPr>
          <w:rFonts w:eastAsia="PMingLiU"/>
          <w:b/>
          <w:sz w:val="32"/>
          <w:szCs w:val="32"/>
          <w:lang w:eastAsia="zh-TW"/>
        </w:rPr>
        <w:t>GRAND MESA PIPELINE, LLC</w:t>
      </w:r>
    </w:p>
    <w:p w:rsidR="000C6D7A" w:rsidRPr="009E4FD9" w14:paraId="7361A569" w14:textId="77777777">
      <w:pPr>
        <w:jc w:val="both"/>
        <w:rPr>
          <w:rFonts w:eastAsia="PMingLiU"/>
          <w:sz w:val="32"/>
          <w:szCs w:val="32"/>
          <w:lang w:eastAsia="zh-TW"/>
        </w:rPr>
      </w:pPr>
    </w:p>
    <w:p w:rsidR="000C6D7A" w:rsidRPr="009E4FD9" w14:paraId="04139B38" w14:textId="77777777">
      <w:pPr>
        <w:jc w:val="center"/>
        <w:rPr>
          <w:rFonts w:eastAsia="PMingLiU"/>
          <w:b/>
          <w:sz w:val="22"/>
          <w:szCs w:val="22"/>
          <w:lang w:eastAsia="zh-TW"/>
        </w:rPr>
      </w:pPr>
      <w:r w:rsidRPr="009E4FD9">
        <w:rPr>
          <w:rFonts w:eastAsia="PMingLiU"/>
          <w:b/>
          <w:sz w:val="22"/>
          <w:szCs w:val="22"/>
          <w:lang w:eastAsia="zh-TW"/>
        </w:rPr>
        <w:t>LOCAL TARIFF</w:t>
      </w:r>
    </w:p>
    <w:p w:rsidR="000C6D7A" w:rsidRPr="009E4FD9" w14:paraId="7F36605F" w14:textId="61106D18">
      <w:pPr>
        <w:jc w:val="center"/>
        <w:rPr>
          <w:rFonts w:eastAsia="PMingLiU"/>
          <w:b/>
          <w:sz w:val="22"/>
          <w:szCs w:val="22"/>
          <w:lang w:eastAsia="zh-TW"/>
        </w:rPr>
      </w:pPr>
      <w:r w:rsidRPr="009E4FD9">
        <w:rPr>
          <w:rFonts w:eastAsia="PMingLiU"/>
          <w:b/>
          <w:sz w:val="22"/>
          <w:szCs w:val="22"/>
          <w:lang w:eastAsia="zh-TW"/>
        </w:rPr>
        <w:t>CONTAINING</w:t>
      </w:r>
      <w:r w:rsidR="00DC71B8">
        <w:rPr>
          <w:rFonts w:eastAsia="PMingLiU"/>
          <w:b/>
          <w:sz w:val="22"/>
          <w:szCs w:val="22"/>
          <w:lang w:eastAsia="zh-TW"/>
        </w:rPr>
        <w:t xml:space="preserve"> </w:t>
      </w:r>
    </w:p>
    <w:p w:rsidR="000C6D7A" w:rsidRPr="009E4FD9" w14:paraId="641C2315" w14:textId="77777777">
      <w:pPr>
        <w:jc w:val="center"/>
        <w:rPr>
          <w:rFonts w:eastAsia="PMingLiU"/>
          <w:b/>
          <w:sz w:val="22"/>
          <w:szCs w:val="22"/>
          <w:lang w:eastAsia="zh-TW"/>
        </w:rPr>
      </w:pPr>
      <w:r w:rsidRPr="009E4FD9">
        <w:rPr>
          <w:rFonts w:eastAsia="PMingLiU"/>
          <w:b/>
          <w:sz w:val="22"/>
          <w:szCs w:val="22"/>
          <w:lang w:eastAsia="zh-TW"/>
        </w:rPr>
        <w:t>RATES</w:t>
      </w:r>
      <w:r w:rsidRPr="009E4FD9">
        <w:rPr>
          <w:rFonts w:eastAsia="PMingLiU"/>
          <w:b/>
          <w:sz w:val="22"/>
          <w:szCs w:val="22"/>
          <w:lang w:eastAsia="zh-TW"/>
        </w:rPr>
        <w:br/>
      </w:r>
      <w:r w:rsidRPr="009E4FD9">
        <w:rPr>
          <w:rFonts w:eastAsia="PMingLiU"/>
          <w:b/>
          <w:sz w:val="22"/>
          <w:szCs w:val="22"/>
          <w:lang w:eastAsia="zh-TW"/>
        </w:rPr>
        <w:br/>
        <w:t>Governing the Interstate Transportation of</w:t>
      </w:r>
      <w:r w:rsidRPr="009E4FD9">
        <w:rPr>
          <w:rFonts w:eastAsia="PMingLiU"/>
          <w:b/>
          <w:sz w:val="22"/>
          <w:szCs w:val="22"/>
          <w:lang w:eastAsia="zh-TW"/>
        </w:rPr>
        <w:br/>
      </w:r>
      <w:r w:rsidRPr="009E4FD9">
        <w:rPr>
          <w:rFonts w:eastAsia="PMingLiU"/>
          <w:b/>
          <w:sz w:val="22"/>
          <w:szCs w:val="22"/>
          <w:lang w:eastAsia="zh-TW"/>
        </w:rPr>
        <w:br/>
        <w:t>CRUDE PETROLEUM BY PIPELINE</w:t>
      </w:r>
    </w:p>
    <w:p w:rsidR="000C6D7A" w:rsidRPr="009E4FD9" w14:paraId="267ABF29" w14:textId="77777777">
      <w:pPr>
        <w:jc w:val="both"/>
        <w:rPr>
          <w:rFonts w:eastAsia="PMingLiU"/>
          <w:b/>
          <w:sz w:val="22"/>
          <w:szCs w:val="22"/>
          <w:lang w:eastAsia="zh-TW"/>
        </w:rPr>
      </w:pPr>
    </w:p>
    <w:p w:rsidR="000C6D7A" w:rsidRPr="009E4FD9" w14:paraId="4E045C43" w14:textId="77777777">
      <w:pPr>
        <w:jc w:val="center"/>
        <w:rPr>
          <w:rFonts w:eastAsia="PMingLiU"/>
          <w:b/>
          <w:sz w:val="22"/>
          <w:szCs w:val="22"/>
          <w:lang w:eastAsia="zh-TW"/>
        </w:rPr>
      </w:pPr>
      <w:r w:rsidRPr="009E4FD9">
        <w:rPr>
          <w:rFonts w:eastAsia="PMingLiU"/>
          <w:b/>
          <w:sz w:val="22"/>
          <w:szCs w:val="22"/>
          <w:lang w:eastAsia="zh-TW"/>
        </w:rPr>
        <w:t>FROM ORIGINS IN</w:t>
      </w:r>
    </w:p>
    <w:p w:rsidR="000C6D7A" w:rsidRPr="009E4FD9" w14:paraId="1854646A" w14:textId="77777777">
      <w:pPr>
        <w:jc w:val="center"/>
        <w:rPr>
          <w:rFonts w:eastAsia="PMingLiU"/>
          <w:b/>
          <w:sz w:val="22"/>
          <w:szCs w:val="22"/>
          <w:lang w:eastAsia="zh-TW"/>
        </w:rPr>
      </w:pPr>
      <w:r w:rsidRPr="009E4FD9">
        <w:rPr>
          <w:rFonts w:eastAsia="PMingLiU"/>
          <w:b/>
          <w:sz w:val="22"/>
          <w:szCs w:val="22"/>
          <w:lang w:eastAsia="zh-TW"/>
        </w:rPr>
        <w:t>WELD COUNTY, COLORADO</w:t>
      </w:r>
    </w:p>
    <w:p w:rsidR="000C6D7A" w:rsidRPr="009E4FD9" w14:paraId="789CE376" w14:textId="77777777">
      <w:pPr>
        <w:jc w:val="center"/>
        <w:rPr>
          <w:rFonts w:eastAsia="PMingLiU"/>
          <w:b/>
          <w:sz w:val="22"/>
          <w:szCs w:val="22"/>
          <w:lang w:eastAsia="zh-TW"/>
        </w:rPr>
      </w:pPr>
    </w:p>
    <w:p w:rsidR="000C6D7A" w:rsidRPr="009E4FD9" w14:paraId="35CF2579" w14:textId="77777777">
      <w:pPr>
        <w:jc w:val="center"/>
        <w:rPr>
          <w:rFonts w:eastAsia="PMingLiU"/>
          <w:b/>
          <w:sz w:val="22"/>
          <w:szCs w:val="22"/>
          <w:lang w:eastAsia="zh-TW"/>
        </w:rPr>
      </w:pPr>
      <w:r w:rsidRPr="009E4FD9">
        <w:rPr>
          <w:rFonts w:eastAsia="PMingLiU"/>
          <w:b/>
          <w:sz w:val="22"/>
          <w:szCs w:val="22"/>
          <w:lang w:eastAsia="zh-TW"/>
        </w:rPr>
        <w:t>TO A DESTINATION IN</w:t>
      </w:r>
    </w:p>
    <w:p w:rsidR="000C6D7A" w:rsidRPr="009E4FD9" w14:paraId="66DD5352" w14:textId="77777777">
      <w:pPr>
        <w:jc w:val="center"/>
        <w:rPr>
          <w:rFonts w:eastAsia="PMingLiU"/>
          <w:b/>
          <w:sz w:val="22"/>
          <w:szCs w:val="22"/>
          <w:lang w:eastAsia="zh-TW"/>
        </w:rPr>
      </w:pPr>
      <w:r w:rsidRPr="009E4FD9">
        <w:rPr>
          <w:rFonts w:eastAsia="PMingLiU"/>
          <w:b/>
          <w:sz w:val="22"/>
          <w:szCs w:val="22"/>
          <w:lang w:eastAsia="zh-TW"/>
        </w:rPr>
        <w:t>LINCOLN COUNTY, OKLAHOMA</w:t>
      </w:r>
    </w:p>
    <w:p w:rsidR="000C6D7A" w:rsidRPr="009E4FD9" w14:paraId="53D24BC0" w14:textId="77777777">
      <w:pPr>
        <w:jc w:val="center"/>
        <w:rPr>
          <w:sz w:val="36"/>
          <w:szCs w:val="36"/>
        </w:rPr>
      </w:pPr>
    </w:p>
    <w:p w:rsidR="000C6D7A" w:rsidRPr="009E4FD9" w14:paraId="45B0F238" w14:textId="77777777">
      <w:pPr>
        <w:jc w:val="both"/>
        <w:rPr>
          <w:szCs w:val="24"/>
        </w:rPr>
      </w:pPr>
    </w:p>
    <w:p w:rsidR="000C6D7A" w:rsidRPr="009E4FD9" w14:paraId="304936A5" w14:textId="77777777">
      <w:pPr>
        <w:jc w:val="both"/>
        <w:rPr>
          <w:szCs w:val="24"/>
        </w:rPr>
      </w:pPr>
    </w:p>
    <w:p w:rsidR="000C6D7A" w:rsidRPr="009E4FD9" w14:paraId="03C22BCA" w14:textId="77777777">
      <w:pPr>
        <w:pBdr>
          <w:top w:val="single" w:sz="4" w:space="1" w:color="auto"/>
        </w:pBdr>
        <w:jc w:val="both"/>
        <w:rPr>
          <w:b/>
          <w:bCs/>
          <w:spacing w:val="-2"/>
          <w:sz w:val="20"/>
        </w:rPr>
      </w:pPr>
    </w:p>
    <w:p w:rsidR="000C6D7A" w14:paraId="4B16A1AC" w14:textId="3433952E">
      <w:pPr>
        <w:pBdr>
          <w:bottom w:val="single" w:sz="4" w:space="1" w:color="auto"/>
        </w:pBdr>
        <w:jc w:val="both"/>
        <w:rPr>
          <w:spacing w:val="-2"/>
          <w:sz w:val="22"/>
          <w:szCs w:val="22"/>
        </w:rPr>
      </w:pPr>
      <w:r w:rsidRPr="009E4FD9">
        <w:rPr>
          <w:spacing w:val="-2"/>
          <w:sz w:val="22"/>
          <w:szCs w:val="22"/>
        </w:rPr>
        <w:t>Filed in accordance with 18 CFR</w:t>
      </w:r>
      <w:r w:rsidRPr="008E4CB3">
        <w:rPr>
          <w:spacing w:val="-2"/>
          <w:sz w:val="22"/>
          <w:szCs w:val="22"/>
        </w:rPr>
        <w:t xml:space="preserve"> §</w:t>
      </w:r>
      <w:r w:rsidRPr="008E4CB3" w:rsidR="00D13B23">
        <w:rPr>
          <w:spacing w:val="-2"/>
          <w:sz w:val="22"/>
          <w:szCs w:val="22"/>
        </w:rPr>
        <w:t xml:space="preserve"> </w:t>
      </w:r>
      <w:r w:rsidRPr="008E4CB3">
        <w:rPr>
          <w:spacing w:val="-2"/>
          <w:sz w:val="22"/>
          <w:szCs w:val="22"/>
        </w:rPr>
        <w:t>342.3 Indexing</w:t>
      </w:r>
      <w:r w:rsidR="008E4CB3">
        <w:rPr>
          <w:spacing w:val="-2"/>
          <w:sz w:val="22"/>
          <w:szCs w:val="22"/>
        </w:rPr>
        <w:t>.</w:t>
      </w:r>
    </w:p>
    <w:p w:rsidR="00434E80" w:rsidRPr="009E4FD9" w14:paraId="0A1291BA" w14:textId="77777777">
      <w:pPr>
        <w:pBdr>
          <w:bottom w:val="single" w:sz="4" w:space="1" w:color="auto"/>
        </w:pBdr>
        <w:jc w:val="both"/>
        <w:rPr>
          <w:strike/>
          <w:spacing w:val="-2"/>
          <w:sz w:val="22"/>
          <w:szCs w:val="22"/>
        </w:rPr>
      </w:pPr>
    </w:p>
    <w:p w:rsidR="00D13B23" w:rsidRPr="006F7CD3" w14:paraId="4558DD3A" w14:textId="7997BD61">
      <w:pPr>
        <w:pBdr>
          <w:bottom w:val="single" w:sz="4" w:space="1" w:color="auto"/>
        </w:pBdr>
        <w:jc w:val="both"/>
        <w:rPr>
          <w:strike/>
          <w:spacing w:val="-2"/>
          <w:sz w:val="22"/>
          <w:szCs w:val="22"/>
        </w:rPr>
      </w:pPr>
      <w:r w:rsidRPr="009E4FD9">
        <w:rPr>
          <w:b/>
          <w:bCs/>
          <w:spacing w:val="-2"/>
          <w:sz w:val="22"/>
          <w:szCs w:val="22"/>
        </w:rPr>
        <w:t>[</w:t>
      </w:r>
      <w:r w:rsidR="006F7CD3">
        <w:rPr>
          <w:b/>
          <w:bCs/>
          <w:spacing w:val="-2"/>
          <w:sz w:val="22"/>
          <w:szCs w:val="22"/>
        </w:rPr>
        <w:t>C</w:t>
      </w:r>
      <w:r w:rsidRPr="009E4FD9">
        <w:rPr>
          <w:b/>
          <w:bCs/>
          <w:spacing w:val="-2"/>
          <w:sz w:val="22"/>
          <w:szCs w:val="22"/>
        </w:rPr>
        <w:t xml:space="preserve">] </w:t>
      </w:r>
      <w:r w:rsidRPr="006F7CD3">
        <w:rPr>
          <w:strike/>
          <w:spacing w:val="-2"/>
          <w:sz w:val="22"/>
          <w:szCs w:val="22"/>
        </w:rPr>
        <w:t>Issued on less than one day’s notice under authority of 18 CFR 341.14.  This tariff publication is conditionally accepted subject to refund pending a 30-day review period.</w:t>
      </w:r>
    </w:p>
    <w:p w:rsidR="000C6D7A" w:rsidRPr="009E4FD9" w14:paraId="3E4533A7" w14:textId="77777777">
      <w:pPr>
        <w:pBdr>
          <w:bottom w:val="single" w:sz="4" w:space="1" w:color="auto"/>
        </w:pBdr>
        <w:jc w:val="both"/>
        <w:rPr>
          <w:spacing w:val="-2"/>
          <w:sz w:val="22"/>
          <w:szCs w:val="22"/>
        </w:rPr>
      </w:pPr>
    </w:p>
    <w:p w:rsidR="000C6D7A" w:rsidRPr="009E4FD9" w14:paraId="7FDB6448" w14:textId="77777777">
      <w:pPr>
        <w:pBdr>
          <w:bottom w:val="single" w:sz="4" w:space="1" w:color="auto"/>
        </w:pBdr>
        <w:jc w:val="both"/>
        <w:rPr>
          <w:spacing w:val="-2"/>
          <w:sz w:val="22"/>
          <w:szCs w:val="22"/>
        </w:rPr>
      </w:pPr>
      <w:r w:rsidRPr="009E4FD9">
        <w:rPr>
          <w:spacing w:val="-2"/>
          <w:sz w:val="22"/>
          <w:szCs w:val="22"/>
        </w:rPr>
        <w:t>Rates herein are governed by Rules and Regulations published in Grand Mesa Pipeline, LLC F.E.R.C. No. 1.0.0 or successive issues thereof.</w:t>
      </w:r>
    </w:p>
    <w:p w:rsidR="000C6D7A" w:rsidRPr="009E4FD9" w14:paraId="1EA31D76" w14:textId="77777777">
      <w:pPr>
        <w:pBdr>
          <w:bottom w:val="single" w:sz="4" w:space="1" w:color="auto"/>
        </w:pBdr>
        <w:jc w:val="both"/>
        <w:rPr>
          <w:spacing w:val="-2"/>
          <w:sz w:val="22"/>
          <w:szCs w:val="22"/>
        </w:rPr>
      </w:pPr>
    </w:p>
    <w:p w:rsidR="000C6D7A" w:rsidRPr="009E4FD9" w14:paraId="72AE02B8" w14:textId="77777777">
      <w:pPr>
        <w:pBdr>
          <w:bottom w:val="single" w:sz="4" w:space="1" w:color="auto"/>
        </w:pBdr>
        <w:jc w:val="both"/>
        <w:rPr>
          <w:spacing w:val="-2"/>
          <w:sz w:val="22"/>
          <w:szCs w:val="22"/>
        </w:rPr>
      </w:pPr>
      <w:r w:rsidRPr="009E4FD9">
        <w:rPr>
          <w:spacing w:val="-2"/>
          <w:sz w:val="22"/>
          <w:szCs w:val="22"/>
        </w:rPr>
        <w:t>The rates named in this tariff are expressed in U.S. dollars per Barrel of 42 U.S. Gallons and are subject to change as provided by law.</w:t>
      </w:r>
    </w:p>
    <w:p w:rsidR="000C6D7A" w:rsidRPr="009E4FD9" w14:paraId="18AB384B" w14:textId="77777777">
      <w:pPr>
        <w:pBdr>
          <w:bottom w:val="single" w:sz="4" w:space="1" w:color="auto"/>
        </w:pBdr>
        <w:jc w:val="both"/>
        <w:rPr>
          <w:sz w:val="20"/>
        </w:rPr>
      </w:pPr>
    </w:p>
    <w:p w:rsidR="000C6D7A" w:rsidRPr="009E4FD9" w14:paraId="7B9B5B00" w14:textId="77777777">
      <w:pPr>
        <w:jc w:val="both"/>
        <w:rPr>
          <w:sz w:val="20"/>
        </w:rPr>
      </w:pPr>
    </w:p>
    <w:p w:rsidR="000C6D7A" w:rsidRPr="009E4FD9" w14:paraId="11FF1354" w14:textId="77777777">
      <w:pPr>
        <w:jc w:val="both"/>
        <w:rPr>
          <w:rFonts w:eastAsia="PMingLiU"/>
          <w:sz w:val="22"/>
          <w:szCs w:val="22"/>
          <w:lang w:eastAsia="zh-TW"/>
        </w:rPr>
      </w:pPr>
      <w:r w:rsidRPr="009E4FD9">
        <w:rPr>
          <w:rFonts w:eastAsia="PMingLiU"/>
          <w:sz w:val="22"/>
          <w:szCs w:val="22"/>
          <w:lang w:eastAsia="zh-TW"/>
        </w:rPr>
        <w:t>The provisions published herein will, if effective, not result in an effect on the quality of the human environment.</w:t>
      </w:r>
    </w:p>
    <w:p w:rsidR="000C6D7A" w:rsidRPr="009E4FD9" w14:paraId="0195289B" w14:textId="77777777">
      <w:pPr>
        <w:pBdr>
          <w:bottom w:val="single" w:sz="4" w:space="1" w:color="auto"/>
        </w:pBdr>
        <w:jc w:val="both"/>
        <w:rPr>
          <w:sz w:val="20"/>
          <w:szCs w:val="24"/>
        </w:rPr>
      </w:pPr>
    </w:p>
    <w:p w:rsidR="000C6D7A" w:rsidRPr="009E4FD9" w14:paraId="5243606E" w14:textId="77777777">
      <w:pPr>
        <w:jc w:val="both"/>
        <w:rPr>
          <w:sz w:val="22"/>
          <w:szCs w:val="22"/>
        </w:rPr>
      </w:pPr>
    </w:p>
    <w:p w:rsidR="000C6D7A" w:rsidRPr="009E4FD9" w14:paraId="7DD7368C" w14:textId="2BC89830">
      <w:pPr>
        <w:tabs>
          <w:tab w:val="center" w:pos="4680"/>
          <w:tab w:val="right" w:pos="9360"/>
        </w:tabs>
        <w:jc w:val="both"/>
        <w:rPr>
          <w:b/>
          <w:bCs/>
          <w:sz w:val="22"/>
          <w:szCs w:val="22"/>
        </w:rPr>
      </w:pPr>
      <w:r w:rsidRPr="009E4FD9">
        <w:rPr>
          <w:b/>
          <w:bCs/>
          <w:sz w:val="22"/>
          <w:szCs w:val="22"/>
        </w:rPr>
        <w:t xml:space="preserve">ISSUED: </w:t>
      </w:r>
      <w:r w:rsidR="006F7CD3">
        <w:rPr>
          <w:b/>
          <w:bCs/>
          <w:sz w:val="22"/>
          <w:szCs w:val="22"/>
        </w:rPr>
        <w:t xml:space="preserve">May 30, </w:t>
      </w:r>
      <w:r w:rsidR="006F7CD3">
        <w:rPr>
          <w:b/>
          <w:bCs/>
          <w:sz w:val="22"/>
          <w:szCs w:val="22"/>
        </w:rPr>
        <w:t>2025</w:t>
      </w:r>
      <w:r w:rsidRPr="009E4FD9" w:rsidR="00704B82">
        <w:rPr>
          <w:b/>
          <w:bCs/>
          <w:sz w:val="22"/>
          <w:szCs w:val="22"/>
        </w:rPr>
        <w:tab/>
      </w:r>
      <w:r w:rsidRPr="009E4FD9" w:rsidR="00704B82">
        <w:rPr>
          <w:b/>
          <w:bCs/>
          <w:sz w:val="22"/>
          <w:szCs w:val="22"/>
        </w:rPr>
        <w:tab/>
        <w:t>EFFECTIVE:</w:t>
      </w:r>
      <w:r w:rsidRPr="009E4FD9">
        <w:rPr>
          <w:b/>
          <w:bCs/>
          <w:sz w:val="22"/>
          <w:szCs w:val="22"/>
        </w:rPr>
        <w:t xml:space="preserve"> </w:t>
      </w:r>
      <w:r w:rsidR="006F7CD3">
        <w:rPr>
          <w:b/>
          <w:bCs/>
          <w:sz w:val="22"/>
          <w:szCs w:val="22"/>
        </w:rPr>
        <w:t>July 1, 2025</w:t>
      </w:r>
    </w:p>
    <w:p w:rsidR="000C6D7A" w:rsidRPr="009E4FD9" w14:paraId="44549551" w14:textId="77777777">
      <w:pPr>
        <w:pBdr>
          <w:bottom w:val="single" w:sz="4" w:space="1" w:color="auto"/>
        </w:pBdr>
        <w:tabs>
          <w:tab w:val="center" w:pos="4680"/>
          <w:tab w:val="right" w:pos="9360"/>
        </w:tabs>
        <w:spacing w:after="120"/>
        <w:jc w:val="both"/>
        <w:rPr>
          <w:sz w:val="22"/>
          <w:szCs w:val="22"/>
        </w:rPr>
      </w:pPr>
    </w:p>
    <w:p w:rsidR="000C6D7A" w:rsidRPr="009E4FD9" w14:paraId="7BF11306" w14:textId="77777777">
      <w:pPr>
        <w:tabs>
          <w:tab w:val="right" w:pos="9360"/>
        </w:tabs>
        <w:spacing w:after="240"/>
        <w:jc w:val="both"/>
        <w:rPr>
          <w:rFonts w:eastAsia="PMingLiU"/>
          <w:b/>
          <w:sz w:val="22"/>
          <w:szCs w:val="22"/>
          <w:lang w:eastAsia="zh-TW"/>
        </w:rPr>
      </w:pPr>
    </w:p>
    <w:tbl>
      <w:tblPr>
        <w:tblW w:w="0" w:type="auto"/>
        <w:tblLook w:val="04A0"/>
      </w:tblPr>
      <w:tblGrid>
        <w:gridCol w:w="4878"/>
        <w:gridCol w:w="4482"/>
      </w:tblGrid>
      <w:tr w14:paraId="3B9D2F04" w14:textId="77777777">
        <w:tblPrEx>
          <w:tblW w:w="0" w:type="auto"/>
          <w:tblLook w:val="04A0"/>
        </w:tblPrEx>
        <w:tc>
          <w:tcPr>
            <w:tcW w:w="4999" w:type="dxa"/>
          </w:tcPr>
          <w:p w:rsidR="000C6D7A" w:rsidRPr="009E4FD9" w14:paraId="6A73BBC6" w14:textId="77777777">
            <w:pPr>
              <w:rPr>
                <w:rFonts w:eastAsia="PMingLiU"/>
                <w:b/>
                <w:sz w:val="22"/>
                <w:szCs w:val="22"/>
                <w:lang w:eastAsia="zh-TW"/>
              </w:rPr>
            </w:pPr>
            <w:r w:rsidRPr="009E4FD9">
              <w:rPr>
                <w:rFonts w:eastAsia="PMingLiU"/>
                <w:b/>
                <w:sz w:val="22"/>
                <w:szCs w:val="22"/>
                <w:lang w:eastAsia="zh-TW"/>
              </w:rPr>
              <w:t>ISSUED BY:</w:t>
            </w:r>
          </w:p>
          <w:p w:rsidR="000C6D7A" w:rsidRPr="009E4FD9" w14:paraId="74F778A9" w14:textId="6B30A1E7">
            <w:pPr>
              <w:rPr>
                <w:rFonts w:eastAsia="PMingLiU"/>
                <w:sz w:val="22"/>
                <w:szCs w:val="22"/>
                <w:lang w:eastAsia="zh-TW"/>
              </w:rPr>
            </w:pPr>
            <w:r w:rsidRPr="009630D3">
              <w:rPr>
                <w:rFonts w:eastAsia="PMingLiU"/>
                <w:sz w:val="22"/>
                <w:szCs w:val="22"/>
                <w:lang w:eastAsia="zh-TW"/>
              </w:rPr>
              <w:t>Travis Cundiff</w:t>
            </w:r>
          </w:p>
        </w:tc>
        <w:tc>
          <w:tcPr>
            <w:tcW w:w="4577" w:type="dxa"/>
          </w:tcPr>
          <w:p w:rsidR="000C6D7A" w:rsidRPr="009E4FD9" w14:paraId="54DCF483" w14:textId="79D7C338">
            <w:pPr>
              <w:rPr>
                <w:rFonts w:eastAsia="PMingLiU"/>
                <w:sz w:val="22"/>
                <w:szCs w:val="22"/>
                <w:lang w:eastAsia="zh-TW"/>
              </w:rPr>
            </w:pPr>
            <w:r w:rsidRPr="009E4FD9">
              <w:rPr>
                <w:rFonts w:eastAsia="PMingLiU"/>
                <w:b/>
                <w:sz w:val="22"/>
                <w:szCs w:val="22"/>
                <w:lang w:eastAsia="zh-TW"/>
              </w:rPr>
              <w:t>COMPILED BY:</w:t>
            </w:r>
            <w:r w:rsidRPr="009E4FD9">
              <w:rPr>
                <w:rFonts w:eastAsia="PMingLiU"/>
                <w:b/>
                <w:sz w:val="22"/>
                <w:szCs w:val="22"/>
                <w:lang w:eastAsia="zh-TW"/>
              </w:rPr>
              <w:br/>
            </w:r>
            <w:r w:rsidRPr="009630D3" w:rsidR="009630D3">
              <w:rPr>
                <w:rFonts w:eastAsia="PMingLiU"/>
                <w:sz w:val="22"/>
                <w:szCs w:val="22"/>
                <w:lang w:eastAsia="zh-TW"/>
              </w:rPr>
              <w:t>Travis Cundiff</w:t>
            </w:r>
          </w:p>
        </w:tc>
      </w:tr>
      <w:tr w14:paraId="7E77F2EC" w14:textId="77777777">
        <w:tblPrEx>
          <w:tblW w:w="0" w:type="auto"/>
          <w:tblLook w:val="04A0"/>
        </w:tblPrEx>
        <w:tc>
          <w:tcPr>
            <w:tcW w:w="4999" w:type="dxa"/>
          </w:tcPr>
          <w:p w:rsidR="000C6D7A" w:rsidRPr="009E4FD9" w14:paraId="182175BC" w14:textId="77777777">
            <w:pPr>
              <w:rPr>
                <w:rFonts w:eastAsia="PMingLiU"/>
                <w:sz w:val="22"/>
                <w:szCs w:val="22"/>
                <w:lang w:eastAsia="zh-TW"/>
              </w:rPr>
            </w:pPr>
            <w:r w:rsidRPr="009E4FD9">
              <w:rPr>
                <w:rFonts w:eastAsia="PMingLiU"/>
                <w:sz w:val="22"/>
                <w:szCs w:val="22"/>
                <w:lang w:eastAsia="zh-TW"/>
              </w:rPr>
              <w:t>Grand Mesa Pipeline, LLC</w:t>
            </w:r>
          </w:p>
        </w:tc>
        <w:tc>
          <w:tcPr>
            <w:tcW w:w="4577" w:type="dxa"/>
          </w:tcPr>
          <w:p w:rsidR="000C6D7A" w:rsidRPr="009E4FD9" w14:paraId="56AE797F" w14:textId="77777777">
            <w:pPr>
              <w:rPr>
                <w:rFonts w:eastAsia="PMingLiU"/>
                <w:sz w:val="22"/>
                <w:szCs w:val="22"/>
                <w:lang w:eastAsia="zh-TW"/>
              </w:rPr>
            </w:pPr>
            <w:r w:rsidRPr="009E4FD9">
              <w:rPr>
                <w:rFonts w:eastAsia="PMingLiU"/>
                <w:sz w:val="22"/>
                <w:szCs w:val="22"/>
                <w:lang w:eastAsia="zh-TW"/>
              </w:rPr>
              <w:t>Grand Mesa Pipeline, LLC</w:t>
            </w:r>
          </w:p>
        </w:tc>
      </w:tr>
      <w:tr w14:paraId="24B979FD" w14:textId="77777777">
        <w:tblPrEx>
          <w:tblW w:w="0" w:type="auto"/>
          <w:tblLook w:val="04A0"/>
        </w:tblPrEx>
        <w:tc>
          <w:tcPr>
            <w:tcW w:w="4999" w:type="dxa"/>
          </w:tcPr>
          <w:p w:rsidR="000C6D7A" w:rsidRPr="009E4FD9" w14:paraId="5AAF3641" w14:textId="77777777">
            <w:pPr>
              <w:rPr>
                <w:rFonts w:eastAsia="PMingLiU"/>
                <w:sz w:val="22"/>
                <w:szCs w:val="22"/>
                <w:lang w:eastAsia="zh-TW"/>
              </w:rPr>
            </w:pPr>
            <w:r w:rsidRPr="009E4FD9">
              <w:rPr>
                <w:rFonts w:eastAsia="PMingLiU"/>
                <w:sz w:val="22"/>
                <w:szCs w:val="22"/>
                <w:lang w:eastAsia="zh-TW"/>
              </w:rPr>
              <w:t>2900 North Loop West, Suite 1250</w:t>
            </w:r>
          </w:p>
        </w:tc>
        <w:tc>
          <w:tcPr>
            <w:tcW w:w="4577" w:type="dxa"/>
          </w:tcPr>
          <w:p w:rsidR="000C6D7A" w:rsidRPr="009E4FD9" w14:paraId="0EC13275" w14:textId="77777777">
            <w:pPr>
              <w:rPr>
                <w:rFonts w:eastAsia="PMingLiU"/>
                <w:sz w:val="22"/>
                <w:szCs w:val="22"/>
                <w:lang w:eastAsia="zh-TW"/>
              </w:rPr>
            </w:pPr>
            <w:r w:rsidRPr="009E4FD9">
              <w:rPr>
                <w:rFonts w:eastAsia="PMingLiU"/>
                <w:sz w:val="22"/>
                <w:szCs w:val="22"/>
                <w:lang w:eastAsia="zh-TW"/>
              </w:rPr>
              <w:t>2900 North Loop West, Suite 1250</w:t>
            </w:r>
          </w:p>
        </w:tc>
      </w:tr>
      <w:tr w14:paraId="27F0F7A5" w14:textId="77777777">
        <w:tblPrEx>
          <w:tblW w:w="0" w:type="auto"/>
          <w:tblLook w:val="04A0"/>
        </w:tblPrEx>
        <w:tc>
          <w:tcPr>
            <w:tcW w:w="4999" w:type="dxa"/>
          </w:tcPr>
          <w:p w:rsidR="000C6D7A" w:rsidRPr="009E4FD9" w14:paraId="7A899D52" w14:textId="77777777">
            <w:pPr>
              <w:rPr>
                <w:rFonts w:eastAsia="PMingLiU"/>
                <w:sz w:val="22"/>
                <w:szCs w:val="22"/>
                <w:lang w:eastAsia="zh-TW"/>
              </w:rPr>
            </w:pPr>
            <w:r w:rsidRPr="009E4FD9">
              <w:rPr>
                <w:rFonts w:eastAsia="PMingLiU"/>
                <w:sz w:val="22"/>
                <w:szCs w:val="22"/>
                <w:lang w:eastAsia="zh-TW"/>
              </w:rPr>
              <w:t>Houston, TX 77092</w:t>
            </w:r>
          </w:p>
        </w:tc>
        <w:tc>
          <w:tcPr>
            <w:tcW w:w="4577" w:type="dxa"/>
          </w:tcPr>
          <w:p w:rsidR="000C6D7A" w:rsidRPr="009E4FD9" w14:paraId="0C655EC2" w14:textId="77777777">
            <w:pPr>
              <w:rPr>
                <w:rFonts w:eastAsia="PMingLiU"/>
                <w:sz w:val="22"/>
                <w:szCs w:val="22"/>
                <w:lang w:eastAsia="zh-TW"/>
              </w:rPr>
            </w:pPr>
            <w:r w:rsidRPr="009E4FD9">
              <w:rPr>
                <w:rFonts w:eastAsia="PMingLiU"/>
                <w:sz w:val="22"/>
                <w:szCs w:val="22"/>
                <w:lang w:eastAsia="zh-TW"/>
              </w:rPr>
              <w:t>Houston, TX 77092</w:t>
            </w:r>
          </w:p>
        </w:tc>
      </w:tr>
    </w:tbl>
    <w:p w:rsidR="000C6D7A" w:rsidRPr="009E4FD9" w:rsidP="009E4FD9" w14:paraId="62592D23" w14:textId="77777777">
      <w:pPr>
        <w:jc w:val="center"/>
        <w:rPr>
          <w:rFonts w:eastAsia="PMingLiU"/>
          <w:b/>
          <w:sz w:val="22"/>
          <w:szCs w:val="22"/>
          <w:lang w:eastAsia="zh-TW"/>
        </w:rPr>
      </w:pPr>
      <w:r w:rsidRPr="009E4FD9">
        <w:rPr>
          <w:b/>
          <w:sz w:val="36"/>
          <w:szCs w:val="36"/>
        </w:rPr>
        <w:br w:type="page"/>
      </w:r>
      <w:r w:rsidRPr="009E4FD9">
        <w:rPr>
          <w:rFonts w:eastAsia="PMingLiU"/>
          <w:b/>
          <w:sz w:val="22"/>
          <w:szCs w:val="22"/>
          <w:lang w:eastAsia="zh-TW"/>
        </w:rPr>
        <w:t>RATES</w:t>
      </w:r>
    </w:p>
    <w:p w:rsidR="000C6D7A" w:rsidRPr="009E4FD9" w:rsidP="009E4FD9" w14:paraId="12257A66" w14:textId="77777777">
      <w:pPr>
        <w:jc w:val="both"/>
        <w:rPr>
          <w:rFonts w:eastAsia="PMingLiU"/>
          <w:b/>
          <w:sz w:val="22"/>
          <w:szCs w:val="22"/>
          <w:lang w:eastAsia="zh-TW"/>
        </w:rPr>
      </w:pPr>
      <w:bookmarkStart w:id="0" w:name="_Hlk167105609"/>
      <w:r w:rsidRPr="009E4FD9">
        <w:rPr>
          <w:rFonts w:eastAsia="PMingLiU"/>
          <w:b/>
          <w:sz w:val="22"/>
          <w:szCs w:val="22"/>
          <w:lang w:eastAsia="zh-TW"/>
        </w:rPr>
        <w:t xml:space="preserve">FIVE-YEAR COMMITTED RATES </w:t>
      </w:r>
      <w:bookmarkEnd w:id="0"/>
      <w:r w:rsidRPr="009E4FD9">
        <w:rPr>
          <w:rFonts w:eastAsia="PMingLiU"/>
          <w:b/>
          <w:sz w:val="22"/>
          <w:szCs w:val="22"/>
          <w:lang w:eastAsia="zh-TW"/>
        </w:rPr>
        <w:t>(1)</w:t>
      </w:r>
    </w:p>
    <w:tbl>
      <w:tblPr>
        <w:tblW w:w="5000" w:type="pct"/>
        <w:tblLook w:val="04A0"/>
      </w:tblPr>
      <w:tblGrid>
        <w:gridCol w:w="2335"/>
        <w:gridCol w:w="2335"/>
        <w:gridCol w:w="2335"/>
        <w:gridCol w:w="2335"/>
      </w:tblGrid>
      <w:tr w14:paraId="4511346D" w14:textId="77777777" w:rsidTr="009E4FD9">
        <w:tblPrEx>
          <w:tblW w:w="5000" w:type="pct"/>
          <w:tblLook w:val="04A0"/>
        </w:tblPrEx>
        <w:trPr>
          <w:trHeight w:val="517"/>
        </w:trPr>
        <w:tc>
          <w:tcPr>
            <w:tcW w:w="1250" w:type="pct"/>
            <w:vMerge w:val="restart"/>
            <w:tcBorders>
              <w:top w:val="single" w:sz="8" w:space="0" w:color="auto"/>
              <w:left w:val="single" w:sz="8" w:space="0" w:color="auto"/>
              <w:bottom w:val="single" w:sz="8" w:space="0" w:color="000000"/>
              <w:right w:val="single" w:sz="8" w:space="0" w:color="auto"/>
            </w:tcBorders>
            <w:noWrap/>
            <w:vAlign w:val="center"/>
            <w:hideMark/>
          </w:tcPr>
          <w:p w:rsidR="000C6D7A" w:rsidRPr="00F31420" w:rsidP="009E4FD9" w14:paraId="42D556FF" w14:textId="77777777">
            <w:pPr>
              <w:jc w:val="center"/>
              <w:rPr>
                <w:b/>
                <w:bCs/>
                <w:color w:val="000000"/>
                <w:sz w:val="22"/>
                <w:szCs w:val="22"/>
                <w:lang w:eastAsia="zh-TW"/>
              </w:rPr>
            </w:pPr>
            <w:r w:rsidRPr="00F31420">
              <w:rPr>
                <w:b/>
                <w:bCs/>
                <w:color w:val="000000"/>
                <w:sz w:val="22"/>
                <w:szCs w:val="22"/>
                <w:lang w:eastAsia="zh-TW"/>
              </w:rPr>
              <w:t>ORIGIN</w:t>
            </w:r>
          </w:p>
        </w:tc>
        <w:tc>
          <w:tcPr>
            <w:tcW w:w="1250" w:type="pct"/>
            <w:vMerge w:val="restart"/>
            <w:tcBorders>
              <w:top w:val="single" w:sz="8" w:space="0" w:color="auto"/>
              <w:left w:val="single" w:sz="8" w:space="0" w:color="auto"/>
              <w:bottom w:val="single" w:sz="8" w:space="0" w:color="000000"/>
              <w:right w:val="single" w:sz="8" w:space="0" w:color="auto"/>
            </w:tcBorders>
            <w:noWrap/>
            <w:vAlign w:val="center"/>
            <w:hideMark/>
          </w:tcPr>
          <w:p w:rsidR="000C6D7A" w:rsidRPr="00F31420" w:rsidP="009E4FD9" w14:paraId="0D775A78" w14:textId="77777777">
            <w:pPr>
              <w:jc w:val="center"/>
              <w:rPr>
                <w:b/>
                <w:bCs/>
                <w:color w:val="000000"/>
                <w:sz w:val="22"/>
                <w:szCs w:val="22"/>
                <w:lang w:eastAsia="zh-TW"/>
              </w:rPr>
            </w:pPr>
            <w:r w:rsidRPr="00F31420">
              <w:rPr>
                <w:b/>
                <w:bCs/>
                <w:color w:val="000000"/>
                <w:sz w:val="22"/>
                <w:szCs w:val="22"/>
                <w:lang w:eastAsia="zh-TW"/>
              </w:rPr>
              <w:t>DESTINATION</w:t>
            </w:r>
          </w:p>
        </w:tc>
        <w:tc>
          <w:tcPr>
            <w:tcW w:w="1250" w:type="pct"/>
            <w:vMerge w:val="restart"/>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36D65B4D" w14:textId="77777777">
            <w:pPr>
              <w:jc w:val="center"/>
              <w:rPr>
                <w:b/>
                <w:bCs/>
                <w:color w:val="000000"/>
                <w:sz w:val="22"/>
                <w:szCs w:val="22"/>
                <w:lang w:eastAsia="zh-TW"/>
              </w:rPr>
            </w:pPr>
            <w:r w:rsidRPr="00F31420">
              <w:rPr>
                <w:b/>
                <w:bCs/>
                <w:color w:val="000000"/>
                <w:sz w:val="22"/>
                <w:szCs w:val="22"/>
                <w:lang w:eastAsia="zh-TW"/>
              </w:rPr>
              <w:t>Volumes Barrels Per Day</w:t>
            </w:r>
          </w:p>
        </w:tc>
        <w:tc>
          <w:tcPr>
            <w:tcW w:w="1250" w:type="pct"/>
            <w:vMerge w:val="restart"/>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58796B2B" w14:textId="77777777">
            <w:pPr>
              <w:jc w:val="center"/>
              <w:rPr>
                <w:b/>
                <w:bCs/>
                <w:color w:val="000000"/>
                <w:sz w:val="22"/>
                <w:szCs w:val="22"/>
                <w:lang w:eastAsia="zh-TW"/>
              </w:rPr>
            </w:pPr>
            <w:r w:rsidRPr="00F31420">
              <w:rPr>
                <w:b/>
                <w:bCs/>
                <w:color w:val="000000"/>
                <w:sz w:val="22"/>
                <w:szCs w:val="22"/>
                <w:lang w:eastAsia="zh-TW"/>
              </w:rPr>
              <w:t>5 Yr Committed Rates</w:t>
            </w:r>
          </w:p>
        </w:tc>
      </w:tr>
      <w:tr w14:paraId="58C3C5CE" w14:textId="77777777" w:rsidTr="009E4FD9">
        <w:tblPrEx>
          <w:tblW w:w="5000" w:type="pct"/>
          <w:tblLook w:val="04A0"/>
        </w:tblPrEx>
        <w:trPr>
          <w:trHeight w:val="517"/>
        </w:trPr>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40151157"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034704FC"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5696EADF"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76BD571C" w14:textId="77777777">
            <w:pPr>
              <w:jc w:val="center"/>
              <w:rPr>
                <w:b/>
                <w:bCs/>
                <w:color w:val="000000"/>
                <w:sz w:val="22"/>
                <w:szCs w:val="22"/>
                <w:lang w:eastAsia="zh-TW"/>
              </w:rPr>
            </w:pPr>
          </w:p>
        </w:tc>
      </w:tr>
      <w:tr w14:paraId="224CCCD6" w14:textId="77777777" w:rsidTr="009E4FD9">
        <w:tblPrEx>
          <w:tblW w:w="5000" w:type="pct"/>
          <w:tblLook w:val="04A0"/>
        </w:tblPrEx>
        <w:trPr>
          <w:trHeight w:val="181"/>
        </w:trPr>
        <w:tc>
          <w:tcPr>
            <w:tcW w:w="1250" w:type="pct"/>
            <w:vMerge w:val="restart"/>
            <w:tcBorders>
              <w:top w:val="nil"/>
              <w:left w:val="single" w:sz="8" w:space="0" w:color="auto"/>
              <w:bottom w:val="single" w:sz="8" w:space="0" w:color="000000"/>
              <w:right w:val="single" w:sz="8" w:space="0" w:color="auto"/>
            </w:tcBorders>
            <w:noWrap/>
            <w:vAlign w:val="center"/>
            <w:hideMark/>
          </w:tcPr>
          <w:p w:rsidR="008D07EE" w:rsidRPr="00F31420" w:rsidP="008D07EE" w14:paraId="69885AC2" w14:textId="77777777">
            <w:pPr>
              <w:jc w:val="center"/>
              <w:rPr>
                <w:color w:val="000000"/>
                <w:sz w:val="22"/>
                <w:szCs w:val="22"/>
                <w:lang w:eastAsia="zh-TW"/>
              </w:rPr>
            </w:pPr>
            <w:r w:rsidRPr="00F31420">
              <w:rPr>
                <w:color w:val="000000"/>
                <w:sz w:val="22"/>
                <w:szCs w:val="22"/>
                <w:lang w:eastAsia="zh-TW"/>
              </w:rPr>
              <w:t>Weld County, CO</w:t>
            </w:r>
          </w:p>
        </w:tc>
        <w:tc>
          <w:tcPr>
            <w:tcW w:w="1250" w:type="pct"/>
            <w:vMerge w:val="restart"/>
            <w:tcBorders>
              <w:top w:val="nil"/>
              <w:left w:val="single" w:sz="8" w:space="0" w:color="auto"/>
              <w:bottom w:val="single" w:sz="8" w:space="0" w:color="000000"/>
              <w:right w:val="single" w:sz="8" w:space="0" w:color="auto"/>
            </w:tcBorders>
            <w:noWrap/>
            <w:vAlign w:val="center"/>
            <w:hideMark/>
          </w:tcPr>
          <w:p w:rsidR="008D07EE" w:rsidRPr="00F31420" w:rsidP="008D07EE" w14:paraId="2F0EA609" w14:textId="77777777">
            <w:pPr>
              <w:jc w:val="center"/>
              <w:rPr>
                <w:color w:val="000000"/>
                <w:sz w:val="22"/>
                <w:szCs w:val="22"/>
                <w:lang w:eastAsia="zh-TW"/>
              </w:rPr>
            </w:pPr>
            <w:r w:rsidRPr="00F31420">
              <w:rPr>
                <w:color w:val="000000"/>
                <w:sz w:val="22"/>
                <w:szCs w:val="22"/>
                <w:lang w:eastAsia="zh-TW"/>
              </w:rPr>
              <w:t>NGL Terminal</w:t>
            </w:r>
          </w:p>
          <w:p w:rsidR="008D07EE" w:rsidRPr="00F31420" w:rsidP="008D07EE" w14:paraId="60046DC7" w14:textId="77777777">
            <w:pPr>
              <w:jc w:val="center"/>
              <w:rPr>
                <w:color w:val="000000"/>
                <w:sz w:val="22"/>
                <w:szCs w:val="22"/>
                <w:lang w:eastAsia="zh-TW"/>
              </w:rPr>
            </w:pPr>
            <w:r w:rsidRPr="00F31420">
              <w:rPr>
                <w:color w:val="000000"/>
                <w:sz w:val="22"/>
                <w:szCs w:val="22"/>
                <w:lang w:eastAsia="zh-TW"/>
              </w:rPr>
              <w:t>Cushing, OK</w:t>
            </w:r>
          </w:p>
        </w:tc>
        <w:tc>
          <w:tcPr>
            <w:tcW w:w="1250" w:type="pct"/>
            <w:tcBorders>
              <w:top w:val="nil"/>
              <w:left w:val="nil"/>
              <w:bottom w:val="single" w:sz="8" w:space="0" w:color="auto"/>
              <w:right w:val="single" w:sz="8" w:space="0" w:color="auto"/>
            </w:tcBorders>
            <w:noWrap/>
            <w:vAlign w:val="center"/>
            <w:hideMark/>
          </w:tcPr>
          <w:p w:rsidR="008D07EE" w:rsidRPr="00F31420" w:rsidP="008D07EE" w14:paraId="24F44236" w14:textId="77777777">
            <w:pPr>
              <w:jc w:val="center"/>
              <w:rPr>
                <w:color w:val="000000"/>
                <w:sz w:val="22"/>
                <w:szCs w:val="22"/>
                <w:lang w:eastAsia="zh-TW"/>
              </w:rPr>
            </w:pPr>
            <w:r w:rsidRPr="00F31420">
              <w:rPr>
                <w:color w:val="000000"/>
                <w:sz w:val="22"/>
                <w:szCs w:val="22"/>
                <w:lang w:eastAsia="zh-TW"/>
              </w:rPr>
              <w:t>5,000-9,999</w:t>
            </w:r>
          </w:p>
        </w:tc>
        <w:tc>
          <w:tcPr>
            <w:tcW w:w="1250" w:type="pct"/>
            <w:tcBorders>
              <w:top w:val="nil"/>
              <w:left w:val="nil"/>
              <w:bottom w:val="single" w:sz="8" w:space="0" w:color="auto"/>
              <w:right w:val="single" w:sz="8" w:space="0" w:color="auto"/>
            </w:tcBorders>
            <w:noWrap/>
            <w:vAlign w:val="center"/>
          </w:tcPr>
          <w:p w:rsidR="008D07EE" w:rsidRPr="00F31420" w:rsidP="008D07EE" w14:paraId="499CE011" w14:textId="451A76DB">
            <w:pPr>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7.5270</w:t>
            </w:r>
          </w:p>
        </w:tc>
      </w:tr>
      <w:tr w14:paraId="56EEDF10" w14:textId="77777777" w:rsidTr="009E4FD9">
        <w:tblPrEx>
          <w:tblW w:w="5000" w:type="pct"/>
          <w:tblLook w:val="04A0"/>
        </w:tblPrEx>
        <w:trPr>
          <w:trHeight w:val="250"/>
        </w:trPr>
        <w:tc>
          <w:tcPr>
            <w:tcW w:w="1250" w:type="pct"/>
            <w:vMerge/>
            <w:tcBorders>
              <w:top w:val="nil"/>
              <w:left w:val="single" w:sz="8" w:space="0" w:color="auto"/>
              <w:bottom w:val="single" w:sz="8" w:space="0" w:color="000000"/>
              <w:right w:val="single" w:sz="8" w:space="0" w:color="auto"/>
            </w:tcBorders>
            <w:vAlign w:val="center"/>
            <w:hideMark/>
          </w:tcPr>
          <w:p w:rsidR="008D07EE" w:rsidRPr="00F31420" w:rsidP="008D07EE" w14:paraId="775AED5A" w14:textId="77777777">
            <w:pPr>
              <w:jc w:val="center"/>
              <w:rPr>
                <w:color w:val="000000"/>
                <w:sz w:val="22"/>
                <w:szCs w:val="22"/>
                <w:lang w:eastAsia="zh-TW"/>
              </w:rPr>
            </w:pPr>
          </w:p>
        </w:tc>
        <w:tc>
          <w:tcPr>
            <w:tcW w:w="1250" w:type="pct"/>
            <w:vMerge/>
            <w:tcBorders>
              <w:top w:val="nil"/>
              <w:left w:val="single" w:sz="8" w:space="0" w:color="auto"/>
              <w:bottom w:val="single" w:sz="8" w:space="0" w:color="000000"/>
              <w:right w:val="single" w:sz="8" w:space="0" w:color="auto"/>
            </w:tcBorders>
            <w:vAlign w:val="center"/>
            <w:hideMark/>
          </w:tcPr>
          <w:p w:rsidR="008D07EE" w:rsidRPr="00F31420" w:rsidP="008D07EE" w14:paraId="76509E10" w14:textId="77777777">
            <w:pPr>
              <w:jc w:val="center"/>
              <w:rPr>
                <w:color w:val="000000"/>
                <w:sz w:val="22"/>
                <w:szCs w:val="22"/>
                <w:lang w:eastAsia="zh-TW"/>
              </w:rPr>
            </w:pPr>
          </w:p>
        </w:tc>
        <w:tc>
          <w:tcPr>
            <w:tcW w:w="1250" w:type="pct"/>
            <w:tcBorders>
              <w:top w:val="nil"/>
              <w:left w:val="nil"/>
              <w:bottom w:val="single" w:sz="8" w:space="0" w:color="auto"/>
              <w:right w:val="single" w:sz="8" w:space="0" w:color="auto"/>
            </w:tcBorders>
            <w:noWrap/>
            <w:vAlign w:val="center"/>
            <w:hideMark/>
          </w:tcPr>
          <w:p w:rsidR="008D07EE" w:rsidRPr="00F31420" w:rsidP="008D07EE" w14:paraId="0DCCBC22" w14:textId="77777777">
            <w:pPr>
              <w:jc w:val="center"/>
              <w:rPr>
                <w:color w:val="000000"/>
                <w:sz w:val="22"/>
                <w:szCs w:val="22"/>
                <w:lang w:eastAsia="zh-TW"/>
              </w:rPr>
            </w:pPr>
            <w:r w:rsidRPr="00F31420">
              <w:rPr>
                <w:color w:val="000000"/>
                <w:sz w:val="22"/>
                <w:szCs w:val="22"/>
                <w:lang w:eastAsia="zh-TW"/>
              </w:rPr>
              <w:t>10,000 +</w:t>
            </w:r>
          </w:p>
        </w:tc>
        <w:tc>
          <w:tcPr>
            <w:tcW w:w="1250" w:type="pct"/>
            <w:tcBorders>
              <w:top w:val="nil"/>
              <w:left w:val="nil"/>
              <w:bottom w:val="single" w:sz="8" w:space="0" w:color="auto"/>
              <w:right w:val="single" w:sz="8" w:space="0" w:color="auto"/>
            </w:tcBorders>
            <w:noWrap/>
            <w:vAlign w:val="center"/>
          </w:tcPr>
          <w:p w:rsidR="008D07EE" w:rsidRPr="00F31420" w:rsidP="008D07EE" w14:paraId="025A229F" w14:textId="4EDD9702">
            <w:pPr>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7.2375</w:t>
            </w:r>
          </w:p>
        </w:tc>
      </w:tr>
    </w:tbl>
    <w:p w:rsidR="000C6D7A" w:rsidRPr="00F31420" w:rsidP="009E4FD9" w14:paraId="24F05696" w14:textId="77777777">
      <w:pPr>
        <w:jc w:val="both"/>
        <w:rPr>
          <w:rFonts w:eastAsia="PMingLiU"/>
          <w:sz w:val="22"/>
          <w:szCs w:val="22"/>
          <w:lang w:eastAsia="zh-TW"/>
        </w:rPr>
      </w:pPr>
    </w:p>
    <w:p w:rsidR="009E4FD9" w:rsidRPr="00F31420" w:rsidP="009E4FD9" w14:paraId="3650DD48" w14:textId="77777777">
      <w:pPr>
        <w:jc w:val="both"/>
        <w:rPr>
          <w:rFonts w:eastAsia="PMingLiU"/>
          <w:sz w:val="22"/>
          <w:szCs w:val="22"/>
          <w:lang w:eastAsia="zh-TW"/>
        </w:rPr>
      </w:pPr>
    </w:p>
    <w:p w:rsidR="000C6D7A" w:rsidRPr="00F31420" w:rsidP="009E4FD9" w14:paraId="333686F1" w14:textId="77777777">
      <w:pPr>
        <w:jc w:val="both"/>
        <w:rPr>
          <w:rFonts w:eastAsia="PMingLiU"/>
          <w:b/>
          <w:sz w:val="22"/>
          <w:szCs w:val="22"/>
          <w:lang w:eastAsia="zh-TW"/>
        </w:rPr>
      </w:pPr>
      <w:bookmarkStart w:id="1" w:name="_Hlk167105644"/>
      <w:r w:rsidRPr="00F31420">
        <w:rPr>
          <w:rFonts w:eastAsia="PMingLiU"/>
          <w:b/>
          <w:sz w:val="22"/>
          <w:szCs w:val="22"/>
          <w:lang w:eastAsia="zh-TW"/>
        </w:rPr>
        <w:t xml:space="preserve">SEVEN-YEAR COMMITTED RATES </w:t>
      </w:r>
      <w:bookmarkEnd w:id="1"/>
      <w:r w:rsidRPr="00F31420">
        <w:rPr>
          <w:rFonts w:eastAsia="PMingLiU"/>
          <w:b/>
          <w:sz w:val="22"/>
          <w:szCs w:val="22"/>
          <w:lang w:eastAsia="zh-TW"/>
        </w:rPr>
        <w:t>(1)</w:t>
      </w:r>
    </w:p>
    <w:tbl>
      <w:tblPr>
        <w:tblW w:w="5000" w:type="pct"/>
        <w:tblLook w:val="04A0"/>
      </w:tblPr>
      <w:tblGrid>
        <w:gridCol w:w="2335"/>
        <w:gridCol w:w="2335"/>
        <w:gridCol w:w="2335"/>
        <w:gridCol w:w="2335"/>
      </w:tblGrid>
      <w:tr w14:paraId="68661FEA" w14:textId="77777777" w:rsidTr="009E4FD9">
        <w:tblPrEx>
          <w:tblW w:w="5000" w:type="pct"/>
          <w:tblLook w:val="04A0"/>
        </w:tblPrEx>
        <w:trPr>
          <w:trHeight w:val="517"/>
        </w:trPr>
        <w:tc>
          <w:tcPr>
            <w:tcW w:w="1250" w:type="pct"/>
            <w:vMerge w:val="restart"/>
            <w:tcBorders>
              <w:top w:val="single" w:sz="8" w:space="0" w:color="auto"/>
              <w:left w:val="single" w:sz="8" w:space="0" w:color="auto"/>
              <w:bottom w:val="single" w:sz="8" w:space="0" w:color="000000"/>
              <w:right w:val="single" w:sz="8" w:space="0" w:color="auto"/>
            </w:tcBorders>
            <w:noWrap/>
            <w:vAlign w:val="center"/>
            <w:hideMark/>
          </w:tcPr>
          <w:p w:rsidR="000C6D7A" w:rsidRPr="00F31420" w:rsidP="009E4FD9" w14:paraId="4DE3AC35" w14:textId="77777777">
            <w:pPr>
              <w:jc w:val="center"/>
              <w:rPr>
                <w:b/>
                <w:bCs/>
                <w:color w:val="000000"/>
                <w:sz w:val="22"/>
                <w:szCs w:val="22"/>
                <w:lang w:eastAsia="zh-TW"/>
              </w:rPr>
            </w:pPr>
            <w:r w:rsidRPr="00F31420">
              <w:rPr>
                <w:b/>
                <w:bCs/>
                <w:color w:val="000000"/>
                <w:sz w:val="22"/>
                <w:szCs w:val="22"/>
                <w:lang w:eastAsia="zh-TW"/>
              </w:rPr>
              <w:t>ORIGIN</w:t>
            </w:r>
          </w:p>
        </w:tc>
        <w:tc>
          <w:tcPr>
            <w:tcW w:w="1250" w:type="pct"/>
            <w:vMerge w:val="restart"/>
            <w:tcBorders>
              <w:top w:val="single" w:sz="8" w:space="0" w:color="auto"/>
              <w:left w:val="single" w:sz="8" w:space="0" w:color="auto"/>
              <w:bottom w:val="single" w:sz="8" w:space="0" w:color="000000"/>
              <w:right w:val="single" w:sz="8" w:space="0" w:color="auto"/>
            </w:tcBorders>
            <w:noWrap/>
            <w:vAlign w:val="center"/>
            <w:hideMark/>
          </w:tcPr>
          <w:p w:rsidR="000C6D7A" w:rsidRPr="00F31420" w:rsidP="009E4FD9" w14:paraId="3252533C" w14:textId="77777777">
            <w:pPr>
              <w:jc w:val="center"/>
              <w:rPr>
                <w:b/>
                <w:bCs/>
                <w:color w:val="000000"/>
                <w:sz w:val="22"/>
                <w:szCs w:val="22"/>
                <w:lang w:eastAsia="zh-TW"/>
              </w:rPr>
            </w:pPr>
            <w:r w:rsidRPr="00F31420">
              <w:rPr>
                <w:b/>
                <w:bCs/>
                <w:color w:val="000000"/>
                <w:sz w:val="22"/>
                <w:szCs w:val="22"/>
                <w:lang w:eastAsia="zh-TW"/>
              </w:rPr>
              <w:t>DESTINATION</w:t>
            </w:r>
          </w:p>
        </w:tc>
        <w:tc>
          <w:tcPr>
            <w:tcW w:w="1250" w:type="pct"/>
            <w:vMerge w:val="restart"/>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1B4FE071" w14:textId="77777777">
            <w:pPr>
              <w:jc w:val="center"/>
              <w:rPr>
                <w:b/>
                <w:bCs/>
                <w:color w:val="000000"/>
                <w:sz w:val="22"/>
                <w:szCs w:val="22"/>
                <w:lang w:eastAsia="zh-TW"/>
              </w:rPr>
            </w:pPr>
            <w:r w:rsidRPr="00F31420">
              <w:rPr>
                <w:b/>
                <w:bCs/>
                <w:color w:val="000000"/>
                <w:sz w:val="22"/>
                <w:szCs w:val="22"/>
                <w:lang w:eastAsia="zh-TW"/>
              </w:rPr>
              <w:t>Volumes Barrels Per Day</w:t>
            </w:r>
          </w:p>
        </w:tc>
        <w:tc>
          <w:tcPr>
            <w:tcW w:w="1250" w:type="pct"/>
            <w:vMerge w:val="restart"/>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62621901" w14:textId="77777777">
            <w:pPr>
              <w:jc w:val="center"/>
              <w:rPr>
                <w:b/>
                <w:bCs/>
                <w:color w:val="000000"/>
                <w:sz w:val="22"/>
                <w:szCs w:val="22"/>
                <w:lang w:eastAsia="zh-TW"/>
              </w:rPr>
            </w:pPr>
            <w:r w:rsidRPr="00F31420">
              <w:rPr>
                <w:b/>
                <w:bCs/>
                <w:color w:val="000000"/>
                <w:sz w:val="22"/>
                <w:szCs w:val="22"/>
                <w:lang w:eastAsia="zh-TW"/>
              </w:rPr>
              <w:t>7 Yr Committed Rates</w:t>
            </w:r>
          </w:p>
        </w:tc>
      </w:tr>
      <w:tr w14:paraId="09E725C5" w14:textId="77777777" w:rsidTr="009E4FD9">
        <w:tblPrEx>
          <w:tblW w:w="5000" w:type="pct"/>
          <w:tblLook w:val="04A0"/>
        </w:tblPrEx>
        <w:trPr>
          <w:trHeight w:val="733"/>
        </w:trPr>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30E34B12"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1AC3BD12"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6239129C" w14:textId="77777777">
            <w:pPr>
              <w:jc w:val="center"/>
              <w:rPr>
                <w:b/>
                <w:bCs/>
                <w:color w:val="000000"/>
                <w:sz w:val="22"/>
                <w:szCs w:val="22"/>
                <w:lang w:eastAsia="zh-TW"/>
              </w:rPr>
            </w:pPr>
          </w:p>
        </w:tc>
        <w:tc>
          <w:tcPr>
            <w:tcW w:w="1250" w:type="pct"/>
            <w:vMerge/>
            <w:tcBorders>
              <w:top w:val="single" w:sz="8" w:space="0" w:color="auto"/>
              <w:left w:val="single" w:sz="8" w:space="0" w:color="auto"/>
              <w:bottom w:val="single" w:sz="8" w:space="0" w:color="000000"/>
              <w:right w:val="single" w:sz="8" w:space="0" w:color="auto"/>
            </w:tcBorders>
            <w:vAlign w:val="center"/>
            <w:hideMark/>
          </w:tcPr>
          <w:p w:rsidR="000C6D7A" w:rsidRPr="00F31420" w:rsidP="009E4FD9" w14:paraId="428BD7EB" w14:textId="77777777">
            <w:pPr>
              <w:jc w:val="center"/>
              <w:rPr>
                <w:b/>
                <w:bCs/>
                <w:color w:val="000000"/>
                <w:sz w:val="22"/>
                <w:szCs w:val="22"/>
                <w:lang w:eastAsia="zh-TW"/>
              </w:rPr>
            </w:pPr>
          </w:p>
        </w:tc>
      </w:tr>
      <w:tr w14:paraId="1E6A8C1C" w14:textId="77777777" w:rsidTr="009E4FD9">
        <w:tblPrEx>
          <w:tblW w:w="5000" w:type="pct"/>
          <w:tblLook w:val="04A0"/>
        </w:tblPrEx>
        <w:trPr>
          <w:trHeight w:val="320"/>
        </w:trPr>
        <w:tc>
          <w:tcPr>
            <w:tcW w:w="1250" w:type="pct"/>
            <w:vMerge w:val="restart"/>
            <w:tcBorders>
              <w:top w:val="nil"/>
              <w:left w:val="single" w:sz="8" w:space="0" w:color="auto"/>
              <w:right w:val="single" w:sz="8" w:space="0" w:color="auto"/>
            </w:tcBorders>
            <w:noWrap/>
            <w:vAlign w:val="center"/>
          </w:tcPr>
          <w:p w:rsidR="008D07EE" w:rsidRPr="00F31420" w:rsidP="008D07EE" w14:paraId="03A0B06A" w14:textId="77777777">
            <w:pPr>
              <w:jc w:val="center"/>
              <w:rPr>
                <w:color w:val="000000"/>
                <w:sz w:val="22"/>
                <w:szCs w:val="22"/>
                <w:lang w:eastAsia="zh-TW"/>
              </w:rPr>
            </w:pPr>
            <w:r w:rsidRPr="00F31420">
              <w:rPr>
                <w:color w:val="000000"/>
                <w:sz w:val="22"/>
                <w:szCs w:val="22"/>
                <w:lang w:eastAsia="zh-TW"/>
              </w:rPr>
              <w:t>Weld County, CO</w:t>
            </w:r>
          </w:p>
        </w:tc>
        <w:tc>
          <w:tcPr>
            <w:tcW w:w="1250" w:type="pct"/>
            <w:vMerge w:val="restart"/>
            <w:tcBorders>
              <w:top w:val="nil"/>
              <w:left w:val="single" w:sz="8" w:space="0" w:color="auto"/>
              <w:right w:val="single" w:sz="8" w:space="0" w:color="auto"/>
            </w:tcBorders>
            <w:noWrap/>
            <w:vAlign w:val="center"/>
          </w:tcPr>
          <w:p w:rsidR="008D07EE" w:rsidRPr="00F31420" w:rsidP="008D07EE" w14:paraId="469C8EAD" w14:textId="77777777">
            <w:pPr>
              <w:jc w:val="center"/>
              <w:rPr>
                <w:color w:val="000000"/>
                <w:sz w:val="22"/>
                <w:szCs w:val="22"/>
                <w:lang w:eastAsia="zh-TW"/>
              </w:rPr>
            </w:pPr>
            <w:r w:rsidRPr="00F31420">
              <w:rPr>
                <w:color w:val="000000"/>
                <w:sz w:val="22"/>
                <w:szCs w:val="22"/>
                <w:lang w:eastAsia="zh-TW"/>
              </w:rPr>
              <w:t>NGL Terminal</w:t>
            </w:r>
          </w:p>
          <w:p w:rsidR="008D07EE" w:rsidRPr="00F31420" w:rsidP="008D07EE" w14:paraId="7F1A5737" w14:textId="77777777">
            <w:pPr>
              <w:jc w:val="center"/>
              <w:rPr>
                <w:color w:val="000000"/>
                <w:sz w:val="22"/>
                <w:szCs w:val="22"/>
                <w:lang w:eastAsia="zh-TW"/>
              </w:rPr>
            </w:pPr>
            <w:r w:rsidRPr="00F31420">
              <w:rPr>
                <w:color w:val="000000"/>
                <w:sz w:val="22"/>
                <w:szCs w:val="22"/>
                <w:lang w:eastAsia="zh-TW"/>
              </w:rPr>
              <w:t>Cushing, OK</w:t>
            </w:r>
          </w:p>
        </w:tc>
        <w:tc>
          <w:tcPr>
            <w:tcW w:w="1250" w:type="pct"/>
            <w:tcBorders>
              <w:top w:val="nil"/>
              <w:left w:val="nil"/>
              <w:bottom w:val="single" w:sz="8" w:space="0" w:color="auto"/>
              <w:right w:val="single" w:sz="8" w:space="0" w:color="auto"/>
            </w:tcBorders>
            <w:noWrap/>
            <w:vAlign w:val="center"/>
          </w:tcPr>
          <w:p w:rsidR="008D07EE" w:rsidRPr="00F31420" w:rsidP="008D07EE" w14:paraId="3090C70D" w14:textId="77777777">
            <w:pPr>
              <w:jc w:val="center"/>
              <w:rPr>
                <w:color w:val="000000"/>
                <w:sz w:val="22"/>
                <w:szCs w:val="22"/>
                <w:lang w:eastAsia="zh-TW"/>
              </w:rPr>
            </w:pPr>
            <w:r w:rsidRPr="00F31420">
              <w:rPr>
                <w:color w:val="000000"/>
                <w:sz w:val="22"/>
                <w:szCs w:val="22"/>
                <w:lang w:eastAsia="zh-TW"/>
              </w:rPr>
              <w:t>5,000-9,999</w:t>
            </w:r>
          </w:p>
        </w:tc>
        <w:tc>
          <w:tcPr>
            <w:tcW w:w="1250" w:type="pct"/>
            <w:tcBorders>
              <w:top w:val="nil"/>
              <w:left w:val="nil"/>
              <w:bottom w:val="single" w:sz="8" w:space="0" w:color="auto"/>
              <w:right w:val="single" w:sz="8" w:space="0" w:color="auto"/>
            </w:tcBorders>
            <w:noWrap/>
            <w:vAlign w:val="center"/>
          </w:tcPr>
          <w:p w:rsidR="008D07EE" w:rsidRPr="00F31420" w:rsidP="008D07EE" w14:paraId="3D31111E" w14:textId="25F7198B">
            <w:pPr>
              <w:keepNext/>
              <w:keepLines/>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7.3823</w:t>
            </w:r>
          </w:p>
        </w:tc>
      </w:tr>
      <w:tr w14:paraId="0A2A7BAE" w14:textId="77777777" w:rsidTr="009E4FD9">
        <w:tblPrEx>
          <w:tblW w:w="5000" w:type="pct"/>
          <w:tblLook w:val="04A0"/>
        </w:tblPrEx>
        <w:trPr>
          <w:trHeight w:val="320"/>
        </w:trPr>
        <w:tc>
          <w:tcPr>
            <w:tcW w:w="1250" w:type="pct"/>
            <w:vMerge/>
            <w:tcBorders>
              <w:left w:val="single" w:sz="8" w:space="0" w:color="auto"/>
              <w:right w:val="single" w:sz="8" w:space="0" w:color="auto"/>
            </w:tcBorders>
            <w:noWrap/>
            <w:vAlign w:val="center"/>
          </w:tcPr>
          <w:p w:rsidR="008D07EE" w:rsidRPr="00F31420" w:rsidP="008D07EE" w14:paraId="788DCA56" w14:textId="77777777">
            <w:pPr>
              <w:jc w:val="center"/>
              <w:rPr>
                <w:color w:val="000000"/>
                <w:sz w:val="22"/>
                <w:szCs w:val="22"/>
                <w:lang w:eastAsia="zh-TW"/>
              </w:rPr>
            </w:pPr>
          </w:p>
        </w:tc>
        <w:tc>
          <w:tcPr>
            <w:tcW w:w="1250" w:type="pct"/>
            <w:vMerge/>
            <w:tcBorders>
              <w:left w:val="single" w:sz="8" w:space="0" w:color="auto"/>
              <w:right w:val="single" w:sz="8" w:space="0" w:color="auto"/>
            </w:tcBorders>
            <w:noWrap/>
            <w:vAlign w:val="center"/>
          </w:tcPr>
          <w:p w:rsidR="008D07EE" w:rsidRPr="00F31420" w:rsidP="008D07EE" w14:paraId="72983FF9" w14:textId="77777777">
            <w:pPr>
              <w:jc w:val="center"/>
              <w:rPr>
                <w:color w:val="000000"/>
                <w:sz w:val="22"/>
                <w:szCs w:val="22"/>
                <w:lang w:eastAsia="zh-TW"/>
              </w:rPr>
            </w:pPr>
          </w:p>
        </w:tc>
        <w:tc>
          <w:tcPr>
            <w:tcW w:w="1250" w:type="pct"/>
            <w:tcBorders>
              <w:top w:val="nil"/>
              <w:left w:val="nil"/>
              <w:bottom w:val="single" w:sz="8" w:space="0" w:color="auto"/>
              <w:right w:val="single" w:sz="8" w:space="0" w:color="auto"/>
            </w:tcBorders>
            <w:noWrap/>
            <w:vAlign w:val="center"/>
          </w:tcPr>
          <w:p w:rsidR="008D07EE" w:rsidRPr="00F31420" w:rsidP="008D07EE" w14:paraId="55DB21AD" w14:textId="77777777">
            <w:pPr>
              <w:jc w:val="center"/>
              <w:rPr>
                <w:color w:val="000000"/>
                <w:sz w:val="22"/>
                <w:szCs w:val="22"/>
                <w:lang w:eastAsia="zh-TW"/>
              </w:rPr>
            </w:pPr>
            <w:r w:rsidRPr="00F31420">
              <w:rPr>
                <w:color w:val="000000"/>
                <w:sz w:val="22"/>
                <w:szCs w:val="22"/>
                <w:lang w:eastAsia="zh-TW"/>
              </w:rPr>
              <w:t>10,000-19,999</w:t>
            </w:r>
          </w:p>
        </w:tc>
        <w:tc>
          <w:tcPr>
            <w:tcW w:w="1250" w:type="pct"/>
            <w:tcBorders>
              <w:top w:val="nil"/>
              <w:left w:val="nil"/>
              <w:bottom w:val="single" w:sz="8" w:space="0" w:color="auto"/>
              <w:right w:val="single" w:sz="8" w:space="0" w:color="auto"/>
            </w:tcBorders>
            <w:noWrap/>
            <w:vAlign w:val="center"/>
          </w:tcPr>
          <w:p w:rsidR="008D07EE" w:rsidRPr="00F31420" w:rsidP="008D07EE" w14:paraId="52A7CB2E" w14:textId="139BBFF7">
            <w:pPr>
              <w:keepNext/>
              <w:keepLines/>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7.1651</w:t>
            </w:r>
          </w:p>
        </w:tc>
      </w:tr>
      <w:tr w14:paraId="0BBF3408" w14:textId="77777777" w:rsidTr="009E4FD9">
        <w:tblPrEx>
          <w:tblW w:w="5000" w:type="pct"/>
          <w:tblLook w:val="04A0"/>
        </w:tblPrEx>
        <w:trPr>
          <w:trHeight w:val="320"/>
        </w:trPr>
        <w:tc>
          <w:tcPr>
            <w:tcW w:w="1250" w:type="pct"/>
            <w:vMerge/>
            <w:tcBorders>
              <w:left w:val="single" w:sz="8" w:space="0" w:color="auto"/>
              <w:right w:val="single" w:sz="8" w:space="0" w:color="auto"/>
            </w:tcBorders>
            <w:noWrap/>
            <w:vAlign w:val="center"/>
            <w:hideMark/>
          </w:tcPr>
          <w:p w:rsidR="008D07EE" w:rsidRPr="00F31420" w:rsidP="008D07EE" w14:paraId="1AD77F21" w14:textId="77777777">
            <w:pPr>
              <w:jc w:val="center"/>
              <w:rPr>
                <w:color w:val="000000"/>
                <w:sz w:val="22"/>
                <w:szCs w:val="22"/>
                <w:lang w:eastAsia="zh-TW"/>
              </w:rPr>
            </w:pPr>
          </w:p>
        </w:tc>
        <w:tc>
          <w:tcPr>
            <w:tcW w:w="1250" w:type="pct"/>
            <w:vMerge/>
            <w:tcBorders>
              <w:left w:val="single" w:sz="8" w:space="0" w:color="auto"/>
              <w:right w:val="single" w:sz="8" w:space="0" w:color="auto"/>
            </w:tcBorders>
            <w:noWrap/>
            <w:vAlign w:val="center"/>
            <w:hideMark/>
          </w:tcPr>
          <w:p w:rsidR="008D07EE" w:rsidRPr="00F31420" w:rsidP="008D07EE" w14:paraId="5834E250" w14:textId="77777777">
            <w:pPr>
              <w:jc w:val="center"/>
              <w:rPr>
                <w:color w:val="000000"/>
                <w:sz w:val="22"/>
                <w:szCs w:val="22"/>
                <w:lang w:eastAsia="zh-TW"/>
              </w:rPr>
            </w:pPr>
          </w:p>
        </w:tc>
        <w:tc>
          <w:tcPr>
            <w:tcW w:w="1250" w:type="pct"/>
            <w:tcBorders>
              <w:top w:val="nil"/>
              <w:left w:val="nil"/>
              <w:bottom w:val="single" w:sz="8" w:space="0" w:color="auto"/>
              <w:right w:val="single" w:sz="8" w:space="0" w:color="auto"/>
            </w:tcBorders>
            <w:noWrap/>
            <w:vAlign w:val="center"/>
            <w:hideMark/>
          </w:tcPr>
          <w:p w:rsidR="008D07EE" w:rsidRPr="00F31420" w:rsidP="008D07EE" w14:paraId="7FDB0248" w14:textId="77777777">
            <w:pPr>
              <w:jc w:val="center"/>
              <w:rPr>
                <w:color w:val="000000"/>
                <w:sz w:val="22"/>
                <w:szCs w:val="22"/>
                <w:lang w:eastAsia="zh-TW"/>
              </w:rPr>
            </w:pPr>
            <w:r w:rsidRPr="00F31420">
              <w:rPr>
                <w:color w:val="000000"/>
                <w:sz w:val="22"/>
                <w:szCs w:val="22"/>
                <w:lang w:eastAsia="zh-TW"/>
              </w:rPr>
              <w:t>20,000-29,999</w:t>
            </w:r>
          </w:p>
        </w:tc>
        <w:tc>
          <w:tcPr>
            <w:tcW w:w="1250" w:type="pct"/>
            <w:tcBorders>
              <w:top w:val="nil"/>
              <w:left w:val="nil"/>
              <w:bottom w:val="single" w:sz="8" w:space="0" w:color="auto"/>
              <w:right w:val="single" w:sz="8" w:space="0" w:color="auto"/>
            </w:tcBorders>
            <w:noWrap/>
            <w:vAlign w:val="center"/>
          </w:tcPr>
          <w:p w:rsidR="008D07EE" w:rsidRPr="00F31420" w:rsidP="008D07EE" w14:paraId="0FF38197" w14:textId="592031BC">
            <w:pPr>
              <w:keepNext/>
              <w:keepLines/>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6.8756</w:t>
            </w:r>
          </w:p>
        </w:tc>
      </w:tr>
      <w:tr w14:paraId="70BE7553" w14:textId="77777777" w:rsidTr="009E4FD9">
        <w:tblPrEx>
          <w:tblW w:w="5000" w:type="pct"/>
          <w:tblLook w:val="04A0"/>
        </w:tblPrEx>
        <w:trPr>
          <w:trHeight w:val="286"/>
        </w:trPr>
        <w:tc>
          <w:tcPr>
            <w:tcW w:w="1250" w:type="pct"/>
            <w:vMerge/>
            <w:tcBorders>
              <w:left w:val="single" w:sz="8" w:space="0" w:color="auto"/>
              <w:bottom w:val="single" w:sz="8" w:space="0" w:color="000000"/>
              <w:right w:val="single" w:sz="8" w:space="0" w:color="auto"/>
            </w:tcBorders>
            <w:vAlign w:val="center"/>
            <w:hideMark/>
          </w:tcPr>
          <w:p w:rsidR="008D07EE" w:rsidRPr="00F31420" w:rsidP="008D07EE" w14:paraId="413BD6E5" w14:textId="77777777">
            <w:pPr>
              <w:jc w:val="center"/>
              <w:rPr>
                <w:color w:val="000000"/>
                <w:sz w:val="22"/>
                <w:szCs w:val="22"/>
                <w:lang w:eastAsia="zh-TW"/>
              </w:rPr>
            </w:pPr>
          </w:p>
        </w:tc>
        <w:tc>
          <w:tcPr>
            <w:tcW w:w="1250" w:type="pct"/>
            <w:vMerge/>
            <w:tcBorders>
              <w:left w:val="single" w:sz="8" w:space="0" w:color="auto"/>
              <w:bottom w:val="single" w:sz="8" w:space="0" w:color="000000"/>
              <w:right w:val="single" w:sz="8" w:space="0" w:color="auto"/>
            </w:tcBorders>
            <w:vAlign w:val="center"/>
            <w:hideMark/>
          </w:tcPr>
          <w:p w:rsidR="008D07EE" w:rsidRPr="00F31420" w:rsidP="008D07EE" w14:paraId="2FAFEDAD" w14:textId="77777777">
            <w:pPr>
              <w:jc w:val="center"/>
              <w:rPr>
                <w:color w:val="000000"/>
                <w:sz w:val="22"/>
                <w:szCs w:val="22"/>
                <w:lang w:eastAsia="zh-TW"/>
              </w:rPr>
            </w:pPr>
          </w:p>
        </w:tc>
        <w:tc>
          <w:tcPr>
            <w:tcW w:w="1250" w:type="pct"/>
            <w:tcBorders>
              <w:top w:val="nil"/>
              <w:left w:val="nil"/>
              <w:bottom w:val="single" w:sz="8" w:space="0" w:color="auto"/>
              <w:right w:val="single" w:sz="8" w:space="0" w:color="auto"/>
            </w:tcBorders>
            <w:noWrap/>
            <w:vAlign w:val="center"/>
            <w:hideMark/>
          </w:tcPr>
          <w:p w:rsidR="008D07EE" w:rsidRPr="00F31420" w:rsidP="008D07EE" w14:paraId="0B3DE190" w14:textId="77777777">
            <w:pPr>
              <w:jc w:val="center"/>
              <w:rPr>
                <w:color w:val="000000"/>
                <w:sz w:val="22"/>
                <w:szCs w:val="22"/>
                <w:lang w:eastAsia="zh-TW"/>
              </w:rPr>
            </w:pPr>
            <w:r w:rsidRPr="00F31420">
              <w:rPr>
                <w:color w:val="000000"/>
                <w:sz w:val="22"/>
                <w:szCs w:val="22"/>
                <w:lang w:eastAsia="zh-TW"/>
              </w:rPr>
              <w:t>30,000-39,999</w:t>
            </w:r>
          </w:p>
        </w:tc>
        <w:tc>
          <w:tcPr>
            <w:tcW w:w="1250" w:type="pct"/>
            <w:tcBorders>
              <w:top w:val="nil"/>
              <w:left w:val="nil"/>
              <w:bottom w:val="single" w:sz="8" w:space="0" w:color="auto"/>
              <w:right w:val="single" w:sz="8" w:space="0" w:color="auto"/>
            </w:tcBorders>
            <w:noWrap/>
            <w:vAlign w:val="center"/>
          </w:tcPr>
          <w:p w:rsidR="008D07EE" w:rsidRPr="00F31420" w:rsidP="008D07EE" w14:paraId="60031160" w14:textId="4320CC51">
            <w:pPr>
              <w:keepNext/>
              <w:keepLines/>
              <w:jc w:val="center"/>
              <w:rPr>
                <w:sz w:val="22"/>
                <w:szCs w:val="22"/>
              </w:rPr>
            </w:pPr>
            <w:r>
              <w:rPr>
                <w:b/>
                <w:bCs/>
                <w:color w:val="000000"/>
                <w:sz w:val="22"/>
                <w:szCs w:val="22"/>
              </w:rPr>
              <w:t xml:space="preserve">[I] </w:t>
            </w:r>
            <w:r>
              <w:rPr>
                <w:color w:val="000000"/>
                <w:sz w:val="22"/>
                <w:szCs w:val="22"/>
              </w:rPr>
              <w:t>$</w:t>
            </w:r>
            <w:r w:rsidRPr="00F31420">
              <w:rPr>
                <w:color w:val="000000"/>
                <w:sz w:val="22"/>
                <w:szCs w:val="22"/>
              </w:rPr>
              <w:t>6.6584</w:t>
            </w:r>
          </w:p>
        </w:tc>
      </w:tr>
    </w:tbl>
    <w:p w:rsidR="000C6D7A" w:rsidRPr="00F31420" w:rsidP="009E4FD9" w14:paraId="55A7EF1B" w14:textId="77777777">
      <w:pPr>
        <w:jc w:val="both"/>
        <w:rPr>
          <w:rFonts w:eastAsia="PMingLiU"/>
          <w:b/>
          <w:sz w:val="22"/>
          <w:szCs w:val="22"/>
          <w:lang w:eastAsia="zh-TW"/>
        </w:rPr>
      </w:pPr>
    </w:p>
    <w:p w:rsidR="009E4FD9" w:rsidRPr="00F31420" w:rsidP="009E4FD9" w14:paraId="2DD60483" w14:textId="77777777">
      <w:pPr>
        <w:jc w:val="both"/>
        <w:rPr>
          <w:rFonts w:eastAsia="PMingLiU"/>
          <w:b/>
          <w:sz w:val="22"/>
          <w:szCs w:val="22"/>
          <w:lang w:eastAsia="zh-TW"/>
        </w:rPr>
      </w:pPr>
    </w:p>
    <w:p w:rsidR="000C6D7A" w:rsidRPr="00F31420" w:rsidP="009E4FD9" w14:paraId="268CC5B0" w14:textId="77777777">
      <w:pPr>
        <w:jc w:val="both"/>
        <w:rPr>
          <w:rFonts w:eastAsia="PMingLiU"/>
          <w:b/>
          <w:sz w:val="22"/>
          <w:szCs w:val="22"/>
          <w:lang w:eastAsia="zh-TW"/>
        </w:rPr>
      </w:pPr>
      <w:bookmarkStart w:id="2" w:name="_Hlk167105730"/>
      <w:r w:rsidRPr="00F31420">
        <w:rPr>
          <w:rFonts w:eastAsia="PMingLiU"/>
          <w:b/>
          <w:sz w:val="22"/>
          <w:szCs w:val="22"/>
          <w:lang w:eastAsia="zh-TW"/>
        </w:rPr>
        <w:t xml:space="preserve">TEN-YEAR COMMITTED RATES </w:t>
      </w:r>
      <w:bookmarkEnd w:id="2"/>
      <w:r w:rsidRPr="00F31420">
        <w:rPr>
          <w:rFonts w:eastAsia="PMingLiU"/>
          <w:b/>
          <w:sz w:val="22"/>
          <w:szCs w:val="22"/>
          <w:lang w:eastAsia="zh-TW"/>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37"/>
        <w:gridCol w:w="2337"/>
        <w:gridCol w:w="2338"/>
        <w:gridCol w:w="2338"/>
      </w:tblGrid>
      <w:tr w14:paraId="434CF47D" w14:textId="77777777" w:rsidTr="009E4FD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250" w:type="pct"/>
            <w:vAlign w:val="center"/>
          </w:tcPr>
          <w:p w:rsidR="000C6D7A" w:rsidRPr="00F31420" w:rsidP="009E4FD9" w14:paraId="0188B37A" w14:textId="77777777">
            <w:pPr>
              <w:jc w:val="center"/>
              <w:rPr>
                <w:rFonts w:eastAsia="PMingLiU"/>
                <w:b/>
                <w:sz w:val="22"/>
                <w:szCs w:val="22"/>
                <w:lang w:eastAsia="zh-TW"/>
              </w:rPr>
            </w:pPr>
            <w:r w:rsidRPr="00F31420">
              <w:rPr>
                <w:rFonts w:eastAsia="PMingLiU"/>
                <w:b/>
                <w:sz w:val="22"/>
                <w:szCs w:val="22"/>
                <w:lang w:eastAsia="zh-TW"/>
              </w:rPr>
              <w:t>ORIGIN</w:t>
            </w:r>
          </w:p>
        </w:tc>
        <w:tc>
          <w:tcPr>
            <w:tcW w:w="1250" w:type="pct"/>
            <w:vAlign w:val="center"/>
          </w:tcPr>
          <w:p w:rsidR="000C6D7A" w:rsidRPr="00F31420" w:rsidP="009E4FD9" w14:paraId="745A0E2F" w14:textId="77777777">
            <w:pPr>
              <w:jc w:val="center"/>
              <w:rPr>
                <w:rFonts w:eastAsia="PMingLiU"/>
                <w:b/>
                <w:sz w:val="22"/>
                <w:szCs w:val="22"/>
                <w:lang w:eastAsia="zh-TW"/>
              </w:rPr>
            </w:pPr>
            <w:r w:rsidRPr="00F31420">
              <w:rPr>
                <w:rFonts w:eastAsia="PMingLiU"/>
                <w:b/>
                <w:sz w:val="22"/>
                <w:szCs w:val="22"/>
                <w:lang w:eastAsia="zh-TW"/>
              </w:rPr>
              <w:t>DESTINATION</w:t>
            </w:r>
          </w:p>
        </w:tc>
        <w:tc>
          <w:tcPr>
            <w:tcW w:w="1250" w:type="pct"/>
            <w:vAlign w:val="center"/>
          </w:tcPr>
          <w:p w:rsidR="000C6D7A" w:rsidRPr="00F31420" w:rsidP="009E4FD9" w14:paraId="3DDF0A20" w14:textId="77777777">
            <w:pPr>
              <w:jc w:val="center"/>
              <w:rPr>
                <w:rFonts w:eastAsia="PMingLiU"/>
                <w:b/>
                <w:sz w:val="22"/>
                <w:szCs w:val="22"/>
                <w:lang w:eastAsia="zh-TW"/>
              </w:rPr>
            </w:pPr>
            <w:r w:rsidRPr="00F31420">
              <w:rPr>
                <w:rFonts w:eastAsia="PMingLiU"/>
                <w:b/>
                <w:sz w:val="22"/>
                <w:szCs w:val="22"/>
                <w:lang w:eastAsia="zh-TW"/>
              </w:rPr>
              <w:t>Volumes Barrels Per Day</w:t>
            </w:r>
          </w:p>
        </w:tc>
        <w:tc>
          <w:tcPr>
            <w:tcW w:w="1250" w:type="pct"/>
            <w:vAlign w:val="center"/>
          </w:tcPr>
          <w:p w:rsidR="000C6D7A" w:rsidRPr="00F31420" w:rsidP="009E4FD9" w14:paraId="309445F7" w14:textId="77777777">
            <w:pPr>
              <w:jc w:val="center"/>
              <w:rPr>
                <w:rFonts w:eastAsia="PMingLiU"/>
                <w:b/>
                <w:sz w:val="22"/>
                <w:szCs w:val="22"/>
                <w:lang w:eastAsia="zh-TW"/>
              </w:rPr>
            </w:pPr>
            <w:r w:rsidRPr="00F31420">
              <w:rPr>
                <w:rFonts w:eastAsia="PMingLiU"/>
                <w:b/>
                <w:bCs/>
                <w:sz w:val="22"/>
                <w:szCs w:val="22"/>
                <w:lang w:eastAsia="zh-TW"/>
              </w:rPr>
              <w:t>10 Yr Committed Rates</w:t>
            </w:r>
          </w:p>
        </w:tc>
      </w:tr>
      <w:tr w14:paraId="056E40B6" w14:textId="77777777" w:rsidTr="009E4FD9">
        <w:tblPrEx>
          <w:tblW w:w="5000" w:type="pct"/>
          <w:tblLook w:val="04A0"/>
        </w:tblPrEx>
        <w:tc>
          <w:tcPr>
            <w:tcW w:w="1250" w:type="pct"/>
            <w:vAlign w:val="center"/>
          </w:tcPr>
          <w:p w:rsidR="000C6D7A" w:rsidRPr="00F31420" w:rsidP="009E4FD9" w14:paraId="7A4C3E7E" w14:textId="77777777">
            <w:pPr>
              <w:jc w:val="center"/>
              <w:rPr>
                <w:rFonts w:eastAsia="PMingLiU"/>
                <w:sz w:val="22"/>
                <w:szCs w:val="22"/>
                <w:lang w:eastAsia="zh-TW"/>
              </w:rPr>
            </w:pPr>
            <w:r w:rsidRPr="00F31420">
              <w:rPr>
                <w:rFonts w:eastAsia="PMingLiU"/>
                <w:sz w:val="22"/>
                <w:szCs w:val="22"/>
                <w:lang w:eastAsia="zh-TW"/>
              </w:rPr>
              <w:t>Weld County, CO</w:t>
            </w:r>
          </w:p>
        </w:tc>
        <w:tc>
          <w:tcPr>
            <w:tcW w:w="1250" w:type="pct"/>
            <w:vAlign w:val="center"/>
          </w:tcPr>
          <w:p w:rsidR="000C6D7A" w:rsidRPr="00F31420" w:rsidP="009E4FD9" w14:paraId="5A0654DE" w14:textId="77777777">
            <w:pPr>
              <w:jc w:val="center"/>
              <w:rPr>
                <w:rFonts w:eastAsia="PMingLiU"/>
                <w:sz w:val="22"/>
                <w:szCs w:val="22"/>
                <w:lang w:eastAsia="zh-TW"/>
              </w:rPr>
            </w:pPr>
            <w:r w:rsidRPr="00F31420">
              <w:rPr>
                <w:rFonts w:eastAsia="PMingLiU"/>
                <w:sz w:val="22"/>
                <w:szCs w:val="22"/>
                <w:lang w:eastAsia="zh-TW"/>
              </w:rPr>
              <w:t>NGL Terminal</w:t>
            </w:r>
          </w:p>
          <w:p w:rsidR="000C6D7A" w:rsidRPr="00F31420" w:rsidP="009E4FD9" w14:paraId="3FF2B478" w14:textId="77777777">
            <w:pPr>
              <w:jc w:val="center"/>
              <w:rPr>
                <w:rFonts w:eastAsia="PMingLiU"/>
                <w:sz w:val="22"/>
                <w:szCs w:val="22"/>
                <w:lang w:eastAsia="zh-TW"/>
              </w:rPr>
            </w:pPr>
            <w:r w:rsidRPr="00F31420">
              <w:rPr>
                <w:rFonts w:eastAsia="PMingLiU"/>
                <w:sz w:val="22"/>
                <w:szCs w:val="22"/>
                <w:lang w:eastAsia="zh-TW"/>
              </w:rPr>
              <w:t>Cushing, OK</w:t>
            </w:r>
          </w:p>
        </w:tc>
        <w:tc>
          <w:tcPr>
            <w:tcW w:w="1250" w:type="pct"/>
            <w:vAlign w:val="center"/>
          </w:tcPr>
          <w:p w:rsidR="000C6D7A" w:rsidRPr="00F31420" w:rsidP="009E4FD9" w14:paraId="5D02480B" w14:textId="77777777">
            <w:pPr>
              <w:jc w:val="center"/>
              <w:rPr>
                <w:rFonts w:eastAsia="PMingLiU"/>
                <w:sz w:val="22"/>
                <w:szCs w:val="22"/>
                <w:lang w:eastAsia="zh-TW"/>
              </w:rPr>
            </w:pPr>
            <w:r w:rsidRPr="00F31420">
              <w:rPr>
                <w:rFonts w:eastAsia="PMingLiU"/>
                <w:sz w:val="22"/>
                <w:szCs w:val="22"/>
                <w:lang w:eastAsia="zh-TW"/>
              </w:rPr>
              <w:t>40,000 +</w:t>
            </w:r>
          </w:p>
        </w:tc>
        <w:tc>
          <w:tcPr>
            <w:tcW w:w="1250" w:type="pct"/>
            <w:vAlign w:val="center"/>
          </w:tcPr>
          <w:p w:rsidR="000C6D7A" w:rsidRPr="00F31420" w:rsidP="009E4FD9" w14:paraId="3B92AFC7" w14:textId="5C4B2327">
            <w:pPr>
              <w:jc w:val="center"/>
              <w:rPr>
                <w:rFonts w:eastAsia="PMingLiU"/>
                <w:sz w:val="22"/>
                <w:szCs w:val="22"/>
                <w:lang w:eastAsia="zh-TW"/>
              </w:rPr>
            </w:pPr>
            <w:r>
              <w:rPr>
                <w:b/>
                <w:bCs/>
                <w:color w:val="000000"/>
                <w:sz w:val="22"/>
                <w:szCs w:val="22"/>
              </w:rPr>
              <w:t xml:space="preserve">[I] </w:t>
            </w:r>
            <w:r>
              <w:rPr>
                <w:color w:val="000000"/>
                <w:sz w:val="22"/>
                <w:szCs w:val="22"/>
              </w:rPr>
              <w:t>$</w:t>
            </w:r>
            <w:r w:rsidRPr="00F31420" w:rsidR="008D07EE">
              <w:rPr>
                <w:rFonts w:eastAsia="PMingLiU"/>
                <w:sz w:val="22"/>
                <w:szCs w:val="22"/>
                <w:lang w:eastAsia="zh-TW"/>
              </w:rPr>
              <w:t>5.7174</w:t>
            </w:r>
          </w:p>
        </w:tc>
      </w:tr>
    </w:tbl>
    <w:p w:rsidR="00D13B23" w:rsidRPr="00F31420" w:rsidP="009E4FD9" w14:paraId="7940251A" w14:textId="77777777">
      <w:pPr>
        <w:jc w:val="both"/>
        <w:rPr>
          <w:rFonts w:eastAsia="PMingLiU"/>
          <w:b/>
          <w:sz w:val="22"/>
          <w:szCs w:val="22"/>
          <w:lang w:eastAsia="zh-TW"/>
        </w:rPr>
      </w:pPr>
    </w:p>
    <w:p w:rsidR="009E4FD9" w:rsidRPr="00F31420" w:rsidP="009E4FD9" w14:paraId="468A447C" w14:textId="77777777">
      <w:pPr>
        <w:jc w:val="both"/>
        <w:rPr>
          <w:rFonts w:eastAsia="PMingLiU"/>
          <w:b/>
          <w:sz w:val="22"/>
          <w:szCs w:val="22"/>
          <w:lang w:eastAsia="zh-TW"/>
        </w:rPr>
      </w:pPr>
    </w:p>
    <w:p w:rsidR="009E4FD9" w:rsidRPr="00F31420" w:rsidP="009E4FD9" w14:paraId="1D9C7620" w14:textId="2FE03F9B">
      <w:pPr>
        <w:rPr>
          <w:rFonts w:eastAsia="MS Mincho"/>
          <w:b/>
          <w:sz w:val="22"/>
          <w:szCs w:val="22"/>
        </w:rPr>
      </w:pPr>
      <w:bookmarkStart w:id="3" w:name="_Hlk155173765"/>
      <w:r w:rsidRPr="00F31420">
        <w:rPr>
          <w:rFonts w:eastAsia="MS Mincho"/>
          <w:b/>
          <w:sz w:val="22"/>
          <w:szCs w:val="22"/>
        </w:rPr>
        <w:t>2023 OPEN SEASON COMMITTED INTERRUPTIBLE RATE</w:t>
      </w:r>
      <w:r w:rsidRPr="00F31420" w:rsidR="003D3AF5">
        <w:rPr>
          <w:rFonts w:eastAsia="MS Mincho"/>
          <w:b/>
          <w:sz w:val="22"/>
          <w:szCs w:val="22"/>
        </w:rPr>
        <w:t>S</w:t>
      </w:r>
      <w:r w:rsidRPr="00F31420">
        <w:rPr>
          <w:rFonts w:eastAsia="MS Mincho"/>
          <w:b/>
          <w:sz w:val="22"/>
          <w:szCs w:val="22"/>
        </w:rPr>
        <w:t xml:space="preserve"> </w:t>
      </w:r>
      <w:bookmarkEnd w:id="3"/>
      <w:r w:rsidRPr="00F31420">
        <w:rPr>
          <w:rFonts w:eastAsia="MS Mincho"/>
          <w:b/>
          <w:sz w:val="22"/>
          <w:szCs w:val="22"/>
        </w:rPr>
        <w:t>(2)</w:t>
      </w:r>
      <w:r w:rsidRPr="00F31420" w:rsidR="00201041">
        <w:rPr>
          <w:rFonts w:eastAsia="MS Mincho"/>
          <w:b/>
          <w:sz w:val="22"/>
          <w:szCs w:val="22"/>
        </w:rPr>
        <w:t>,</w:t>
      </w:r>
      <w:r w:rsidRPr="00F31420" w:rsidR="00BA6807">
        <w:rPr>
          <w:rFonts w:eastAsia="MS Mincho"/>
          <w:b/>
          <w:sz w:val="22"/>
          <w:szCs w:val="22"/>
        </w:rPr>
        <w:t xml:space="preserve">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61"/>
        <w:gridCol w:w="2905"/>
        <w:gridCol w:w="2347"/>
        <w:gridCol w:w="1737"/>
      </w:tblGrid>
      <w:tr w14:paraId="1270F7DB" w14:textId="77777777" w:rsidTr="005E7D0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17"/>
        </w:trPr>
        <w:tc>
          <w:tcPr>
            <w:tcW w:w="1262" w:type="pct"/>
            <w:vMerge w:val="restart"/>
            <w:noWrap/>
            <w:vAlign w:val="center"/>
            <w:hideMark/>
          </w:tcPr>
          <w:p w:rsidR="009E4FD9" w:rsidRPr="00F31420" w:rsidP="005E7D04" w14:paraId="57F16C75" w14:textId="77777777">
            <w:pPr>
              <w:jc w:val="center"/>
              <w:rPr>
                <w:rFonts w:eastAsia="MS Mincho"/>
                <w:b/>
                <w:bCs/>
                <w:sz w:val="22"/>
                <w:szCs w:val="22"/>
                <w:u w:val="single"/>
              </w:rPr>
            </w:pPr>
            <w:r w:rsidRPr="00F31420">
              <w:rPr>
                <w:rFonts w:eastAsia="MS Mincho"/>
                <w:b/>
                <w:bCs/>
                <w:sz w:val="22"/>
                <w:szCs w:val="22"/>
                <w:u w:val="single"/>
              </w:rPr>
              <w:t>ORIGIN</w:t>
            </w:r>
          </w:p>
        </w:tc>
        <w:tc>
          <w:tcPr>
            <w:tcW w:w="1553" w:type="pct"/>
            <w:vMerge w:val="restart"/>
            <w:noWrap/>
            <w:vAlign w:val="center"/>
            <w:hideMark/>
          </w:tcPr>
          <w:p w:rsidR="009E4FD9" w:rsidRPr="00F31420" w:rsidP="005E7D04" w14:paraId="63DAB7AB" w14:textId="77777777">
            <w:pPr>
              <w:jc w:val="center"/>
              <w:rPr>
                <w:rFonts w:eastAsia="MS Mincho"/>
                <w:b/>
                <w:bCs/>
                <w:sz w:val="22"/>
                <w:szCs w:val="22"/>
                <w:u w:val="single"/>
              </w:rPr>
            </w:pPr>
            <w:r w:rsidRPr="00F31420">
              <w:rPr>
                <w:rFonts w:eastAsia="MS Mincho"/>
                <w:b/>
                <w:bCs/>
                <w:sz w:val="22"/>
                <w:szCs w:val="22"/>
                <w:u w:val="single"/>
              </w:rPr>
              <w:t>DESTINATION</w:t>
            </w:r>
          </w:p>
        </w:tc>
        <w:tc>
          <w:tcPr>
            <w:tcW w:w="1255" w:type="pct"/>
            <w:vMerge w:val="restart"/>
            <w:vAlign w:val="center"/>
            <w:hideMark/>
          </w:tcPr>
          <w:p w:rsidR="009E4FD9" w:rsidRPr="00F31420" w:rsidP="005E7D04" w14:paraId="58C4FBED" w14:textId="77777777">
            <w:pPr>
              <w:jc w:val="center"/>
              <w:rPr>
                <w:rFonts w:eastAsia="MS Mincho"/>
                <w:b/>
                <w:bCs/>
                <w:sz w:val="22"/>
                <w:szCs w:val="22"/>
                <w:u w:val="single"/>
              </w:rPr>
            </w:pPr>
            <w:r w:rsidRPr="00F31420">
              <w:rPr>
                <w:rFonts w:eastAsia="MS Mincho"/>
                <w:b/>
                <w:bCs/>
                <w:sz w:val="22"/>
                <w:szCs w:val="22"/>
                <w:u w:val="single"/>
              </w:rPr>
              <w:t>Committed Volumes (Barrels Per Day)</w:t>
            </w:r>
          </w:p>
        </w:tc>
        <w:tc>
          <w:tcPr>
            <w:tcW w:w="929" w:type="pct"/>
            <w:vMerge w:val="restart"/>
            <w:vAlign w:val="center"/>
            <w:hideMark/>
          </w:tcPr>
          <w:p w:rsidR="009E4FD9" w:rsidRPr="00F31420" w:rsidP="005E7D04" w14:paraId="1801A704" w14:textId="77777777">
            <w:pPr>
              <w:jc w:val="center"/>
              <w:rPr>
                <w:rFonts w:eastAsia="MS Mincho"/>
                <w:b/>
                <w:bCs/>
                <w:sz w:val="22"/>
                <w:szCs w:val="22"/>
                <w:u w:val="single"/>
              </w:rPr>
            </w:pPr>
            <w:r w:rsidRPr="00F31420">
              <w:rPr>
                <w:rFonts w:eastAsia="MS Mincho"/>
                <w:b/>
                <w:bCs/>
                <w:sz w:val="22"/>
                <w:szCs w:val="22"/>
                <w:u w:val="single"/>
              </w:rPr>
              <w:t>Committed Rate</w:t>
            </w:r>
          </w:p>
        </w:tc>
      </w:tr>
      <w:tr w14:paraId="0F620196" w14:textId="77777777" w:rsidTr="005E7D04">
        <w:tblPrEx>
          <w:tblW w:w="5000" w:type="pct"/>
          <w:tblLook w:val="04A0"/>
        </w:tblPrEx>
        <w:trPr>
          <w:trHeight w:val="517"/>
        </w:trPr>
        <w:tc>
          <w:tcPr>
            <w:tcW w:w="1262" w:type="pct"/>
            <w:vMerge/>
            <w:vAlign w:val="center"/>
            <w:hideMark/>
          </w:tcPr>
          <w:p w:rsidR="009E4FD9" w:rsidRPr="00F31420" w:rsidP="005E7D04" w14:paraId="12E15744" w14:textId="77777777">
            <w:pPr>
              <w:jc w:val="center"/>
              <w:rPr>
                <w:rFonts w:eastAsia="MS Mincho"/>
                <w:b/>
                <w:bCs/>
                <w:sz w:val="22"/>
                <w:szCs w:val="22"/>
                <w:u w:val="single"/>
              </w:rPr>
            </w:pPr>
          </w:p>
        </w:tc>
        <w:tc>
          <w:tcPr>
            <w:tcW w:w="1553" w:type="pct"/>
            <w:vMerge/>
            <w:vAlign w:val="center"/>
            <w:hideMark/>
          </w:tcPr>
          <w:p w:rsidR="009E4FD9" w:rsidRPr="00F31420" w:rsidP="005E7D04" w14:paraId="69DD82D9" w14:textId="77777777">
            <w:pPr>
              <w:jc w:val="center"/>
              <w:rPr>
                <w:rFonts w:eastAsia="MS Mincho"/>
                <w:b/>
                <w:bCs/>
                <w:sz w:val="22"/>
                <w:szCs w:val="22"/>
                <w:u w:val="single"/>
              </w:rPr>
            </w:pPr>
          </w:p>
        </w:tc>
        <w:tc>
          <w:tcPr>
            <w:tcW w:w="1255" w:type="pct"/>
            <w:vMerge/>
            <w:vAlign w:val="center"/>
            <w:hideMark/>
          </w:tcPr>
          <w:p w:rsidR="009E4FD9" w:rsidRPr="00F31420" w:rsidP="005E7D04" w14:paraId="71F1B30B" w14:textId="77777777">
            <w:pPr>
              <w:jc w:val="center"/>
              <w:rPr>
                <w:rFonts w:eastAsia="MS Mincho"/>
                <w:b/>
                <w:bCs/>
                <w:sz w:val="22"/>
                <w:szCs w:val="22"/>
                <w:u w:val="single"/>
              </w:rPr>
            </w:pPr>
          </w:p>
        </w:tc>
        <w:tc>
          <w:tcPr>
            <w:tcW w:w="929" w:type="pct"/>
            <w:vMerge/>
            <w:vAlign w:val="center"/>
            <w:hideMark/>
          </w:tcPr>
          <w:p w:rsidR="009E4FD9" w:rsidRPr="00F31420" w:rsidP="005E7D04" w14:paraId="606EA2A2" w14:textId="77777777">
            <w:pPr>
              <w:jc w:val="center"/>
              <w:rPr>
                <w:rFonts w:eastAsia="MS Mincho"/>
                <w:b/>
                <w:bCs/>
                <w:sz w:val="22"/>
                <w:szCs w:val="22"/>
                <w:u w:val="single"/>
              </w:rPr>
            </w:pPr>
          </w:p>
        </w:tc>
      </w:tr>
      <w:tr w14:paraId="69391242" w14:textId="77777777" w:rsidTr="005E7D04">
        <w:tblPrEx>
          <w:tblW w:w="5000" w:type="pct"/>
          <w:tblLook w:val="04A0"/>
        </w:tblPrEx>
        <w:trPr>
          <w:trHeight w:val="181"/>
        </w:trPr>
        <w:tc>
          <w:tcPr>
            <w:tcW w:w="1262" w:type="pct"/>
            <w:noWrap/>
            <w:vAlign w:val="center"/>
            <w:hideMark/>
          </w:tcPr>
          <w:p w:rsidR="009E4FD9" w:rsidRPr="00F31420" w:rsidP="005E7D04" w14:paraId="3DE39E13" w14:textId="77777777">
            <w:pPr>
              <w:jc w:val="center"/>
              <w:rPr>
                <w:rFonts w:eastAsia="MS Mincho"/>
                <w:sz w:val="22"/>
                <w:szCs w:val="22"/>
                <w:u w:val="single"/>
              </w:rPr>
            </w:pPr>
            <w:r w:rsidRPr="00F31420">
              <w:rPr>
                <w:rFonts w:eastAsia="MS Mincho"/>
                <w:sz w:val="22"/>
                <w:szCs w:val="22"/>
                <w:u w:val="single"/>
              </w:rPr>
              <w:t>Weld County, CO</w:t>
            </w:r>
          </w:p>
        </w:tc>
        <w:tc>
          <w:tcPr>
            <w:tcW w:w="1553" w:type="pct"/>
            <w:noWrap/>
            <w:vAlign w:val="center"/>
            <w:hideMark/>
          </w:tcPr>
          <w:p w:rsidR="009E4FD9" w:rsidRPr="00F31420" w:rsidP="005E7D04" w14:paraId="60341CC9" w14:textId="77777777">
            <w:pPr>
              <w:jc w:val="center"/>
              <w:rPr>
                <w:rFonts w:eastAsia="MS Mincho"/>
                <w:sz w:val="22"/>
                <w:szCs w:val="22"/>
                <w:u w:val="single"/>
              </w:rPr>
            </w:pPr>
            <w:r w:rsidRPr="00F31420">
              <w:rPr>
                <w:rFonts w:eastAsia="MS Mincho"/>
                <w:sz w:val="22"/>
                <w:szCs w:val="22"/>
                <w:u w:val="single"/>
              </w:rPr>
              <w:t>NGL’s Terminal Cushing, OK</w:t>
            </w:r>
          </w:p>
        </w:tc>
        <w:tc>
          <w:tcPr>
            <w:tcW w:w="1255" w:type="pct"/>
            <w:noWrap/>
            <w:vAlign w:val="center"/>
            <w:hideMark/>
          </w:tcPr>
          <w:p w:rsidR="009E4FD9" w:rsidRPr="00F31420" w:rsidP="005E7D04" w14:paraId="4A413BB6" w14:textId="77777777">
            <w:pPr>
              <w:jc w:val="center"/>
              <w:rPr>
                <w:rFonts w:eastAsia="MS Mincho"/>
                <w:sz w:val="22"/>
                <w:szCs w:val="22"/>
                <w:u w:val="single"/>
              </w:rPr>
            </w:pPr>
            <w:r w:rsidRPr="00F31420">
              <w:rPr>
                <w:rFonts w:eastAsia="MS Mincho"/>
                <w:sz w:val="22"/>
                <w:szCs w:val="22"/>
                <w:u w:val="single"/>
              </w:rPr>
              <w:t>20,000</w:t>
            </w:r>
          </w:p>
        </w:tc>
        <w:tc>
          <w:tcPr>
            <w:tcW w:w="929" w:type="pct"/>
            <w:noWrap/>
            <w:vAlign w:val="center"/>
            <w:hideMark/>
          </w:tcPr>
          <w:p w:rsidR="009E4FD9" w:rsidRPr="00F31420" w:rsidP="005E7D04" w14:paraId="439C9626" w14:textId="4990864E">
            <w:pPr>
              <w:jc w:val="center"/>
              <w:rPr>
                <w:rFonts w:eastAsia="MS Mincho"/>
                <w:sz w:val="22"/>
                <w:szCs w:val="22"/>
              </w:rPr>
            </w:pPr>
            <w:r>
              <w:rPr>
                <w:b/>
                <w:bCs/>
                <w:color w:val="000000"/>
                <w:sz w:val="22"/>
                <w:szCs w:val="22"/>
              </w:rPr>
              <w:t xml:space="preserve">[I] </w:t>
            </w:r>
            <w:r>
              <w:rPr>
                <w:color w:val="000000"/>
                <w:sz w:val="22"/>
                <w:szCs w:val="22"/>
              </w:rPr>
              <w:t>$</w:t>
            </w:r>
            <w:r w:rsidRPr="00F31420" w:rsidR="008D07EE">
              <w:rPr>
                <w:color w:val="000000"/>
                <w:sz w:val="22"/>
                <w:szCs w:val="22"/>
              </w:rPr>
              <w:t>2.0338</w:t>
            </w:r>
          </w:p>
        </w:tc>
      </w:tr>
    </w:tbl>
    <w:p w:rsidR="009E4FD9" w:rsidRPr="00F31420" w:rsidP="009E4FD9" w14:paraId="4D7E61BE" w14:textId="77777777">
      <w:pPr>
        <w:rPr>
          <w:rFonts w:eastAsia="MS Mincho"/>
          <w:sz w:val="22"/>
          <w:szCs w:val="22"/>
          <w:u w:val="single"/>
        </w:rPr>
      </w:pPr>
    </w:p>
    <w:p w:rsidR="009E4FD9" w:rsidRPr="00F31420" w:rsidP="009E4FD9" w14:paraId="50136E45" w14:textId="77777777">
      <w:pPr>
        <w:rPr>
          <w:rFonts w:eastAsia="MS Mincho"/>
          <w:sz w:val="22"/>
          <w:szCs w:val="22"/>
          <w:u w:val="single"/>
        </w:rPr>
      </w:pPr>
    </w:p>
    <w:p w:rsidR="009E4FD9" w:rsidRPr="00F31420" w:rsidP="009E4FD9" w14:paraId="047881DB" w14:textId="757DACB4">
      <w:pPr>
        <w:keepNext/>
        <w:keepLines/>
        <w:rPr>
          <w:rFonts w:eastAsia="MS Mincho"/>
          <w:b/>
          <w:bCs/>
          <w:sz w:val="22"/>
          <w:szCs w:val="22"/>
        </w:rPr>
      </w:pPr>
      <w:bookmarkStart w:id="4" w:name="_Hlk155173794"/>
      <w:r w:rsidRPr="00F31420">
        <w:rPr>
          <w:rFonts w:eastAsia="MS Mincho"/>
          <w:b/>
          <w:bCs/>
          <w:sz w:val="22"/>
          <w:szCs w:val="22"/>
        </w:rPr>
        <w:t xml:space="preserve">2023 OPEN SEASON INCREMENTAL INTERRUPTIBLE RATES </w:t>
      </w:r>
      <w:bookmarkEnd w:id="4"/>
      <w:r w:rsidRPr="00F31420">
        <w:rPr>
          <w:rFonts w:eastAsia="MS Mincho"/>
          <w:b/>
          <w:bCs/>
          <w:sz w:val="22"/>
          <w:szCs w:val="22"/>
        </w:rPr>
        <w:t>(2)</w:t>
      </w:r>
      <w:r w:rsidRPr="00F31420" w:rsidR="00201041">
        <w:rPr>
          <w:rFonts w:eastAsia="MS Mincho"/>
          <w:b/>
          <w:bCs/>
          <w:sz w:val="22"/>
          <w:szCs w:val="22"/>
        </w:rPr>
        <w:t>,</w:t>
      </w:r>
      <w:r w:rsidRPr="00F31420" w:rsidR="00BA6807">
        <w:rPr>
          <w:rFonts w:eastAsia="MS Mincho"/>
          <w:b/>
          <w:bCs/>
          <w:sz w:val="22"/>
          <w:szCs w:val="22"/>
        </w:rPr>
        <w:t xml:space="preserve">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22"/>
        <w:gridCol w:w="2905"/>
        <w:gridCol w:w="2311"/>
        <w:gridCol w:w="1812"/>
      </w:tblGrid>
      <w:tr w14:paraId="706BB1D5" w14:textId="77777777" w:rsidTr="005E7D04">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17"/>
        </w:trPr>
        <w:tc>
          <w:tcPr>
            <w:tcW w:w="1242" w:type="pct"/>
            <w:vMerge w:val="restart"/>
            <w:noWrap/>
            <w:vAlign w:val="center"/>
            <w:hideMark/>
          </w:tcPr>
          <w:p w:rsidR="009E4FD9" w:rsidRPr="00F31420" w:rsidP="005E7D04" w14:paraId="742750D6" w14:textId="77777777">
            <w:pPr>
              <w:keepNext/>
              <w:keepLines/>
              <w:jc w:val="center"/>
              <w:rPr>
                <w:rFonts w:eastAsia="MS Mincho"/>
                <w:b/>
                <w:bCs/>
                <w:sz w:val="22"/>
                <w:szCs w:val="22"/>
                <w:u w:val="single"/>
              </w:rPr>
            </w:pPr>
            <w:r w:rsidRPr="00F31420">
              <w:rPr>
                <w:rFonts w:eastAsia="MS Mincho"/>
                <w:b/>
                <w:bCs/>
                <w:sz w:val="22"/>
                <w:szCs w:val="22"/>
                <w:u w:val="single"/>
              </w:rPr>
              <w:t>ORIGIN</w:t>
            </w:r>
          </w:p>
        </w:tc>
        <w:tc>
          <w:tcPr>
            <w:tcW w:w="1553" w:type="pct"/>
            <w:vMerge w:val="restart"/>
            <w:noWrap/>
            <w:vAlign w:val="center"/>
            <w:hideMark/>
          </w:tcPr>
          <w:p w:rsidR="009E4FD9" w:rsidRPr="00F31420" w:rsidP="005E7D04" w14:paraId="23551D00" w14:textId="77777777">
            <w:pPr>
              <w:keepNext/>
              <w:keepLines/>
              <w:jc w:val="center"/>
              <w:rPr>
                <w:rFonts w:eastAsia="MS Mincho"/>
                <w:b/>
                <w:bCs/>
                <w:sz w:val="22"/>
                <w:szCs w:val="22"/>
                <w:u w:val="single"/>
              </w:rPr>
            </w:pPr>
            <w:r w:rsidRPr="00F31420">
              <w:rPr>
                <w:rFonts w:eastAsia="MS Mincho"/>
                <w:b/>
                <w:bCs/>
                <w:sz w:val="22"/>
                <w:szCs w:val="22"/>
                <w:u w:val="single"/>
              </w:rPr>
              <w:t>DESTINATION</w:t>
            </w:r>
          </w:p>
        </w:tc>
        <w:tc>
          <w:tcPr>
            <w:tcW w:w="1236" w:type="pct"/>
            <w:vMerge w:val="restart"/>
            <w:vAlign w:val="center"/>
            <w:hideMark/>
          </w:tcPr>
          <w:p w:rsidR="009E4FD9" w:rsidRPr="00F31420" w:rsidP="005E7D04" w14:paraId="13465B33" w14:textId="77777777">
            <w:pPr>
              <w:keepNext/>
              <w:keepLines/>
              <w:jc w:val="center"/>
              <w:rPr>
                <w:rFonts w:eastAsia="MS Mincho"/>
                <w:b/>
                <w:bCs/>
                <w:sz w:val="22"/>
                <w:szCs w:val="22"/>
                <w:u w:val="single"/>
              </w:rPr>
            </w:pPr>
            <w:r w:rsidRPr="00F31420">
              <w:rPr>
                <w:rFonts w:eastAsia="MS Mincho"/>
                <w:b/>
                <w:bCs/>
                <w:sz w:val="22"/>
                <w:szCs w:val="22"/>
                <w:u w:val="single"/>
              </w:rPr>
              <w:t>Incremental Volumes (Barrels Per Day)</w:t>
            </w:r>
          </w:p>
        </w:tc>
        <w:tc>
          <w:tcPr>
            <w:tcW w:w="969" w:type="pct"/>
            <w:vMerge w:val="restart"/>
            <w:vAlign w:val="center"/>
            <w:hideMark/>
          </w:tcPr>
          <w:p w:rsidR="009E4FD9" w:rsidRPr="00F31420" w:rsidP="005E7D04" w14:paraId="0D2570F9" w14:textId="77777777">
            <w:pPr>
              <w:keepNext/>
              <w:keepLines/>
              <w:jc w:val="center"/>
              <w:rPr>
                <w:rFonts w:eastAsia="MS Mincho"/>
                <w:b/>
                <w:bCs/>
                <w:sz w:val="22"/>
                <w:szCs w:val="22"/>
                <w:u w:val="single"/>
              </w:rPr>
            </w:pPr>
            <w:r w:rsidRPr="00F31420">
              <w:rPr>
                <w:rFonts w:eastAsia="MS Mincho"/>
                <w:b/>
                <w:bCs/>
                <w:sz w:val="22"/>
                <w:szCs w:val="22"/>
                <w:u w:val="single"/>
              </w:rPr>
              <w:t>Incremental Rates</w:t>
            </w:r>
          </w:p>
        </w:tc>
      </w:tr>
      <w:tr w14:paraId="0E59A60E" w14:textId="77777777" w:rsidTr="005E7D04">
        <w:tblPrEx>
          <w:tblW w:w="5000" w:type="pct"/>
          <w:tblLook w:val="04A0"/>
        </w:tblPrEx>
        <w:trPr>
          <w:trHeight w:val="517"/>
        </w:trPr>
        <w:tc>
          <w:tcPr>
            <w:tcW w:w="1242" w:type="pct"/>
            <w:vMerge/>
            <w:vAlign w:val="center"/>
            <w:hideMark/>
          </w:tcPr>
          <w:p w:rsidR="009E4FD9" w:rsidRPr="00F31420" w:rsidP="005E7D04" w14:paraId="6E922D1D" w14:textId="77777777">
            <w:pPr>
              <w:keepNext/>
              <w:keepLines/>
              <w:jc w:val="center"/>
              <w:rPr>
                <w:rFonts w:eastAsia="MS Mincho"/>
                <w:b/>
                <w:bCs/>
                <w:sz w:val="22"/>
                <w:szCs w:val="22"/>
                <w:u w:val="single"/>
              </w:rPr>
            </w:pPr>
          </w:p>
        </w:tc>
        <w:tc>
          <w:tcPr>
            <w:tcW w:w="1553" w:type="pct"/>
            <w:vMerge/>
            <w:vAlign w:val="center"/>
            <w:hideMark/>
          </w:tcPr>
          <w:p w:rsidR="009E4FD9" w:rsidRPr="00F31420" w:rsidP="005E7D04" w14:paraId="78D9B1BC" w14:textId="77777777">
            <w:pPr>
              <w:keepNext/>
              <w:keepLines/>
              <w:jc w:val="center"/>
              <w:rPr>
                <w:rFonts w:eastAsia="MS Mincho"/>
                <w:b/>
                <w:bCs/>
                <w:sz w:val="22"/>
                <w:szCs w:val="22"/>
                <w:u w:val="single"/>
              </w:rPr>
            </w:pPr>
          </w:p>
        </w:tc>
        <w:tc>
          <w:tcPr>
            <w:tcW w:w="1236" w:type="pct"/>
            <w:vMerge/>
            <w:vAlign w:val="center"/>
            <w:hideMark/>
          </w:tcPr>
          <w:p w:rsidR="009E4FD9" w:rsidRPr="00F31420" w:rsidP="005E7D04" w14:paraId="52847168" w14:textId="77777777">
            <w:pPr>
              <w:keepNext/>
              <w:keepLines/>
              <w:jc w:val="center"/>
              <w:rPr>
                <w:rFonts w:eastAsia="MS Mincho"/>
                <w:b/>
                <w:bCs/>
                <w:sz w:val="22"/>
                <w:szCs w:val="22"/>
                <w:u w:val="single"/>
              </w:rPr>
            </w:pPr>
          </w:p>
        </w:tc>
        <w:tc>
          <w:tcPr>
            <w:tcW w:w="969" w:type="pct"/>
            <w:vMerge/>
            <w:vAlign w:val="center"/>
            <w:hideMark/>
          </w:tcPr>
          <w:p w:rsidR="009E4FD9" w:rsidRPr="00F31420" w:rsidP="005E7D04" w14:paraId="3DFF8337" w14:textId="77777777">
            <w:pPr>
              <w:keepNext/>
              <w:keepLines/>
              <w:jc w:val="center"/>
              <w:rPr>
                <w:rFonts w:eastAsia="MS Mincho"/>
                <w:b/>
                <w:bCs/>
                <w:sz w:val="22"/>
                <w:szCs w:val="22"/>
                <w:u w:val="single"/>
              </w:rPr>
            </w:pPr>
          </w:p>
        </w:tc>
      </w:tr>
      <w:tr w14:paraId="10C7513D" w14:textId="77777777" w:rsidTr="008D07EE">
        <w:tblPrEx>
          <w:tblW w:w="5000" w:type="pct"/>
          <w:tblLook w:val="04A0"/>
        </w:tblPrEx>
        <w:trPr>
          <w:trHeight w:val="181"/>
        </w:trPr>
        <w:tc>
          <w:tcPr>
            <w:tcW w:w="1242" w:type="pct"/>
            <w:vMerge w:val="restart"/>
            <w:noWrap/>
            <w:vAlign w:val="center"/>
            <w:hideMark/>
          </w:tcPr>
          <w:p w:rsidR="008D07EE" w:rsidRPr="00F31420" w:rsidP="008D07EE" w14:paraId="20442F18" w14:textId="77777777">
            <w:pPr>
              <w:keepNext/>
              <w:keepLines/>
              <w:jc w:val="center"/>
              <w:rPr>
                <w:rFonts w:eastAsia="MS Mincho"/>
                <w:sz w:val="22"/>
                <w:szCs w:val="22"/>
                <w:u w:val="single"/>
              </w:rPr>
            </w:pPr>
            <w:r w:rsidRPr="00F31420">
              <w:rPr>
                <w:rFonts w:eastAsia="MS Mincho"/>
                <w:sz w:val="22"/>
                <w:szCs w:val="22"/>
                <w:u w:val="single"/>
              </w:rPr>
              <w:t>Weld County, CO</w:t>
            </w:r>
          </w:p>
        </w:tc>
        <w:tc>
          <w:tcPr>
            <w:tcW w:w="1553" w:type="pct"/>
            <w:vMerge w:val="restart"/>
            <w:noWrap/>
            <w:vAlign w:val="center"/>
            <w:hideMark/>
          </w:tcPr>
          <w:p w:rsidR="008D07EE" w:rsidRPr="00F31420" w:rsidP="008D07EE" w14:paraId="72CF748C" w14:textId="77777777">
            <w:pPr>
              <w:keepNext/>
              <w:keepLines/>
              <w:jc w:val="center"/>
              <w:rPr>
                <w:rFonts w:eastAsia="MS Mincho"/>
                <w:sz w:val="22"/>
                <w:szCs w:val="22"/>
                <w:u w:val="single"/>
              </w:rPr>
            </w:pPr>
            <w:r w:rsidRPr="00F31420">
              <w:rPr>
                <w:rFonts w:eastAsia="MS Mincho"/>
                <w:sz w:val="22"/>
                <w:szCs w:val="22"/>
                <w:u w:val="single"/>
              </w:rPr>
              <w:t>NGL’s Terminal Cushing, OK</w:t>
            </w:r>
          </w:p>
        </w:tc>
        <w:tc>
          <w:tcPr>
            <w:tcW w:w="1236" w:type="pct"/>
            <w:noWrap/>
            <w:vAlign w:val="center"/>
            <w:hideMark/>
          </w:tcPr>
          <w:p w:rsidR="008D07EE" w:rsidRPr="00F31420" w:rsidP="008D07EE" w14:paraId="1BB70DFB" w14:textId="77777777">
            <w:pPr>
              <w:keepNext/>
              <w:keepLines/>
              <w:jc w:val="center"/>
              <w:rPr>
                <w:rFonts w:eastAsia="MS Mincho"/>
                <w:sz w:val="22"/>
                <w:szCs w:val="22"/>
                <w:u w:val="single"/>
              </w:rPr>
            </w:pPr>
            <w:r w:rsidRPr="00F31420">
              <w:rPr>
                <w:rFonts w:eastAsia="MS Mincho"/>
                <w:sz w:val="22"/>
                <w:szCs w:val="22"/>
                <w:u w:val="single"/>
              </w:rPr>
              <w:t>0-5,000</w:t>
            </w:r>
          </w:p>
        </w:tc>
        <w:tc>
          <w:tcPr>
            <w:tcW w:w="969" w:type="pct"/>
            <w:noWrap/>
            <w:vAlign w:val="center"/>
          </w:tcPr>
          <w:p w:rsidR="008D07EE" w:rsidRPr="00F31420" w:rsidP="008D07EE" w14:paraId="58A0180B" w14:textId="487D30D5">
            <w:pPr>
              <w:keepNext/>
              <w:keepLines/>
              <w:jc w:val="center"/>
              <w:rPr>
                <w:rFonts w:eastAsia="MS Mincho"/>
                <w:sz w:val="22"/>
                <w:szCs w:val="22"/>
              </w:rPr>
            </w:pPr>
            <w:r>
              <w:rPr>
                <w:b/>
                <w:bCs/>
                <w:color w:val="000000"/>
                <w:sz w:val="22"/>
                <w:szCs w:val="22"/>
              </w:rPr>
              <w:t xml:space="preserve">[I] </w:t>
            </w:r>
            <w:r>
              <w:rPr>
                <w:color w:val="000000"/>
                <w:sz w:val="22"/>
                <w:szCs w:val="22"/>
              </w:rPr>
              <w:t>$</w:t>
            </w:r>
            <w:r w:rsidRPr="00F31420">
              <w:rPr>
                <w:color w:val="000000"/>
                <w:sz w:val="22"/>
                <w:szCs w:val="22"/>
              </w:rPr>
              <w:t>2.0338</w:t>
            </w:r>
          </w:p>
        </w:tc>
      </w:tr>
      <w:tr w14:paraId="5BAD4746" w14:textId="77777777" w:rsidTr="005E7D04">
        <w:tblPrEx>
          <w:tblW w:w="5000" w:type="pct"/>
          <w:tblLook w:val="04A0"/>
        </w:tblPrEx>
        <w:trPr>
          <w:trHeight w:val="181"/>
        </w:trPr>
        <w:tc>
          <w:tcPr>
            <w:tcW w:w="1242" w:type="pct"/>
            <w:vMerge/>
            <w:noWrap/>
            <w:vAlign w:val="center"/>
          </w:tcPr>
          <w:p w:rsidR="008D07EE" w:rsidRPr="00F31420" w:rsidP="008D07EE" w14:paraId="49845293" w14:textId="77777777">
            <w:pPr>
              <w:keepNext/>
              <w:keepLines/>
              <w:jc w:val="center"/>
              <w:rPr>
                <w:rFonts w:eastAsia="MS Mincho"/>
                <w:sz w:val="22"/>
                <w:szCs w:val="22"/>
                <w:u w:val="single"/>
              </w:rPr>
            </w:pPr>
          </w:p>
        </w:tc>
        <w:tc>
          <w:tcPr>
            <w:tcW w:w="1553" w:type="pct"/>
            <w:vMerge/>
            <w:noWrap/>
            <w:vAlign w:val="center"/>
          </w:tcPr>
          <w:p w:rsidR="008D07EE" w:rsidRPr="00F31420" w:rsidP="008D07EE" w14:paraId="74609AD4" w14:textId="77777777">
            <w:pPr>
              <w:keepNext/>
              <w:keepLines/>
              <w:jc w:val="center"/>
              <w:rPr>
                <w:rFonts w:eastAsia="MS Mincho"/>
                <w:sz w:val="22"/>
                <w:szCs w:val="22"/>
                <w:u w:val="single"/>
              </w:rPr>
            </w:pPr>
          </w:p>
        </w:tc>
        <w:tc>
          <w:tcPr>
            <w:tcW w:w="1236" w:type="pct"/>
            <w:noWrap/>
            <w:vAlign w:val="center"/>
          </w:tcPr>
          <w:p w:rsidR="008D07EE" w:rsidRPr="00F31420" w:rsidP="008D07EE" w14:paraId="3920B785" w14:textId="77777777">
            <w:pPr>
              <w:keepNext/>
              <w:keepLines/>
              <w:jc w:val="center"/>
              <w:rPr>
                <w:rFonts w:eastAsia="MS Mincho"/>
                <w:sz w:val="22"/>
                <w:szCs w:val="22"/>
                <w:u w:val="single"/>
              </w:rPr>
            </w:pPr>
            <w:r w:rsidRPr="00F31420">
              <w:rPr>
                <w:rFonts w:eastAsia="MS Mincho"/>
                <w:sz w:val="22"/>
                <w:szCs w:val="22"/>
                <w:u w:val="single"/>
              </w:rPr>
              <w:t>5,001-10,000</w:t>
            </w:r>
          </w:p>
        </w:tc>
        <w:tc>
          <w:tcPr>
            <w:tcW w:w="969" w:type="pct"/>
            <w:noWrap/>
            <w:vAlign w:val="center"/>
          </w:tcPr>
          <w:p w:rsidR="008D07EE" w:rsidRPr="00F31420" w:rsidP="008D07EE" w14:paraId="372D3093" w14:textId="05C734B3">
            <w:pPr>
              <w:keepNext/>
              <w:keepLines/>
              <w:jc w:val="center"/>
              <w:rPr>
                <w:rFonts w:eastAsia="MS Mincho"/>
                <w:sz w:val="22"/>
                <w:szCs w:val="22"/>
              </w:rPr>
            </w:pPr>
            <w:r>
              <w:rPr>
                <w:b/>
                <w:bCs/>
                <w:color w:val="000000"/>
                <w:sz w:val="22"/>
                <w:szCs w:val="22"/>
              </w:rPr>
              <w:t xml:space="preserve">[I] </w:t>
            </w:r>
            <w:r>
              <w:rPr>
                <w:color w:val="000000"/>
                <w:sz w:val="22"/>
                <w:szCs w:val="22"/>
              </w:rPr>
              <w:t>$</w:t>
            </w:r>
            <w:r w:rsidRPr="00F31420">
              <w:rPr>
                <w:color w:val="000000"/>
                <w:sz w:val="22"/>
                <w:szCs w:val="22"/>
              </w:rPr>
              <w:t>2.3467</w:t>
            </w:r>
          </w:p>
        </w:tc>
      </w:tr>
    </w:tbl>
    <w:p w:rsidR="009E4FD9" w:rsidRPr="00F31420" w:rsidP="009E4FD9" w14:paraId="21943A66" w14:textId="77777777">
      <w:pPr>
        <w:keepNext/>
        <w:keepLines/>
        <w:rPr>
          <w:rFonts w:eastAsia="MS Mincho"/>
          <w:sz w:val="22"/>
          <w:szCs w:val="22"/>
        </w:rPr>
      </w:pPr>
    </w:p>
    <w:p w:rsidR="009E4FD9" w:rsidRPr="00F31420" w:rsidP="009E4FD9" w14:paraId="214BF792" w14:textId="77777777">
      <w:pPr>
        <w:jc w:val="both"/>
        <w:rPr>
          <w:rFonts w:eastAsia="PMingLiU"/>
          <w:b/>
          <w:sz w:val="22"/>
          <w:szCs w:val="22"/>
          <w:lang w:eastAsia="zh-TW"/>
        </w:rPr>
      </w:pPr>
    </w:p>
    <w:p w:rsidR="00D13B23" w:rsidRPr="00F31420" w:rsidP="009E4FD9" w14:paraId="1C342D35" w14:textId="77777777">
      <w:pPr>
        <w:jc w:val="both"/>
        <w:rPr>
          <w:rFonts w:eastAsia="PMingLiU"/>
          <w:b/>
          <w:sz w:val="22"/>
          <w:szCs w:val="22"/>
          <w:lang w:eastAsia="zh-TW"/>
        </w:rPr>
      </w:pPr>
    </w:p>
    <w:p w:rsidR="000C6D7A" w:rsidRPr="00F31420" w:rsidP="009E4FD9" w14:paraId="4E24E846" w14:textId="77777777">
      <w:pPr>
        <w:keepNext/>
        <w:jc w:val="both"/>
        <w:rPr>
          <w:rFonts w:eastAsia="PMingLiU"/>
          <w:b/>
          <w:sz w:val="22"/>
          <w:szCs w:val="22"/>
          <w:lang w:eastAsia="zh-TW"/>
        </w:rPr>
      </w:pPr>
      <w:r w:rsidRPr="00F31420">
        <w:rPr>
          <w:rFonts w:eastAsia="PMingLiU"/>
          <w:b/>
          <w:sz w:val="22"/>
          <w:szCs w:val="22"/>
          <w:lang w:eastAsia="zh-TW"/>
        </w:rPr>
        <w:t>UNCOMMITTED RATES</w:t>
      </w:r>
    </w:p>
    <w:tbl>
      <w:tblPr>
        <w:tblW w:w="8064" w:type="dxa"/>
        <w:tblLook w:val="04A0"/>
      </w:tblPr>
      <w:tblGrid>
        <w:gridCol w:w="2016"/>
        <w:gridCol w:w="2016"/>
        <w:gridCol w:w="2016"/>
        <w:gridCol w:w="2016"/>
      </w:tblGrid>
      <w:tr w14:paraId="668E8B19" w14:textId="77777777" w:rsidTr="006F19A6">
        <w:tblPrEx>
          <w:tblW w:w="8064" w:type="dxa"/>
          <w:tblLook w:val="04A0"/>
        </w:tblPrEx>
        <w:trPr>
          <w:trHeight w:val="373"/>
        </w:trPr>
        <w:tc>
          <w:tcPr>
            <w:tcW w:w="2016" w:type="dxa"/>
            <w:vMerge w:val="restart"/>
            <w:tcBorders>
              <w:top w:val="single" w:sz="4" w:space="0" w:color="auto"/>
              <w:left w:val="single" w:sz="4" w:space="0" w:color="auto"/>
              <w:bottom w:val="single" w:sz="4" w:space="0" w:color="auto"/>
              <w:right w:val="single" w:sz="4" w:space="0" w:color="auto"/>
            </w:tcBorders>
            <w:noWrap/>
            <w:vAlign w:val="center"/>
            <w:hideMark/>
          </w:tcPr>
          <w:p w:rsidR="000C6D7A" w:rsidRPr="00F31420" w:rsidP="009E4FD9" w14:paraId="78EF9BAB" w14:textId="77777777">
            <w:pPr>
              <w:keepNext/>
              <w:jc w:val="center"/>
              <w:rPr>
                <w:b/>
                <w:bCs/>
                <w:color w:val="000000"/>
                <w:sz w:val="22"/>
                <w:szCs w:val="22"/>
                <w:lang w:eastAsia="zh-TW"/>
              </w:rPr>
            </w:pPr>
            <w:r w:rsidRPr="00F31420">
              <w:rPr>
                <w:b/>
                <w:bCs/>
                <w:color w:val="000000"/>
                <w:sz w:val="22"/>
                <w:szCs w:val="22"/>
                <w:lang w:eastAsia="zh-TW"/>
              </w:rPr>
              <w:t>ORIGIN</w:t>
            </w:r>
          </w:p>
        </w:tc>
        <w:tc>
          <w:tcPr>
            <w:tcW w:w="2016" w:type="dxa"/>
            <w:vMerge w:val="restart"/>
            <w:tcBorders>
              <w:top w:val="single" w:sz="4" w:space="0" w:color="auto"/>
              <w:left w:val="single" w:sz="4" w:space="0" w:color="auto"/>
              <w:bottom w:val="single" w:sz="4" w:space="0" w:color="auto"/>
              <w:right w:val="single" w:sz="4" w:space="0" w:color="auto"/>
            </w:tcBorders>
            <w:noWrap/>
            <w:vAlign w:val="center"/>
            <w:hideMark/>
          </w:tcPr>
          <w:p w:rsidR="000C6D7A" w:rsidRPr="00F31420" w:rsidP="009E4FD9" w14:paraId="1B33F1F3" w14:textId="77777777">
            <w:pPr>
              <w:keepNext/>
              <w:jc w:val="center"/>
              <w:rPr>
                <w:b/>
                <w:bCs/>
                <w:color w:val="000000"/>
                <w:sz w:val="22"/>
                <w:szCs w:val="22"/>
                <w:lang w:eastAsia="zh-TW"/>
              </w:rPr>
            </w:pPr>
            <w:r w:rsidRPr="00F31420">
              <w:rPr>
                <w:b/>
                <w:bCs/>
                <w:color w:val="000000"/>
                <w:sz w:val="22"/>
                <w:szCs w:val="22"/>
                <w:lang w:eastAsia="zh-TW"/>
              </w:rPr>
              <w:t>DESTINATION</w:t>
            </w:r>
          </w:p>
        </w:tc>
        <w:tc>
          <w:tcPr>
            <w:tcW w:w="2016" w:type="dxa"/>
            <w:vMerge w:val="restart"/>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32D5B073" w14:textId="77777777">
            <w:pPr>
              <w:keepNext/>
              <w:jc w:val="center"/>
              <w:rPr>
                <w:b/>
                <w:bCs/>
                <w:color w:val="000000"/>
                <w:sz w:val="22"/>
                <w:szCs w:val="22"/>
                <w:lang w:eastAsia="zh-TW"/>
              </w:rPr>
            </w:pPr>
            <w:r w:rsidRPr="00F31420">
              <w:rPr>
                <w:b/>
                <w:bCs/>
                <w:color w:val="000000"/>
                <w:sz w:val="22"/>
                <w:szCs w:val="22"/>
                <w:lang w:eastAsia="zh-TW"/>
              </w:rPr>
              <w:t>Volumes Barrels Per Day</w:t>
            </w:r>
          </w:p>
        </w:tc>
        <w:tc>
          <w:tcPr>
            <w:tcW w:w="2016" w:type="dxa"/>
            <w:vMerge w:val="restart"/>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4ADEF5F5" w14:textId="77777777">
            <w:pPr>
              <w:keepNext/>
              <w:jc w:val="center"/>
              <w:rPr>
                <w:b/>
                <w:bCs/>
                <w:color w:val="000000"/>
                <w:sz w:val="22"/>
                <w:szCs w:val="22"/>
                <w:lang w:eastAsia="zh-TW"/>
              </w:rPr>
            </w:pPr>
            <w:r w:rsidRPr="00F31420">
              <w:rPr>
                <w:b/>
                <w:bCs/>
                <w:color w:val="000000"/>
                <w:sz w:val="22"/>
                <w:szCs w:val="22"/>
                <w:lang w:eastAsia="zh-TW"/>
              </w:rPr>
              <w:t>Uncommitted Transportation Rates</w:t>
            </w:r>
          </w:p>
        </w:tc>
      </w:tr>
      <w:tr w14:paraId="07501466" w14:textId="77777777" w:rsidTr="006F19A6">
        <w:tblPrEx>
          <w:tblW w:w="8064" w:type="dxa"/>
          <w:tblLook w:val="04A0"/>
        </w:tblPrEx>
        <w:trPr>
          <w:trHeight w:val="751"/>
        </w:trPr>
        <w:tc>
          <w:tcPr>
            <w:tcW w:w="2016" w:type="dxa"/>
            <w:vMerge/>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057B28C9" w14:textId="77777777">
            <w:pPr>
              <w:keepNext/>
              <w:jc w:val="center"/>
              <w:rPr>
                <w:b/>
                <w:bCs/>
                <w:color w:val="000000"/>
                <w:sz w:val="22"/>
                <w:szCs w:val="22"/>
                <w:lang w:eastAsia="zh-TW"/>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60D84D4E" w14:textId="77777777">
            <w:pPr>
              <w:keepNext/>
              <w:jc w:val="center"/>
              <w:rPr>
                <w:b/>
                <w:bCs/>
                <w:color w:val="000000"/>
                <w:sz w:val="22"/>
                <w:szCs w:val="22"/>
                <w:lang w:eastAsia="zh-TW"/>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651AA291" w14:textId="77777777">
            <w:pPr>
              <w:keepNext/>
              <w:jc w:val="center"/>
              <w:rPr>
                <w:b/>
                <w:bCs/>
                <w:color w:val="000000"/>
                <w:sz w:val="22"/>
                <w:szCs w:val="22"/>
                <w:lang w:eastAsia="zh-TW"/>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rsidR="000C6D7A" w:rsidRPr="00F31420" w:rsidP="009E4FD9" w14:paraId="49DB90D5" w14:textId="77777777">
            <w:pPr>
              <w:keepNext/>
              <w:jc w:val="center"/>
              <w:rPr>
                <w:b/>
                <w:bCs/>
                <w:color w:val="000000"/>
                <w:sz w:val="22"/>
                <w:szCs w:val="22"/>
                <w:lang w:eastAsia="zh-TW"/>
              </w:rPr>
            </w:pPr>
          </w:p>
        </w:tc>
      </w:tr>
      <w:tr w14:paraId="50165904" w14:textId="77777777" w:rsidTr="006F19A6">
        <w:tblPrEx>
          <w:tblW w:w="8064" w:type="dxa"/>
          <w:tblLook w:val="04A0"/>
        </w:tblPrEx>
        <w:trPr>
          <w:trHeight w:val="304"/>
        </w:trPr>
        <w:tc>
          <w:tcPr>
            <w:tcW w:w="2016" w:type="dxa"/>
            <w:vMerge w:val="restart"/>
            <w:tcBorders>
              <w:top w:val="nil"/>
              <w:left w:val="single" w:sz="4" w:space="0" w:color="auto"/>
              <w:bottom w:val="single" w:sz="4" w:space="0" w:color="000000"/>
              <w:right w:val="single" w:sz="4" w:space="0" w:color="auto"/>
            </w:tcBorders>
            <w:noWrap/>
            <w:vAlign w:val="center"/>
            <w:hideMark/>
          </w:tcPr>
          <w:p w:rsidR="008D07EE" w:rsidRPr="00F31420" w:rsidP="008D07EE" w14:paraId="262B3871" w14:textId="77777777">
            <w:pPr>
              <w:keepNext/>
              <w:jc w:val="center"/>
              <w:rPr>
                <w:color w:val="000000"/>
                <w:sz w:val="22"/>
                <w:szCs w:val="22"/>
                <w:lang w:eastAsia="zh-TW"/>
              </w:rPr>
            </w:pPr>
            <w:r w:rsidRPr="00F31420">
              <w:rPr>
                <w:color w:val="000000"/>
                <w:sz w:val="22"/>
                <w:szCs w:val="22"/>
                <w:lang w:eastAsia="zh-TW"/>
              </w:rPr>
              <w:t>Weld County, CO</w:t>
            </w:r>
          </w:p>
        </w:tc>
        <w:tc>
          <w:tcPr>
            <w:tcW w:w="2016" w:type="dxa"/>
            <w:vMerge w:val="restart"/>
            <w:tcBorders>
              <w:top w:val="nil"/>
              <w:left w:val="single" w:sz="4" w:space="0" w:color="auto"/>
              <w:bottom w:val="single" w:sz="4" w:space="0" w:color="000000"/>
              <w:right w:val="single" w:sz="4" w:space="0" w:color="auto"/>
            </w:tcBorders>
            <w:noWrap/>
            <w:vAlign w:val="center"/>
            <w:hideMark/>
          </w:tcPr>
          <w:p w:rsidR="008D07EE" w:rsidRPr="00F31420" w:rsidP="008D07EE" w14:paraId="6321010B" w14:textId="77777777">
            <w:pPr>
              <w:keepNext/>
              <w:jc w:val="center"/>
              <w:rPr>
                <w:color w:val="000000"/>
                <w:sz w:val="22"/>
                <w:szCs w:val="22"/>
                <w:lang w:eastAsia="zh-TW"/>
              </w:rPr>
            </w:pPr>
            <w:r w:rsidRPr="00F31420">
              <w:rPr>
                <w:color w:val="000000"/>
                <w:sz w:val="22"/>
                <w:szCs w:val="22"/>
                <w:lang w:eastAsia="zh-TW"/>
              </w:rPr>
              <w:t>NGL Terminal</w:t>
            </w:r>
          </w:p>
          <w:p w:rsidR="008D07EE" w:rsidRPr="00F31420" w:rsidP="008D07EE" w14:paraId="0431F378" w14:textId="77777777">
            <w:pPr>
              <w:keepNext/>
              <w:jc w:val="center"/>
              <w:rPr>
                <w:color w:val="000000"/>
                <w:sz w:val="22"/>
                <w:szCs w:val="22"/>
                <w:lang w:eastAsia="zh-TW"/>
              </w:rPr>
            </w:pPr>
            <w:r w:rsidRPr="00F31420">
              <w:rPr>
                <w:color w:val="000000"/>
                <w:sz w:val="22"/>
                <w:szCs w:val="22"/>
                <w:lang w:eastAsia="zh-TW"/>
              </w:rPr>
              <w:t>Cushing, OK</w:t>
            </w:r>
          </w:p>
        </w:tc>
        <w:tc>
          <w:tcPr>
            <w:tcW w:w="2016" w:type="dxa"/>
            <w:tcBorders>
              <w:top w:val="nil"/>
              <w:left w:val="nil"/>
              <w:bottom w:val="single" w:sz="4" w:space="0" w:color="auto"/>
              <w:right w:val="single" w:sz="4" w:space="0" w:color="auto"/>
            </w:tcBorders>
            <w:noWrap/>
            <w:vAlign w:val="center"/>
            <w:hideMark/>
          </w:tcPr>
          <w:p w:rsidR="008D07EE" w:rsidRPr="00F31420" w:rsidP="008D07EE" w14:paraId="0B55E85C" w14:textId="77777777">
            <w:pPr>
              <w:keepNext/>
              <w:jc w:val="center"/>
              <w:rPr>
                <w:color w:val="000000"/>
                <w:sz w:val="22"/>
                <w:szCs w:val="22"/>
                <w:lang w:eastAsia="zh-TW"/>
              </w:rPr>
            </w:pPr>
            <w:r w:rsidRPr="00F31420">
              <w:rPr>
                <w:color w:val="000000"/>
                <w:sz w:val="22"/>
                <w:szCs w:val="22"/>
                <w:lang w:eastAsia="zh-TW"/>
              </w:rPr>
              <w:t>0-4,999</w:t>
            </w:r>
          </w:p>
        </w:tc>
        <w:tc>
          <w:tcPr>
            <w:tcW w:w="2016" w:type="dxa"/>
            <w:tcBorders>
              <w:top w:val="nil"/>
              <w:left w:val="nil"/>
              <w:bottom w:val="single" w:sz="4" w:space="0" w:color="auto"/>
              <w:right w:val="single" w:sz="4" w:space="0" w:color="auto"/>
            </w:tcBorders>
            <w:noWrap/>
            <w:vAlign w:val="center"/>
          </w:tcPr>
          <w:p w:rsidR="008D07EE" w:rsidRPr="00F31420" w:rsidP="008D07EE" w14:paraId="79BFD9E0" w14:textId="463D57EC">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7.3677</w:t>
            </w:r>
          </w:p>
        </w:tc>
      </w:tr>
      <w:tr w14:paraId="1EF9FCB2" w14:textId="77777777" w:rsidTr="006F19A6">
        <w:tblPrEx>
          <w:tblW w:w="8064" w:type="dxa"/>
          <w:tblLook w:val="04A0"/>
        </w:tblPrEx>
        <w:trPr>
          <w:trHeight w:val="304"/>
        </w:trPr>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0461C500" w14:textId="77777777">
            <w:pPr>
              <w:jc w:val="center"/>
              <w:rPr>
                <w:color w:val="000000"/>
                <w:sz w:val="22"/>
                <w:szCs w:val="22"/>
                <w:lang w:eastAsia="zh-TW"/>
              </w:rPr>
            </w:pPr>
          </w:p>
        </w:tc>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35CF3C9C" w14:textId="77777777">
            <w:pPr>
              <w:jc w:val="center"/>
              <w:rPr>
                <w:color w:val="000000"/>
                <w:sz w:val="22"/>
                <w:szCs w:val="22"/>
                <w:lang w:eastAsia="zh-TW"/>
              </w:rPr>
            </w:pPr>
          </w:p>
        </w:tc>
        <w:tc>
          <w:tcPr>
            <w:tcW w:w="2016" w:type="dxa"/>
            <w:tcBorders>
              <w:top w:val="nil"/>
              <w:left w:val="nil"/>
              <w:bottom w:val="single" w:sz="4" w:space="0" w:color="auto"/>
              <w:right w:val="single" w:sz="4" w:space="0" w:color="auto"/>
            </w:tcBorders>
            <w:noWrap/>
            <w:vAlign w:val="center"/>
            <w:hideMark/>
          </w:tcPr>
          <w:p w:rsidR="008D07EE" w:rsidRPr="00F31420" w:rsidP="008D07EE" w14:paraId="6A54FB92" w14:textId="77777777">
            <w:pPr>
              <w:jc w:val="center"/>
              <w:rPr>
                <w:color w:val="000000"/>
                <w:sz w:val="22"/>
                <w:szCs w:val="22"/>
                <w:lang w:eastAsia="zh-TW"/>
              </w:rPr>
            </w:pPr>
            <w:r w:rsidRPr="00F31420">
              <w:rPr>
                <w:color w:val="000000"/>
                <w:sz w:val="22"/>
                <w:szCs w:val="22"/>
                <w:lang w:eastAsia="zh-TW"/>
              </w:rPr>
              <w:t>5,000-9,999</w:t>
            </w:r>
          </w:p>
        </w:tc>
        <w:tc>
          <w:tcPr>
            <w:tcW w:w="2016" w:type="dxa"/>
            <w:tcBorders>
              <w:top w:val="nil"/>
              <w:left w:val="nil"/>
              <w:bottom w:val="single" w:sz="4" w:space="0" w:color="auto"/>
              <w:right w:val="single" w:sz="4" w:space="0" w:color="auto"/>
            </w:tcBorders>
            <w:noWrap/>
            <w:vAlign w:val="center"/>
          </w:tcPr>
          <w:p w:rsidR="008D07EE" w:rsidRPr="00F31420" w:rsidP="008D07EE" w14:paraId="5943F424" w14:textId="3A62C89C">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7.3677</w:t>
            </w:r>
          </w:p>
        </w:tc>
      </w:tr>
      <w:tr w14:paraId="2BC1EE45" w14:textId="77777777" w:rsidTr="006F19A6">
        <w:tblPrEx>
          <w:tblW w:w="8064" w:type="dxa"/>
          <w:tblLook w:val="04A0"/>
        </w:tblPrEx>
        <w:trPr>
          <w:trHeight w:val="304"/>
        </w:trPr>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775FF68D" w14:textId="77777777">
            <w:pPr>
              <w:jc w:val="center"/>
              <w:rPr>
                <w:color w:val="000000"/>
                <w:sz w:val="22"/>
                <w:szCs w:val="22"/>
                <w:lang w:eastAsia="zh-TW"/>
              </w:rPr>
            </w:pPr>
          </w:p>
        </w:tc>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378280C6" w14:textId="77777777">
            <w:pPr>
              <w:jc w:val="center"/>
              <w:rPr>
                <w:color w:val="000000"/>
                <w:sz w:val="22"/>
                <w:szCs w:val="22"/>
                <w:lang w:eastAsia="zh-TW"/>
              </w:rPr>
            </w:pPr>
          </w:p>
        </w:tc>
        <w:tc>
          <w:tcPr>
            <w:tcW w:w="2016" w:type="dxa"/>
            <w:tcBorders>
              <w:top w:val="nil"/>
              <w:left w:val="nil"/>
              <w:bottom w:val="single" w:sz="4" w:space="0" w:color="auto"/>
              <w:right w:val="single" w:sz="4" w:space="0" w:color="auto"/>
            </w:tcBorders>
            <w:noWrap/>
            <w:vAlign w:val="center"/>
            <w:hideMark/>
          </w:tcPr>
          <w:p w:rsidR="008D07EE" w:rsidRPr="00F31420" w:rsidP="008D07EE" w14:paraId="24930805" w14:textId="77777777">
            <w:pPr>
              <w:jc w:val="center"/>
              <w:rPr>
                <w:color w:val="000000"/>
                <w:sz w:val="22"/>
                <w:szCs w:val="22"/>
                <w:lang w:eastAsia="zh-TW"/>
              </w:rPr>
            </w:pPr>
            <w:r w:rsidRPr="00F31420">
              <w:rPr>
                <w:color w:val="000000"/>
                <w:sz w:val="22"/>
                <w:szCs w:val="22"/>
                <w:lang w:eastAsia="zh-TW"/>
              </w:rPr>
              <w:t>10,000-19,999</w:t>
            </w:r>
          </w:p>
        </w:tc>
        <w:tc>
          <w:tcPr>
            <w:tcW w:w="2016" w:type="dxa"/>
            <w:tcBorders>
              <w:top w:val="nil"/>
              <w:left w:val="nil"/>
              <w:bottom w:val="single" w:sz="4" w:space="0" w:color="auto"/>
              <w:right w:val="single" w:sz="4" w:space="0" w:color="auto"/>
            </w:tcBorders>
            <w:noWrap/>
            <w:vAlign w:val="center"/>
          </w:tcPr>
          <w:p w:rsidR="008D07EE" w:rsidRPr="00F31420" w:rsidP="008D07EE" w14:paraId="37A7645C" w14:textId="7AB6D445">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7.1507</w:t>
            </w:r>
          </w:p>
        </w:tc>
      </w:tr>
      <w:tr w14:paraId="741DB542" w14:textId="77777777" w:rsidTr="006F19A6">
        <w:tblPrEx>
          <w:tblW w:w="8064" w:type="dxa"/>
          <w:tblLook w:val="04A0"/>
        </w:tblPrEx>
        <w:trPr>
          <w:trHeight w:val="304"/>
        </w:trPr>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49DEA688" w14:textId="77777777">
            <w:pPr>
              <w:jc w:val="center"/>
              <w:rPr>
                <w:color w:val="000000"/>
                <w:sz w:val="22"/>
                <w:szCs w:val="22"/>
                <w:lang w:eastAsia="zh-TW"/>
              </w:rPr>
            </w:pPr>
          </w:p>
        </w:tc>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7DA78499" w14:textId="77777777">
            <w:pPr>
              <w:jc w:val="center"/>
              <w:rPr>
                <w:color w:val="000000"/>
                <w:sz w:val="22"/>
                <w:szCs w:val="22"/>
                <w:lang w:eastAsia="zh-TW"/>
              </w:rPr>
            </w:pPr>
          </w:p>
        </w:tc>
        <w:tc>
          <w:tcPr>
            <w:tcW w:w="2016" w:type="dxa"/>
            <w:tcBorders>
              <w:top w:val="nil"/>
              <w:left w:val="nil"/>
              <w:bottom w:val="single" w:sz="4" w:space="0" w:color="auto"/>
              <w:right w:val="single" w:sz="4" w:space="0" w:color="auto"/>
            </w:tcBorders>
            <w:noWrap/>
            <w:vAlign w:val="center"/>
            <w:hideMark/>
          </w:tcPr>
          <w:p w:rsidR="008D07EE" w:rsidRPr="00F31420" w:rsidP="008D07EE" w14:paraId="1E96CF94" w14:textId="77777777">
            <w:pPr>
              <w:jc w:val="center"/>
              <w:rPr>
                <w:color w:val="000000"/>
                <w:sz w:val="22"/>
                <w:szCs w:val="22"/>
                <w:lang w:eastAsia="zh-TW"/>
              </w:rPr>
            </w:pPr>
            <w:r w:rsidRPr="00F31420">
              <w:rPr>
                <w:color w:val="000000"/>
                <w:sz w:val="22"/>
                <w:szCs w:val="22"/>
                <w:lang w:eastAsia="zh-TW"/>
              </w:rPr>
              <w:t>20,000-29,999</w:t>
            </w:r>
          </w:p>
        </w:tc>
        <w:tc>
          <w:tcPr>
            <w:tcW w:w="2016" w:type="dxa"/>
            <w:tcBorders>
              <w:top w:val="nil"/>
              <w:left w:val="nil"/>
              <w:bottom w:val="single" w:sz="4" w:space="0" w:color="auto"/>
              <w:right w:val="single" w:sz="4" w:space="0" w:color="auto"/>
            </w:tcBorders>
            <w:noWrap/>
            <w:vAlign w:val="center"/>
          </w:tcPr>
          <w:p w:rsidR="008D07EE" w:rsidRPr="00F31420" w:rsidP="008D07EE" w14:paraId="1AA62D1F" w14:textId="52FA65D5">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6.8613</w:t>
            </w:r>
          </w:p>
        </w:tc>
      </w:tr>
      <w:tr w14:paraId="44E8E5C8" w14:textId="77777777" w:rsidTr="006F19A6">
        <w:tblPrEx>
          <w:tblW w:w="8064" w:type="dxa"/>
          <w:tblLook w:val="04A0"/>
        </w:tblPrEx>
        <w:trPr>
          <w:trHeight w:val="304"/>
        </w:trPr>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32BF8B41" w14:textId="77777777">
            <w:pPr>
              <w:jc w:val="center"/>
              <w:rPr>
                <w:color w:val="000000"/>
                <w:sz w:val="22"/>
                <w:szCs w:val="22"/>
                <w:lang w:eastAsia="zh-TW"/>
              </w:rPr>
            </w:pPr>
          </w:p>
        </w:tc>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794E1434" w14:textId="77777777">
            <w:pPr>
              <w:jc w:val="center"/>
              <w:rPr>
                <w:color w:val="000000"/>
                <w:sz w:val="22"/>
                <w:szCs w:val="22"/>
                <w:lang w:eastAsia="zh-TW"/>
              </w:rPr>
            </w:pPr>
          </w:p>
        </w:tc>
        <w:tc>
          <w:tcPr>
            <w:tcW w:w="2016" w:type="dxa"/>
            <w:tcBorders>
              <w:top w:val="nil"/>
              <w:left w:val="nil"/>
              <w:bottom w:val="single" w:sz="4" w:space="0" w:color="auto"/>
              <w:right w:val="single" w:sz="4" w:space="0" w:color="auto"/>
            </w:tcBorders>
            <w:noWrap/>
            <w:vAlign w:val="center"/>
            <w:hideMark/>
          </w:tcPr>
          <w:p w:rsidR="008D07EE" w:rsidRPr="00F31420" w:rsidP="008D07EE" w14:paraId="4369F5B1" w14:textId="77777777">
            <w:pPr>
              <w:jc w:val="center"/>
              <w:rPr>
                <w:color w:val="000000"/>
                <w:sz w:val="22"/>
                <w:szCs w:val="22"/>
                <w:lang w:eastAsia="zh-TW"/>
              </w:rPr>
            </w:pPr>
            <w:r w:rsidRPr="00F31420">
              <w:rPr>
                <w:color w:val="000000"/>
                <w:sz w:val="22"/>
                <w:szCs w:val="22"/>
                <w:lang w:eastAsia="zh-TW"/>
              </w:rPr>
              <w:t>30,000-39,999</w:t>
            </w:r>
          </w:p>
        </w:tc>
        <w:tc>
          <w:tcPr>
            <w:tcW w:w="2016" w:type="dxa"/>
            <w:tcBorders>
              <w:top w:val="nil"/>
              <w:left w:val="nil"/>
              <w:bottom w:val="single" w:sz="4" w:space="0" w:color="auto"/>
              <w:right w:val="single" w:sz="4" w:space="0" w:color="auto"/>
            </w:tcBorders>
            <w:noWrap/>
            <w:vAlign w:val="center"/>
          </w:tcPr>
          <w:p w:rsidR="008D07EE" w:rsidRPr="00F31420" w:rsidP="008D07EE" w14:paraId="5303693B" w14:textId="6B218580">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6.6441</w:t>
            </w:r>
          </w:p>
        </w:tc>
      </w:tr>
      <w:tr w14:paraId="1A89D572" w14:textId="77777777" w:rsidTr="006F19A6">
        <w:tblPrEx>
          <w:tblW w:w="8064" w:type="dxa"/>
          <w:tblLook w:val="04A0"/>
        </w:tblPrEx>
        <w:trPr>
          <w:trHeight w:val="304"/>
        </w:trPr>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35C41255" w14:textId="77777777">
            <w:pPr>
              <w:jc w:val="center"/>
              <w:rPr>
                <w:color w:val="000000"/>
                <w:sz w:val="22"/>
                <w:szCs w:val="22"/>
                <w:lang w:eastAsia="zh-TW"/>
              </w:rPr>
            </w:pPr>
          </w:p>
        </w:tc>
        <w:tc>
          <w:tcPr>
            <w:tcW w:w="2016" w:type="dxa"/>
            <w:vMerge/>
            <w:tcBorders>
              <w:top w:val="nil"/>
              <w:left w:val="single" w:sz="4" w:space="0" w:color="auto"/>
              <w:bottom w:val="single" w:sz="4" w:space="0" w:color="000000"/>
              <w:right w:val="single" w:sz="4" w:space="0" w:color="auto"/>
            </w:tcBorders>
            <w:vAlign w:val="center"/>
            <w:hideMark/>
          </w:tcPr>
          <w:p w:rsidR="008D07EE" w:rsidRPr="00F31420" w:rsidP="008D07EE" w14:paraId="3E001734" w14:textId="77777777">
            <w:pPr>
              <w:jc w:val="center"/>
              <w:rPr>
                <w:color w:val="000000"/>
                <w:sz w:val="22"/>
                <w:szCs w:val="22"/>
                <w:lang w:eastAsia="zh-TW"/>
              </w:rPr>
            </w:pPr>
          </w:p>
        </w:tc>
        <w:tc>
          <w:tcPr>
            <w:tcW w:w="2016" w:type="dxa"/>
            <w:tcBorders>
              <w:top w:val="nil"/>
              <w:left w:val="nil"/>
              <w:bottom w:val="single" w:sz="4" w:space="0" w:color="auto"/>
              <w:right w:val="single" w:sz="4" w:space="0" w:color="auto"/>
            </w:tcBorders>
            <w:noWrap/>
            <w:vAlign w:val="center"/>
            <w:hideMark/>
          </w:tcPr>
          <w:p w:rsidR="008D07EE" w:rsidRPr="00F31420" w:rsidP="008D07EE" w14:paraId="2486F4F1" w14:textId="77777777">
            <w:pPr>
              <w:jc w:val="center"/>
              <w:rPr>
                <w:color w:val="000000"/>
                <w:sz w:val="22"/>
                <w:szCs w:val="22"/>
                <w:lang w:eastAsia="zh-TW"/>
              </w:rPr>
            </w:pPr>
            <w:r w:rsidRPr="00F31420">
              <w:rPr>
                <w:color w:val="000000"/>
                <w:sz w:val="22"/>
                <w:szCs w:val="22"/>
                <w:lang w:eastAsia="zh-TW"/>
              </w:rPr>
              <w:t>40,000 +</w:t>
            </w:r>
          </w:p>
        </w:tc>
        <w:tc>
          <w:tcPr>
            <w:tcW w:w="2016" w:type="dxa"/>
            <w:tcBorders>
              <w:top w:val="nil"/>
              <w:left w:val="nil"/>
              <w:bottom w:val="single" w:sz="4" w:space="0" w:color="auto"/>
              <w:right w:val="single" w:sz="4" w:space="0" w:color="auto"/>
            </w:tcBorders>
            <w:noWrap/>
            <w:vAlign w:val="center"/>
          </w:tcPr>
          <w:p w:rsidR="008D07EE" w:rsidRPr="00F31420" w:rsidP="008D07EE" w14:paraId="686F8D3A" w14:textId="000B79A3">
            <w:pPr>
              <w:jc w:val="center"/>
              <w:rPr>
                <w:sz w:val="22"/>
                <w:szCs w:val="22"/>
                <w:highlight w:val="yellow"/>
              </w:rPr>
            </w:pPr>
            <w:r>
              <w:rPr>
                <w:b/>
                <w:bCs/>
                <w:color w:val="000000"/>
                <w:sz w:val="22"/>
                <w:szCs w:val="22"/>
              </w:rPr>
              <w:t xml:space="preserve">[I] </w:t>
            </w:r>
            <w:r>
              <w:rPr>
                <w:color w:val="000000"/>
                <w:sz w:val="22"/>
                <w:szCs w:val="22"/>
              </w:rPr>
              <w:t>$</w:t>
            </w:r>
            <w:r w:rsidRPr="00F31420">
              <w:rPr>
                <w:color w:val="000000"/>
                <w:sz w:val="22"/>
                <w:szCs w:val="22"/>
              </w:rPr>
              <w:t>5.7031</w:t>
            </w:r>
          </w:p>
        </w:tc>
      </w:tr>
    </w:tbl>
    <w:p w:rsidR="009E4FD9" w:rsidRPr="009E4FD9" w:rsidP="003D3AF5" w14:paraId="10825D1D" w14:textId="77777777">
      <w:pPr>
        <w:jc w:val="both"/>
        <w:rPr>
          <w:rFonts w:eastAsia="PMingLiU"/>
          <w:sz w:val="22"/>
          <w:szCs w:val="22"/>
          <w:lang w:eastAsia="zh-TW"/>
        </w:rPr>
      </w:pPr>
    </w:p>
    <w:p w:rsidR="000C6D7A" w:rsidP="003D3AF5" w14:paraId="34CE350E" w14:textId="26B88992">
      <w:pPr>
        <w:jc w:val="both"/>
        <w:rPr>
          <w:rFonts w:eastAsia="PMingLiU"/>
          <w:sz w:val="22"/>
          <w:szCs w:val="22"/>
          <w:lang w:eastAsia="zh-TW"/>
        </w:rPr>
      </w:pPr>
      <w:r w:rsidRPr="009E4FD9">
        <w:rPr>
          <w:rFonts w:eastAsia="PMingLiU"/>
          <w:sz w:val="22"/>
          <w:szCs w:val="22"/>
          <w:lang w:eastAsia="zh-TW"/>
        </w:rPr>
        <w:t>(1) To the extent permitted by Applicable Laws, (a) the rates set forth herein shall be increased annually, if applicable, effective July 1, by the positive adjustment, if any, in the FERC Index, and (b) if in any year (or partial year) of the Term, there is a reduction in the FERC Index, the rates will not be reduced, but will remain the same as the immediately preceding year, provided that any such reduction shall be carried forward to the next following July 1 FERC Index adjustment (but not to any subsequent adjustment) and applied as a debit to any positive adjustment in such FERC Index, such debit not to reduce the rates below the rates for the immediately preceding year.</w:t>
      </w:r>
    </w:p>
    <w:p w:rsidR="003D3AF5" w:rsidP="003D3AF5" w14:paraId="1A368C41" w14:textId="77777777">
      <w:pPr>
        <w:jc w:val="both"/>
        <w:rPr>
          <w:rFonts w:eastAsia="PMingLiU"/>
          <w:sz w:val="22"/>
          <w:szCs w:val="22"/>
          <w:lang w:eastAsia="zh-TW"/>
        </w:rPr>
      </w:pPr>
    </w:p>
    <w:p w:rsidR="003D3AF5" w:rsidRPr="00170ECA" w:rsidP="003D3AF5" w14:paraId="2992FDA5" w14:textId="75FBD3D6">
      <w:pPr>
        <w:jc w:val="both"/>
        <w:rPr>
          <w:rFonts w:eastAsia="PMingLiU"/>
          <w:bCs/>
          <w:sz w:val="22"/>
          <w:szCs w:val="22"/>
          <w:lang w:eastAsia="zh-TW"/>
        </w:rPr>
      </w:pPr>
      <w:r w:rsidRPr="00170ECA">
        <w:rPr>
          <w:rFonts w:eastAsia="PMingLiU"/>
          <w:bCs/>
          <w:sz w:val="22"/>
          <w:szCs w:val="22"/>
          <w:lang w:eastAsia="zh-TW"/>
        </w:rPr>
        <w:t>(2) To the extent permitted by Applicable Laws, (a) the 2023 Open Season Committed Interruptible Rates and 2023 Open Season Incremental Interruptible Rates shall be increased annually, if applicable, effective on the date FERC authorizes a positive adjustment, if any, in the FERC Index; provided that such increase shall not exceed ten percent (10%); and (b) if in any year (or partial year) of the Term, there is a reduction in the FERC Index, the rates will not be reduced, but will remain the same as the immediately preceding year.</w:t>
      </w:r>
    </w:p>
    <w:p w:rsidR="00BA6807" w:rsidP="003D3AF5" w14:paraId="463F6EDE" w14:textId="77777777">
      <w:pPr>
        <w:jc w:val="both"/>
        <w:rPr>
          <w:rFonts w:eastAsia="PMingLiU"/>
          <w:bCs/>
          <w:sz w:val="22"/>
          <w:szCs w:val="22"/>
          <w:lang w:eastAsia="zh-TW"/>
        </w:rPr>
      </w:pPr>
    </w:p>
    <w:p w:rsidR="00BA6807" w:rsidRPr="00170ECA" w:rsidP="003D3AF5" w14:paraId="626EA489" w14:textId="45DA4C07">
      <w:pPr>
        <w:jc w:val="both"/>
        <w:rPr>
          <w:rFonts w:eastAsia="PMingLiU"/>
          <w:bCs/>
          <w:sz w:val="22"/>
          <w:szCs w:val="22"/>
          <w:lang w:eastAsia="zh-TW"/>
        </w:rPr>
      </w:pPr>
      <w:r w:rsidRPr="00170ECA">
        <w:rPr>
          <w:rFonts w:eastAsia="PMingLiU"/>
          <w:bCs/>
          <w:sz w:val="22"/>
          <w:szCs w:val="22"/>
          <w:lang w:eastAsia="zh-TW"/>
        </w:rPr>
        <w:t xml:space="preserve">(3) In addition to the transportation rates, Shippers shall pay an additional </w:t>
      </w:r>
      <w:r w:rsidR="00170ECA">
        <w:rPr>
          <w:rFonts w:eastAsia="PMingLiU"/>
          <w:b/>
          <w:sz w:val="22"/>
          <w:szCs w:val="22"/>
          <w:lang w:eastAsia="zh-TW"/>
        </w:rPr>
        <w:t>[</w:t>
      </w:r>
      <w:r w:rsidR="006F7CD3">
        <w:rPr>
          <w:rFonts w:eastAsia="PMingLiU"/>
          <w:b/>
          <w:sz w:val="22"/>
          <w:szCs w:val="22"/>
          <w:lang w:eastAsia="zh-TW"/>
        </w:rPr>
        <w:t>I</w:t>
      </w:r>
      <w:r w:rsidR="00170ECA">
        <w:rPr>
          <w:rFonts w:eastAsia="PMingLiU"/>
          <w:b/>
          <w:sz w:val="22"/>
          <w:szCs w:val="22"/>
          <w:lang w:eastAsia="zh-TW"/>
        </w:rPr>
        <w:t xml:space="preserve">] </w:t>
      </w:r>
      <w:r w:rsidRPr="005E7D04" w:rsidR="005E7D04">
        <w:rPr>
          <w:rFonts w:eastAsia="PMingLiU"/>
          <w:bCs/>
          <w:sz w:val="22"/>
          <w:szCs w:val="22"/>
          <w:lang w:eastAsia="zh-TW"/>
        </w:rPr>
        <w:t>$</w:t>
      </w:r>
      <w:r w:rsidRPr="008D07EE" w:rsidR="008D07EE">
        <w:rPr>
          <w:rFonts w:eastAsia="PMingLiU"/>
          <w:bCs/>
          <w:sz w:val="22"/>
          <w:szCs w:val="22"/>
          <w:lang w:eastAsia="zh-TW"/>
        </w:rPr>
        <w:t>0.0834</w:t>
      </w:r>
      <w:r w:rsidR="008D07EE">
        <w:rPr>
          <w:rFonts w:eastAsia="PMingLiU"/>
          <w:bCs/>
          <w:sz w:val="22"/>
          <w:szCs w:val="22"/>
          <w:lang w:eastAsia="zh-TW"/>
        </w:rPr>
        <w:t xml:space="preserve"> </w:t>
      </w:r>
      <w:r w:rsidRPr="00170ECA">
        <w:rPr>
          <w:rFonts w:eastAsia="PMingLiU"/>
          <w:bCs/>
          <w:sz w:val="22"/>
          <w:szCs w:val="22"/>
          <w:lang w:eastAsia="zh-TW"/>
        </w:rPr>
        <w:t>per barrel pump out fee for all volumes delivered to connecting points located at the Cushing Terminal, including: (</w:t>
      </w:r>
      <w:r w:rsidRPr="00170ECA">
        <w:rPr>
          <w:rFonts w:eastAsia="PMingLiU"/>
          <w:bCs/>
          <w:sz w:val="22"/>
          <w:szCs w:val="22"/>
          <w:lang w:eastAsia="zh-TW"/>
        </w:rPr>
        <w:t>i</w:t>
      </w:r>
      <w:r w:rsidRPr="00170ECA">
        <w:rPr>
          <w:rFonts w:eastAsia="PMingLiU"/>
          <w:bCs/>
          <w:sz w:val="22"/>
          <w:szCs w:val="22"/>
          <w:lang w:eastAsia="zh-TW"/>
        </w:rPr>
        <w:t xml:space="preserve">) Enterprise (NYMEX delivery point), (ii) Energy Transfer, (iii) Plains, (iv) Magellan, (v) </w:t>
      </w:r>
      <w:r w:rsidRPr="00170ECA">
        <w:rPr>
          <w:rFonts w:eastAsia="PMingLiU"/>
          <w:bCs/>
          <w:sz w:val="22"/>
          <w:szCs w:val="22"/>
          <w:lang w:eastAsia="zh-TW"/>
        </w:rPr>
        <w:t>Deeprock</w:t>
      </w:r>
      <w:r w:rsidRPr="00170ECA">
        <w:rPr>
          <w:rFonts w:eastAsia="PMingLiU"/>
          <w:bCs/>
          <w:sz w:val="22"/>
          <w:szCs w:val="22"/>
          <w:lang w:eastAsia="zh-TW"/>
        </w:rPr>
        <w:t xml:space="preserve">/Kinder Morgan Terminal, (vi) Cushing Connect Terminal, (vii) TC Energy terminal, (viii) </w:t>
      </w:r>
      <w:r w:rsidRPr="00170ECA">
        <w:rPr>
          <w:rFonts w:eastAsia="PMingLiU"/>
          <w:bCs/>
          <w:sz w:val="22"/>
          <w:szCs w:val="22"/>
          <w:lang w:eastAsia="zh-TW"/>
        </w:rPr>
        <w:t>Barcas</w:t>
      </w:r>
      <w:r w:rsidRPr="00170ECA">
        <w:rPr>
          <w:rFonts w:eastAsia="PMingLiU"/>
          <w:bCs/>
          <w:sz w:val="22"/>
          <w:szCs w:val="22"/>
          <w:lang w:eastAsia="zh-TW"/>
        </w:rPr>
        <w:t>, and (ix) Navigator Borger Express Pipeline.</w:t>
      </w:r>
    </w:p>
    <w:p w:rsidR="003D3AF5" w:rsidRPr="003D3AF5" w:rsidP="003D3AF5" w14:paraId="35C46D79" w14:textId="77777777">
      <w:pPr>
        <w:jc w:val="both"/>
        <w:rPr>
          <w:rFonts w:eastAsia="PMingLiU"/>
          <w:bCs/>
          <w:sz w:val="22"/>
          <w:szCs w:val="22"/>
          <w:lang w:eastAsia="zh-TW"/>
        </w:rPr>
      </w:pPr>
    </w:p>
    <w:p w:rsidR="000C6D7A" w:rsidRPr="009E4FD9" w:rsidP="003D3AF5" w14:paraId="65D62E3A" w14:textId="77777777">
      <w:pPr>
        <w:jc w:val="both"/>
        <w:rPr>
          <w:b/>
          <w:sz w:val="22"/>
          <w:szCs w:val="22"/>
        </w:rPr>
      </w:pPr>
      <w:r w:rsidRPr="009E4FD9">
        <w:rPr>
          <w:b/>
          <w:sz w:val="22"/>
          <w:szCs w:val="22"/>
        </w:rPr>
        <w:t>Explanation of Letter Designations</w:t>
      </w:r>
    </w:p>
    <w:p w:rsidR="000C6D7A" w:rsidRPr="009E4FD9" w:rsidP="003D3AF5" w14:paraId="64B86699" w14:textId="77777777">
      <w:pPr>
        <w:jc w:val="both"/>
        <w:rPr>
          <w:sz w:val="22"/>
          <w:szCs w:val="22"/>
        </w:rPr>
      </w:pPr>
    </w:p>
    <w:p w:rsidR="003D3AF5" w:rsidP="003D3AF5" w14:paraId="61982B09" w14:textId="7308117D">
      <w:pPr>
        <w:jc w:val="both"/>
        <w:rPr>
          <w:sz w:val="22"/>
          <w:szCs w:val="22"/>
        </w:rPr>
      </w:pPr>
      <w:r>
        <w:rPr>
          <w:b/>
          <w:bCs/>
          <w:sz w:val="22"/>
          <w:szCs w:val="22"/>
        </w:rPr>
        <w:t>[</w:t>
      </w:r>
      <w:r w:rsidR="00094E7B">
        <w:rPr>
          <w:b/>
          <w:bCs/>
          <w:sz w:val="22"/>
          <w:szCs w:val="22"/>
        </w:rPr>
        <w:t>I</w:t>
      </w:r>
      <w:r>
        <w:rPr>
          <w:b/>
          <w:bCs/>
          <w:sz w:val="22"/>
          <w:szCs w:val="22"/>
        </w:rPr>
        <w:t>]</w:t>
      </w:r>
      <w:r w:rsidRPr="009E4FD9" w:rsidR="000C6D7A">
        <w:rPr>
          <w:sz w:val="22"/>
          <w:szCs w:val="22"/>
        </w:rPr>
        <w:tab/>
      </w:r>
      <w:r w:rsidR="006F7CD3">
        <w:rPr>
          <w:sz w:val="22"/>
          <w:szCs w:val="22"/>
        </w:rPr>
        <w:t>Increased</w:t>
      </w:r>
      <w:r w:rsidR="00032BED">
        <w:rPr>
          <w:sz w:val="22"/>
          <w:szCs w:val="22"/>
        </w:rPr>
        <w:t xml:space="preserve"> </w:t>
      </w:r>
      <w:r w:rsidRPr="009E4FD9" w:rsidR="008773AC">
        <w:rPr>
          <w:sz w:val="22"/>
          <w:szCs w:val="22"/>
        </w:rPr>
        <w:t>Rate</w:t>
      </w:r>
    </w:p>
    <w:p w:rsidR="003D3AF5" w:rsidRPr="003D3AF5" w:rsidP="003D3AF5" w14:paraId="137B3842" w14:textId="76159910">
      <w:pPr>
        <w:jc w:val="both"/>
        <w:rPr>
          <w:sz w:val="22"/>
          <w:szCs w:val="22"/>
        </w:rPr>
      </w:pPr>
      <w:r>
        <w:rPr>
          <w:b/>
          <w:bCs/>
          <w:sz w:val="22"/>
          <w:szCs w:val="22"/>
        </w:rPr>
        <w:t>[</w:t>
      </w:r>
      <w:r w:rsidR="006F7CD3">
        <w:rPr>
          <w:b/>
          <w:bCs/>
          <w:sz w:val="22"/>
          <w:szCs w:val="22"/>
        </w:rPr>
        <w:t>C</w:t>
      </w:r>
      <w:r>
        <w:rPr>
          <w:b/>
          <w:bCs/>
          <w:sz w:val="22"/>
          <w:szCs w:val="22"/>
        </w:rPr>
        <w:t>]</w:t>
      </w:r>
      <w:r>
        <w:rPr>
          <w:b/>
          <w:bCs/>
          <w:sz w:val="22"/>
          <w:szCs w:val="22"/>
        </w:rPr>
        <w:tab/>
      </w:r>
      <w:r w:rsidR="00032BED">
        <w:rPr>
          <w:sz w:val="22"/>
          <w:szCs w:val="22"/>
        </w:rPr>
        <w:t>C</w:t>
      </w:r>
      <w:r w:rsidR="006F7CD3">
        <w:rPr>
          <w:sz w:val="22"/>
          <w:szCs w:val="22"/>
        </w:rPr>
        <w:t>ancel</w:t>
      </w:r>
    </w:p>
    <w:sectPr>
      <w:headerReference w:type="even" r:id="rId5"/>
      <w:headerReference w:type="default" r:id="rId6"/>
      <w:footerReference w:type="even" r:id="rId7"/>
      <w:footerReference w:type="default" r:id="rId8"/>
      <w:headerReference w:type="first" r:id="rId9"/>
      <w:footerReference w:type="first" r:id="rId10"/>
      <w:type w:val="continuous"/>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0ECA" w14:paraId="7831044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C6D7A" w14:paraId="294288F5" w14:textId="77777777">
    <w:pPr>
      <w:pStyle w:val="Footer"/>
      <w:jc w:val="center"/>
      <w:rPr>
        <w:sz w:val="22"/>
        <w:szCs w:val="22"/>
      </w:rPr>
    </w:pPr>
    <w:r>
      <w:rPr>
        <w:sz w:val="22"/>
        <w:szCs w:val="22"/>
      </w:rPr>
      <w:fldChar w:fldCharType="begin"/>
    </w:r>
    <w:r>
      <w:rPr>
        <w:sz w:val="22"/>
        <w:szCs w:val="22"/>
      </w:rPr>
      <w:instrText xml:space="preserve"> PAGE   \* MERGEFORMAT </w:instrText>
    </w:r>
    <w:r>
      <w:rPr>
        <w:sz w:val="22"/>
        <w:szCs w:val="22"/>
      </w:rPr>
      <w:fldChar w:fldCharType="separate"/>
    </w:r>
    <w:r w:rsidR="001260E5">
      <w:rPr>
        <w:noProof/>
        <w:sz w:val="22"/>
        <w:szCs w:val="22"/>
      </w:rPr>
      <w:t>2</w:t>
    </w:r>
    <w:r>
      <w:rPr>
        <w:sz w:val="22"/>
        <w:szCs w:val="22"/>
      </w:rPr>
      <w:fldChar w:fldCharType="end"/>
    </w:r>
  </w:p>
  <w:p w:rsidR="000C6D7A" w14:paraId="788CE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0ECA" w14:paraId="21E0931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0ECA" w14:paraId="11BC715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0ECA" w14:paraId="3554846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70ECA" w14:paraId="0C07723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D646C21"/>
    <w:multiLevelType w:val="multilevel"/>
    <w:tmpl w:val="F5A20FE8"/>
    <w:lvl w:ilvl="0">
      <w:start w:val="1"/>
      <w:numFmt w:val="decimal"/>
      <w:pStyle w:val="Heading1"/>
      <w:lvlText w:val="%1."/>
      <w:lvlJc w:val="left"/>
      <w:pPr>
        <w:tabs>
          <w:tab w:val="num" w:pos="0"/>
        </w:tabs>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1">
      <w:start w:val="1"/>
      <w:numFmt w:val="lowerLetter"/>
      <w:pStyle w:val="Heading2"/>
      <w:lvlText w:val="%2."/>
      <w:lvlJc w:val="left"/>
      <w:pPr>
        <w:tabs>
          <w:tab w:val="num" w:pos="0"/>
        </w:tabs>
        <w:ind w:firstLine="7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2">
      <w:start w:val="1"/>
      <w:numFmt w:val="lowerRoman"/>
      <w:pStyle w:val="Heading3"/>
      <w:lvlText w:val="%3."/>
      <w:lvlJc w:val="left"/>
      <w:pPr>
        <w:tabs>
          <w:tab w:val="num" w:pos="0"/>
        </w:tabs>
        <w:ind w:firstLine="144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3">
      <w:start w:val="1"/>
      <w:numFmt w:val="upperLetter"/>
      <w:pStyle w:val="Heading4"/>
      <w:lvlText w:val="%4."/>
      <w:lvlJc w:val="left"/>
      <w:pPr>
        <w:tabs>
          <w:tab w:val="num" w:pos="0"/>
        </w:tabs>
        <w:ind w:firstLine="216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4">
      <w:start w:val="1"/>
      <w:numFmt w:val="decimal"/>
      <w:pStyle w:val="Heading5"/>
      <w:lvlText w:val="(%5)"/>
      <w:lvlJc w:val="left"/>
      <w:pPr>
        <w:tabs>
          <w:tab w:val="num" w:pos="0"/>
        </w:tabs>
        <w:ind w:firstLine="288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5">
      <w:start w:val="1"/>
      <w:numFmt w:val="lowerLetter"/>
      <w:pStyle w:val="Heading6"/>
      <w:lvlText w:val="(%6)"/>
      <w:lvlJc w:val="left"/>
      <w:pPr>
        <w:tabs>
          <w:tab w:val="num" w:pos="0"/>
        </w:tabs>
        <w:ind w:firstLine="360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6">
      <w:start w:val="1"/>
      <w:numFmt w:val="lowerRoman"/>
      <w:pStyle w:val="Heading7"/>
      <w:lvlText w:val="(%7)"/>
      <w:lvlJc w:val="left"/>
      <w:pPr>
        <w:tabs>
          <w:tab w:val="num" w:pos="0"/>
        </w:tabs>
        <w:ind w:firstLine="432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7">
      <w:start w:val="1"/>
      <w:numFmt w:val="upperLetter"/>
      <w:pStyle w:val="Heading8"/>
      <w:lvlText w:val="(%8)"/>
      <w:lvlJc w:val="left"/>
      <w:pPr>
        <w:tabs>
          <w:tab w:val="num" w:pos="0"/>
        </w:tabs>
        <w:ind w:firstLine="504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lvl w:ilvl="8">
      <w:start w:val="1"/>
      <w:numFmt w:val="decimal"/>
      <w:pStyle w:val="Heading9"/>
      <w:lvlText w:val="[%9]"/>
      <w:lvlJc w:val="left"/>
      <w:pPr>
        <w:tabs>
          <w:tab w:val="num" w:pos="0"/>
        </w:tabs>
        <w:ind w:firstLine="5760"/>
      </w:pPr>
      <w:rPr>
        <w:rFonts w:ascii="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noFill/>
          <w14:prstDash w14:val="solid"/>
          <w14:bevel/>
        </w14:textOutline>
      </w:rPr>
    </w:lvl>
  </w:abstractNum>
  <w:abstractNum w:abstractNumId="1">
    <w:nsid w:val="191C067D"/>
    <w:multiLevelType w:val="hybridMultilevel"/>
    <w:tmpl w:val="1DBC254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2">
    <w:nsid w:val="37806509"/>
    <w:multiLevelType w:val="hybridMultilevel"/>
    <w:tmpl w:val="B9F463D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3">
    <w:nsid w:val="3AB86CED"/>
    <w:multiLevelType w:val="hybridMultilevel"/>
    <w:tmpl w:val="0F8E26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nsid w:val="46D22E96"/>
    <w:multiLevelType w:val="hybridMultilevel"/>
    <w:tmpl w:val="D2EC2F6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
    <w:nsid w:val="7ACE0557"/>
    <w:multiLevelType w:val="hybridMultilevel"/>
    <w:tmpl w:val="1130C0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7AD5113C"/>
    <w:multiLevelType w:val="hybridMultilevel"/>
    <w:tmpl w:val="B904710E"/>
    <w:lvl w:ilvl="0">
      <w:start w:val="1"/>
      <w:numFmt w:val="lowerLetter"/>
      <w:lvlText w:val="(%1)"/>
      <w:lvlJc w:val="left"/>
      <w:pPr>
        <w:ind w:left="1440" w:hanging="720"/>
      </w:pPr>
      <w:rPr>
        <w:rFonts w:cs="Times New Roman" w:hint="default"/>
      </w:rPr>
    </w:lvl>
    <w:lvl w:ilvl="1" w:tentative="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num w:numId="1" w16cid:durableId="1932927957">
    <w:abstractNumId w:val="0"/>
  </w:num>
  <w:num w:numId="2" w16cid:durableId="163668710">
    <w:abstractNumId w:val="0"/>
  </w:num>
  <w:num w:numId="3" w16cid:durableId="68621327">
    <w:abstractNumId w:val="0"/>
  </w:num>
  <w:num w:numId="4" w16cid:durableId="1187019544">
    <w:abstractNumId w:val="0"/>
  </w:num>
  <w:num w:numId="5" w16cid:durableId="252781710">
    <w:abstractNumId w:val="0"/>
  </w:num>
  <w:num w:numId="6" w16cid:durableId="339814449">
    <w:abstractNumId w:val="0"/>
  </w:num>
  <w:num w:numId="7" w16cid:durableId="732655839">
    <w:abstractNumId w:val="0"/>
  </w:num>
  <w:num w:numId="8" w16cid:durableId="988048852">
    <w:abstractNumId w:val="0"/>
  </w:num>
  <w:num w:numId="9" w16cid:durableId="588776456">
    <w:abstractNumId w:val="0"/>
  </w:num>
  <w:num w:numId="10" w16cid:durableId="1288899045">
    <w:abstractNumId w:val="0"/>
  </w:num>
  <w:num w:numId="11" w16cid:durableId="121970693">
    <w:abstractNumId w:val="6"/>
  </w:num>
  <w:num w:numId="12" w16cid:durableId="2108847771">
    <w:abstractNumId w:val="4"/>
  </w:num>
  <w:num w:numId="13" w16cid:durableId="1786533022">
    <w:abstractNumId w:val="3"/>
  </w:num>
  <w:num w:numId="14" w16cid:durableId="2060931651">
    <w:abstractNumId w:val="5"/>
  </w:num>
  <w:num w:numId="15" w16cid:durableId="1343316488">
    <w:abstractNumId w:val="2"/>
  </w:num>
  <w:num w:numId="16" w16cid:durableId="122398265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1628" w:allStyles="0" w:alternateStyleNames="0" w:clearFormatting="1" w:customStyles="0" w:directFormattingOnNumbering="1" w:directFormattingOnParagraphs="1" w:directFormattingOnRuns="0" w:directFormattingOnTables="0" w:headingStyles="1" w:latentStyles="0" w:numberingStyles="0" w:stylesInUse="1" w:tableStyles="0" w:top3HeadingStyles="0" w:visibleStyl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EB"/>
    <w:rsid w:val="00032BED"/>
    <w:rsid w:val="0007061F"/>
    <w:rsid w:val="00081098"/>
    <w:rsid w:val="00090E47"/>
    <w:rsid w:val="00092739"/>
    <w:rsid w:val="00094E7B"/>
    <w:rsid w:val="000C6D7A"/>
    <w:rsid w:val="000E4FD3"/>
    <w:rsid w:val="000E6F6A"/>
    <w:rsid w:val="00102CA9"/>
    <w:rsid w:val="001260E5"/>
    <w:rsid w:val="00170ECA"/>
    <w:rsid w:val="0019230B"/>
    <w:rsid w:val="001A5310"/>
    <w:rsid w:val="00201041"/>
    <w:rsid w:val="0021102F"/>
    <w:rsid w:val="00273185"/>
    <w:rsid w:val="002876C7"/>
    <w:rsid w:val="0036089B"/>
    <w:rsid w:val="003907AE"/>
    <w:rsid w:val="00394D9A"/>
    <w:rsid w:val="003D3AF5"/>
    <w:rsid w:val="00424869"/>
    <w:rsid w:val="00434E80"/>
    <w:rsid w:val="0044680B"/>
    <w:rsid w:val="00472390"/>
    <w:rsid w:val="00473FB9"/>
    <w:rsid w:val="004B6577"/>
    <w:rsid w:val="0052340E"/>
    <w:rsid w:val="0057503C"/>
    <w:rsid w:val="00592D36"/>
    <w:rsid w:val="005C6047"/>
    <w:rsid w:val="005E7D04"/>
    <w:rsid w:val="005F2D14"/>
    <w:rsid w:val="0061598F"/>
    <w:rsid w:val="006249DB"/>
    <w:rsid w:val="00633D3D"/>
    <w:rsid w:val="006406B8"/>
    <w:rsid w:val="00681B17"/>
    <w:rsid w:val="006C6BD5"/>
    <w:rsid w:val="006F0866"/>
    <w:rsid w:val="006F19A6"/>
    <w:rsid w:val="006F7CD3"/>
    <w:rsid w:val="00704B82"/>
    <w:rsid w:val="00710F87"/>
    <w:rsid w:val="00717CF1"/>
    <w:rsid w:val="007D0717"/>
    <w:rsid w:val="007F1F95"/>
    <w:rsid w:val="007F5A30"/>
    <w:rsid w:val="00826B86"/>
    <w:rsid w:val="00827CFE"/>
    <w:rsid w:val="00844070"/>
    <w:rsid w:val="008773AC"/>
    <w:rsid w:val="008B1426"/>
    <w:rsid w:val="008C64B1"/>
    <w:rsid w:val="008D07EE"/>
    <w:rsid w:val="008D70CB"/>
    <w:rsid w:val="008E4CB3"/>
    <w:rsid w:val="008F2F01"/>
    <w:rsid w:val="009245D3"/>
    <w:rsid w:val="009448A7"/>
    <w:rsid w:val="009630D3"/>
    <w:rsid w:val="00981C5C"/>
    <w:rsid w:val="009A7CC2"/>
    <w:rsid w:val="009E4FD9"/>
    <w:rsid w:val="009F2AAB"/>
    <w:rsid w:val="00A94938"/>
    <w:rsid w:val="00AC7F04"/>
    <w:rsid w:val="00AD51F4"/>
    <w:rsid w:val="00AE1094"/>
    <w:rsid w:val="00AF61DC"/>
    <w:rsid w:val="00BA6807"/>
    <w:rsid w:val="00BC42FF"/>
    <w:rsid w:val="00BE20EB"/>
    <w:rsid w:val="00C65E05"/>
    <w:rsid w:val="00C66B84"/>
    <w:rsid w:val="00C93BE2"/>
    <w:rsid w:val="00C93FD2"/>
    <w:rsid w:val="00CA41C6"/>
    <w:rsid w:val="00D13B23"/>
    <w:rsid w:val="00DB4B33"/>
    <w:rsid w:val="00DC71B8"/>
    <w:rsid w:val="00DD17E6"/>
    <w:rsid w:val="00DD6FB2"/>
    <w:rsid w:val="00DE5D93"/>
    <w:rsid w:val="00E112FD"/>
    <w:rsid w:val="00E22A71"/>
    <w:rsid w:val="00E35142"/>
    <w:rsid w:val="00E6366D"/>
    <w:rsid w:val="00EB484B"/>
    <w:rsid w:val="00F00ED6"/>
    <w:rsid w:val="00F12157"/>
    <w:rsid w:val="00F31420"/>
    <w:rsid w:val="00F5376F"/>
    <w:rsid w:val="00FB73E6"/>
    <w:rsid w:val="00FC72FA"/>
    <w:rsid w:val="00FD1515"/>
  </w:rsids>
  <w:docVars>
    <w:docVar w:name="TariffSharkDocumentType" w:val="TRVMARKED"/>
    <w:docVar w:name="TariffSharkRecordId" w:val="2941"/>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96"/>
  <w14:docId w14:val="49E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9" w:qFormat="1"/>
    <w:lsdException w:name="heading 2" w:semiHidden="1" w:uiPriority="19" w:unhideWhenUsed="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4" w:qFormat="1"/>
    <w:lsdException w:name="Closing" w:semiHidden="1" w:unhideWhenUsed="1"/>
    <w:lsdException w:name="Signature" w:semiHidden="1" w:uiPriority="29" w:unhideWhenUsed="1" w:qFormat="1"/>
    <w:lsdException w:name="Default Paragraph Font" w:semiHidden="1" w:uiPriority="1" w:unhideWhenUsed="1"/>
    <w:lsdException w:name="Body Text" w:semiHidden="1" w:uiPriority="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5" w:qFormat="1"/>
    <w:lsdException w:name="Salutation" w:semiHidden="1" w:unhideWhenUsed="1"/>
    <w:lsdException w:name="Date" w:semiHidden="1" w:unhideWhenUsed="1"/>
    <w:lsdException w:name="Body Text First Indent" w:semiHidden="1" w:uiPriority="9" w:unhideWhenUsed="1" w:qFormat="1"/>
    <w:lsdException w:name="Body Text First Indent 2" w:semiHidden="1" w:uiPriority="9" w:unhideWhenUsed="1"/>
    <w:lsdException w:name="Note Heading" w:semiHidden="1" w:unhideWhenUsed="1"/>
    <w:lsdException w:name="Body Text 2" w:semiHidden="1" w:uiPriority="9" w:unhideWhenUsed="1"/>
    <w:lsdException w:name="Body Text 3" w:semiHidden="1" w:unhideWhenUsed="1"/>
    <w:lsdException w:name="Body Text Indent 2" w:semiHidden="1" w:unhideWhenUsed="1"/>
    <w:lsdException w:name="Body Text Indent 3" w:semiHidden="1" w:unhideWhenUsed="1"/>
    <w:lsdException w:name="Block Text" w:semiHidden="1" w:uiPriority="10" w:unhideWhenUsed="1" w:qFormat="1"/>
    <w:lsdException w:name="Hyperlink" w:semiHidden="1" w:unhideWhenUsed="1"/>
    <w:lsdException w:name="FollowedHyperlink" w:semiHidden="1" w:unhideWhenUsed="1"/>
    <w:lsdException w:name="Strong" w:uiPriority="49" w:qFormat="1"/>
    <w:lsdException w:name="Emphasis" w:uiPriority="4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9" w:qFormat="1"/>
    <w:lsdException w:name="Quote" w:uiPriority="10"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uiPriority="4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link w:val="Heading1Char"/>
    <w:uiPriority w:val="19"/>
    <w:qFormat/>
    <w:pPr>
      <w:numPr>
        <w:numId w:val="10"/>
      </w:numPr>
      <w:spacing w:after="240"/>
      <w:jc w:val="both"/>
      <w:outlineLvl w:val="0"/>
    </w:pPr>
    <w:rPr>
      <w:bCs/>
      <w:color w:val="000000"/>
      <w:szCs w:val="28"/>
    </w:rPr>
  </w:style>
  <w:style w:type="paragraph" w:styleId="Heading2">
    <w:name w:val="heading 2"/>
    <w:basedOn w:val="Normal"/>
    <w:link w:val="Heading2Char"/>
    <w:uiPriority w:val="19"/>
    <w:qFormat/>
    <w:pPr>
      <w:numPr>
        <w:ilvl w:val="1"/>
        <w:numId w:val="10"/>
      </w:numPr>
      <w:spacing w:after="240"/>
      <w:jc w:val="both"/>
      <w:outlineLvl w:val="1"/>
    </w:pPr>
    <w:rPr>
      <w:bCs/>
      <w:color w:val="000000"/>
      <w:szCs w:val="26"/>
    </w:rPr>
  </w:style>
  <w:style w:type="paragraph" w:styleId="Heading3">
    <w:name w:val="heading 3"/>
    <w:basedOn w:val="Normal"/>
    <w:link w:val="Heading3Char"/>
    <w:uiPriority w:val="19"/>
    <w:qFormat/>
    <w:pPr>
      <w:numPr>
        <w:ilvl w:val="2"/>
        <w:numId w:val="10"/>
      </w:numPr>
      <w:spacing w:after="240"/>
      <w:jc w:val="both"/>
      <w:outlineLvl w:val="2"/>
    </w:pPr>
    <w:rPr>
      <w:bCs/>
      <w:color w:val="000000"/>
    </w:rPr>
  </w:style>
  <w:style w:type="paragraph" w:styleId="Heading4">
    <w:name w:val="heading 4"/>
    <w:basedOn w:val="Normal"/>
    <w:link w:val="Heading4Char"/>
    <w:uiPriority w:val="19"/>
    <w:qFormat/>
    <w:pPr>
      <w:numPr>
        <w:ilvl w:val="3"/>
        <w:numId w:val="10"/>
      </w:numPr>
      <w:spacing w:after="240"/>
      <w:jc w:val="both"/>
      <w:outlineLvl w:val="3"/>
    </w:pPr>
    <w:rPr>
      <w:bCs/>
      <w:iCs/>
      <w:color w:val="000000"/>
    </w:rPr>
  </w:style>
  <w:style w:type="paragraph" w:styleId="Heading5">
    <w:name w:val="heading 5"/>
    <w:basedOn w:val="Normal"/>
    <w:link w:val="Heading5Char"/>
    <w:uiPriority w:val="19"/>
    <w:qFormat/>
    <w:pPr>
      <w:numPr>
        <w:ilvl w:val="4"/>
        <w:numId w:val="10"/>
      </w:numPr>
      <w:spacing w:after="240"/>
      <w:jc w:val="both"/>
      <w:outlineLvl w:val="4"/>
    </w:pPr>
    <w:rPr>
      <w:color w:val="000000"/>
    </w:rPr>
  </w:style>
  <w:style w:type="paragraph" w:styleId="Heading6">
    <w:name w:val="heading 6"/>
    <w:basedOn w:val="Normal"/>
    <w:link w:val="Heading6Char"/>
    <w:uiPriority w:val="19"/>
    <w:qFormat/>
    <w:pPr>
      <w:numPr>
        <w:ilvl w:val="5"/>
        <w:numId w:val="10"/>
      </w:numPr>
      <w:spacing w:after="240"/>
      <w:jc w:val="both"/>
      <w:outlineLvl w:val="5"/>
    </w:pPr>
    <w:rPr>
      <w:iCs/>
      <w:color w:val="000000"/>
    </w:rPr>
  </w:style>
  <w:style w:type="paragraph" w:styleId="Heading7">
    <w:name w:val="heading 7"/>
    <w:basedOn w:val="Normal"/>
    <w:link w:val="Heading7Char"/>
    <w:uiPriority w:val="19"/>
    <w:qFormat/>
    <w:pPr>
      <w:numPr>
        <w:ilvl w:val="6"/>
        <w:numId w:val="10"/>
      </w:numPr>
      <w:spacing w:after="240"/>
      <w:jc w:val="both"/>
      <w:outlineLvl w:val="6"/>
    </w:pPr>
    <w:rPr>
      <w:iCs/>
      <w:color w:val="000000"/>
    </w:rPr>
  </w:style>
  <w:style w:type="paragraph" w:styleId="Heading8">
    <w:name w:val="heading 8"/>
    <w:basedOn w:val="Normal"/>
    <w:link w:val="Heading8Char"/>
    <w:uiPriority w:val="19"/>
    <w:qFormat/>
    <w:pPr>
      <w:numPr>
        <w:ilvl w:val="7"/>
        <w:numId w:val="10"/>
      </w:numPr>
      <w:spacing w:after="240"/>
      <w:jc w:val="both"/>
      <w:outlineLvl w:val="7"/>
    </w:pPr>
    <w:rPr>
      <w:color w:val="000000"/>
    </w:rPr>
  </w:style>
  <w:style w:type="paragraph" w:styleId="Heading9">
    <w:name w:val="heading 9"/>
    <w:basedOn w:val="Normal"/>
    <w:link w:val="Heading9Char"/>
    <w:uiPriority w:val="19"/>
    <w:qFormat/>
    <w:pPr>
      <w:numPr>
        <w:ilvl w:val="8"/>
        <w:numId w:val="10"/>
      </w:numPr>
      <w:spacing w:after="240"/>
      <w:jc w:val="both"/>
      <w:outlineLvl w:val="8"/>
    </w:pPr>
    <w:rPr>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9"/>
    <w:locked/>
    <w:rPr>
      <w:rFonts w:eastAsia="Times New Roman" w:cs="Times New Roman"/>
      <w:color w:val="000000"/>
      <w:sz w:val="28"/>
    </w:rPr>
  </w:style>
  <w:style w:type="character" w:customStyle="1" w:styleId="Heading2Char">
    <w:name w:val="Heading 2 Char"/>
    <w:basedOn w:val="DefaultParagraphFont"/>
    <w:link w:val="Heading2"/>
    <w:uiPriority w:val="19"/>
    <w:locked/>
    <w:rPr>
      <w:rFonts w:eastAsia="Times New Roman" w:cs="Times New Roman"/>
      <w:color w:val="000000"/>
      <w:sz w:val="26"/>
    </w:rPr>
  </w:style>
  <w:style w:type="character" w:customStyle="1" w:styleId="Heading3Char">
    <w:name w:val="Heading 3 Char"/>
    <w:basedOn w:val="DefaultParagraphFont"/>
    <w:link w:val="Heading3"/>
    <w:uiPriority w:val="19"/>
    <w:locked/>
    <w:rPr>
      <w:rFonts w:eastAsia="Times New Roman" w:cs="Times New Roman"/>
      <w:color w:val="000000"/>
    </w:rPr>
  </w:style>
  <w:style w:type="character" w:customStyle="1" w:styleId="Heading4Char">
    <w:name w:val="Heading 4 Char"/>
    <w:basedOn w:val="DefaultParagraphFont"/>
    <w:link w:val="Heading4"/>
    <w:uiPriority w:val="19"/>
    <w:locked/>
    <w:rPr>
      <w:rFonts w:eastAsia="Times New Roman" w:cs="Times New Roman"/>
      <w:color w:val="000000"/>
    </w:rPr>
  </w:style>
  <w:style w:type="character" w:customStyle="1" w:styleId="Heading5Char">
    <w:name w:val="Heading 5 Char"/>
    <w:basedOn w:val="DefaultParagraphFont"/>
    <w:link w:val="Heading5"/>
    <w:uiPriority w:val="19"/>
    <w:locked/>
    <w:rPr>
      <w:rFonts w:eastAsia="Times New Roman" w:cs="Times New Roman"/>
      <w:color w:val="000000"/>
    </w:rPr>
  </w:style>
  <w:style w:type="character" w:customStyle="1" w:styleId="Heading6Char">
    <w:name w:val="Heading 6 Char"/>
    <w:basedOn w:val="DefaultParagraphFont"/>
    <w:link w:val="Heading6"/>
    <w:uiPriority w:val="19"/>
    <w:locked/>
    <w:rPr>
      <w:rFonts w:eastAsia="Times New Roman" w:cs="Times New Roman"/>
      <w:color w:val="000000"/>
    </w:rPr>
  </w:style>
  <w:style w:type="character" w:customStyle="1" w:styleId="Heading7Char">
    <w:name w:val="Heading 7 Char"/>
    <w:basedOn w:val="DefaultParagraphFont"/>
    <w:link w:val="Heading7"/>
    <w:uiPriority w:val="19"/>
    <w:locked/>
    <w:rPr>
      <w:rFonts w:eastAsia="Times New Roman" w:cs="Times New Roman"/>
      <w:color w:val="000000"/>
    </w:rPr>
  </w:style>
  <w:style w:type="character" w:customStyle="1" w:styleId="Heading8Char">
    <w:name w:val="Heading 8 Char"/>
    <w:basedOn w:val="DefaultParagraphFont"/>
    <w:link w:val="Heading8"/>
    <w:uiPriority w:val="19"/>
    <w:locked/>
    <w:rPr>
      <w:rFonts w:eastAsia="Times New Roman" w:cs="Times New Roman"/>
      <w:color w:val="000000"/>
      <w:sz w:val="20"/>
    </w:rPr>
  </w:style>
  <w:style w:type="character" w:customStyle="1" w:styleId="Heading9Char">
    <w:name w:val="Heading 9 Char"/>
    <w:basedOn w:val="DefaultParagraphFont"/>
    <w:link w:val="Heading9"/>
    <w:uiPriority w:val="19"/>
    <w:locked/>
    <w:rPr>
      <w:rFonts w:eastAsia="Times New Roman" w:cs="Times New Roman"/>
      <w:color w:val="000000"/>
      <w:sz w:val="20"/>
    </w:rPr>
  </w:style>
  <w:style w:type="paragraph" w:styleId="BlockText">
    <w:name w:val="Block Text"/>
    <w:basedOn w:val="Normal"/>
    <w:uiPriority w:val="10"/>
    <w:qFormat/>
    <w:pPr>
      <w:spacing w:after="240"/>
      <w:ind w:left="1440" w:right="1440"/>
      <w:jc w:val="both"/>
    </w:pPr>
    <w:rPr>
      <w:iCs/>
    </w:rPr>
  </w:style>
  <w:style w:type="paragraph" w:styleId="BodyText">
    <w:name w:val="Body Text"/>
    <w:basedOn w:val="Normal"/>
    <w:link w:val="BodyTextChar"/>
    <w:uiPriority w:val="9"/>
    <w:qFormat/>
    <w:pPr>
      <w:spacing w:after="240"/>
      <w:jc w:val="both"/>
    </w:pPr>
  </w:style>
  <w:style w:type="character" w:customStyle="1" w:styleId="BodyTextChar">
    <w:name w:val="Body Text Char"/>
    <w:basedOn w:val="DefaultParagraphFont"/>
    <w:link w:val="BodyText"/>
    <w:uiPriority w:val="9"/>
    <w:locked/>
    <w:rPr>
      <w:rFonts w:cs="Times New Roman"/>
    </w:rPr>
  </w:style>
  <w:style w:type="paragraph" w:styleId="BodyTextFirstIndent">
    <w:name w:val="Body Text First Indent"/>
    <w:basedOn w:val="BodyText"/>
    <w:link w:val="BodyTextFirstIndentChar"/>
    <w:uiPriority w:val="9"/>
    <w:qFormat/>
    <w:pPr>
      <w:ind w:firstLine="720"/>
    </w:pPr>
  </w:style>
  <w:style w:type="character" w:customStyle="1" w:styleId="BodyTextFirstIndentChar">
    <w:name w:val="Body Text First Indent Char"/>
    <w:basedOn w:val="BodyTextChar"/>
    <w:link w:val="BodyTextFirstIndent"/>
    <w:uiPriority w:val="9"/>
    <w:locked/>
    <w:rPr>
      <w:rFonts w:cs="Times New Roman"/>
    </w:rPr>
  </w:style>
  <w:style w:type="paragraph" w:styleId="Title">
    <w:name w:val="Title"/>
    <w:basedOn w:val="Normal"/>
    <w:link w:val="TitleChar"/>
    <w:uiPriority w:val="14"/>
    <w:qFormat/>
    <w:pPr>
      <w:keepNext/>
      <w:spacing w:after="240"/>
      <w:contextualSpacing/>
      <w:jc w:val="center"/>
    </w:pPr>
    <w:rPr>
      <w:b/>
      <w:caps/>
      <w:szCs w:val="52"/>
    </w:rPr>
  </w:style>
  <w:style w:type="character" w:customStyle="1" w:styleId="TitleChar">
    <w:name w:val="Title Char"/>
    <w:basedOn w:val="DefaultParagraphFont"/>
    <w:link w:val="Title"/>
    <w:uiPriority w:val="14"/>
    <w:locked/>
    <w:rPr>
      <w:rFonts w:eastAsia="Times New Roman" w:cs="Times New Roman"/>
      <w:b/>
      <w:caps/>
      <w:sz w:val="52"/>
    </w:rPr>
  </w:style>
  <w:style w:type="paragraph" w:styleId="Subtitle">
    <w:name w:val="Subtitle"/>
    <w:basedOn w:val="Normal"/>
    <w:link w:val="SubtitleChar"/>
    <w:uiPriority w:val="15"/>
    <w:qFormat/>
    <w:pPr>
      <w:keepNext/>
      <w:numPr>
        <w:ilvl w:val="1"/>
      </w:numPr>
      <w:spacing w:after="240"/>
      <w:contextualSpacing/>
    </w:pPr>
    <w:rPr>
      <w:b/>
      <w:iCs/>
    </w:rPr>
  </w:style>
  <w:style w:type="character" w:customStyle="1" w:styleId="SubtitleChar">
    <w:name w:val="Subtitle Char"/>
    <w:basedOn w:val="DefaultParagraphFont"/>
    <w:link w:val="Subtitle"/>
    <w:uiPriority w:val="15"/>
    <w:locked/>
    <w:rPr>
      <w:rFonts w:eastAsia="Times New Roman" w:cs="Times New Roman"/>
      <w:b/>
    </w:rPr>
  </w:style>
  <w:style w:type="paragraph" w:styleId="ListParagraph">
    <w:name w:val="List Paragraph"/>
    <w:basedOn w:val="Normal"/>
    <w:uiPriority w:val="29"/>
    <w:pPr>
      <w:spacing w:after="240"/>
      <w:contextualSpacing/>
    </w:pPr>
  </w:style>
  <w:style w:type="paragraph" w:styleId="Quote">
    <w:name w:val="Quote"/>
    <w:basedOn w:val="Normal"/>
    <w:next w:val="Normal"/>
    <w:link w:val="QuoteChar"/>
    <w:uiPriority w:val="10"/>
    <w:pPr>
      <w:spacing w:after="240"/>
      <w:ind w:left="720" w:right="720"/>
      <w:jc w:val="both"/>
    </w:pPr>
    <w:rPr>
      <w:iCs/>
      <w:color w:val="000000"/>
    </w:rPr>
  </w:style>
  <w:style w:type="character" w:customStyle="1" w:styleId="QuoteChar">
    <w:name w:val="Quote Char"/>
    <w:basedOn w:val="DefaultParagraphFont"/>
    <w:link w:val="Quote"/>
    <w:uiPriority w:val="10"/>
    <w:locked/>
    <w:rPr>
      <w:rFonts w:cs="Times New Roman"/>
      <w:color w:val="00000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rPr>
      <w:rFonts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rPr>
      <w:rFonts w:cs="Times New Roman"/>
    </w:rPr>
  </w:style>
  <w:style w:type="paragraph" w:styleId="Signature">
    <w:name w:val="Signature"/>
    <w:basedOn w:val="Normal"/>
    <w:link w:val="SignatureChar"/>
    <w:uiPriority w:val="29"/>
    <w:qFormat/>
    <w:pPr>
      <w:keepLines/>
      <w:tabs>
        <w:tab w:val="left" w:leader="underscore" w:pos="9360"/>
      </w:tabs>
      <w:ind w:left="4680"/>
    </w:pPr>
  </w:style>
  <w:style w:type="character" w:customStyle="1" w:styleId="SignatureChar">
    <w:name w:val="Signature Char"/>
    <w:basedOn w:val="DefaultParagraphFont"/>
    <w:link w:val="Signature"/>
    <w:uiPriority w:val="29"/>
    <w:locked/>
    <w:rPr>
      <w:rFonts w:cs="Times New Roman"/>
    </w:rPr>
  </w:style>
  <w:style w:type="paragraph" w:styleId="BodyText2">
    <w:name w:val="Body Text 2"/>
    <w:basedOn w:val="Normal"/>
    <w:link w:val="BodyText2Char"/>
    <w:uiPriority w:val="9"/>
    <w:pPr>
      <w:spacing w:line="480" w:lineRule="auto"/>
    </w:pPr>
  </w:style>
  <w:style w:type="character" w:customStyle="1" w:styleId="BodyText2Char">
    <w:name w:val="Body Text 2 Char"/>
    <w:basedOn w:val="DefaultParagraphFont"/>
    <w:link w:val="BodyText2"/>
    <w:uiPriority w:val="9"/>
    <w:locked/>
    <w:rPr>
      <w:rFonts w:cs="Times New Roman"/>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locked/>
    <w:rPr>
      <w:rFonts w:cs="Times New Roman"/>
    </w:rPr>
  </w:style>
  <w:style w:type="paragraph" w:styleId="BodyTextFirstIndent2">
    <w:name w:val="Body Text First Indent 2"/>
    <w:basedOn w:val="BodyTextIndent"/>
    <w:link w:val="BodyTextFirstIndent2Char"/>
    <w:uiPriority w:val="9"/>
    <w:pPr>
      <w:spacing w:after="0" w:line="480" w:lineRule="auto"/>
      <w:ind w:left="0" w:firstLine="720"/>
    </w:pPr>
  </w:style>
  <w:style w:type="character" w:customStyle="1" w:styleId="BodyTextFirstIndent2Char">
    <w:name w:val="Body Text First Indent 2 Char"/>
    <w:basedOn w:val="BodyTextIndentChar"/>
    <w:link w:val="BodyTextFirstIndent2"/>
    <w:uiPriority w:val="9"/>
    <w:locked/>
    <w:rPr>
      <w:rFonts w:cs="Times New Roman"/>
    </w:rPr>
  </w:style>
  <w:style w:type="paragraph" w:customStyle="1" w:styleId="SignatureBy">
    <w:name w:val="Signature By"/>
    <w:basedOn w:val="Normal"/>
    <w:link w:val="SignatureByChar"/>
    <w:uiPriority w:val="29"/>
    <w:qFormat/>
    <w:pPr>
      <w:keepLines/>
      <w:tabs>
        <w:tab w:val="left" w:leader="underscore" w:pos="9360"/>
      </w:tabs>
      <w:ind w:left="5040" w:hanging="360"/>
    </w:pPr>
  </w:style>
  <w:style w:type="character" w:customStyle="1" w:styleId="SignatureByChar">
    <w:name w:val="Signature By Char"/>
    <w:link w:val="SignatureBy"/>
    <w:uiPriority w:val="29"/>
    <w:lock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rFonts w:cs="Times New Roman"/>
      <w:color w:val="0000FF"/>
      <w:u w:val="single"/>
    </w:rPr>
  </w:style>
  <w:style w:type="character" w:styleId="FollowedHyperlink">
    <w:name w:val="FollowedHyperlink"/>
    <w:basedOn w:val="DefaultParagraphFont"/>
    <w:uiPriority w:val="99"/>
    <w:semiHidden/>
    <w:unhideWhenUsed/>
    <w:rPr>
      <w:rFonts w:cs="Times New Roman"/>
      <w:color w:val="800080"/>
      <w:u w:val="single"/>
    </w:rPr>
  </w:style>
  <w:style w:type="paragraph" w:styleId="BalloonText">
    <w:name w:val="Balloon Text"/>
    <w:basedOn w:val="Normal"/>
    <w:link w:val="BalloonTextChar"/>
    <w:uiPriority w:val="99"/>
    <w:semiHidden/>
    <w:unhideWhenUsed/>
    <w:rPr>
      <w:rFonts w:ascii="Segoe UI" w:hAnsi="Segoe UI"/>
      <w:sz w:val="18"/>
      <w:szCs w:val="18"/>
    </w:rPr>
  </w:style>
  <w:style w:type="character" w:customStyle="1" w:styleId="BalloonTextChar">
    <w:name w:val="Balloon Text Char"/>
    <w:basedOn w:val="DefaultParagraphFont"/>
    <w:link w:val="BalloonText"/>
    <w:uiPriority w:val="99"/>
    <w:semiHidden/>
    <w:locked/>
    <w:rPr>
      <w:rFonts w:ascii="Segoe UI" w:hAnsi="Segoe UI" w:cs="Times New Roman"/>
      <w:sz w:val="18"/>
      <w:lang w:val="x-none" w:eastAsia="x-none"/>
    </w:rPr>
  </w:style>
  <w:style w:type="character" w:customStyle="1" w:styleId="zzmpTrailerItem">
    <w:name w:val="zzmpTrailerItem"/>
    <w:rPr>
      <w:rFonts w:ascii="Calibri" w:hAnsi="Calibri"/>
      <w:noProof/>
      <w:color w:val="auto"/>
      <w:spacing w:val="0"/>
      <w:position w:val="0"/>
      <w:sz w:val="16"/>
      <w:u w:val="none"/>
      <w:effect w:val="none"/>
      <w:vertAlign w:val="baseline"/>
    </w:rPr>
  </w:style>
  <w:style w:type="character" w:styleId="CommentReference">
    <w:name w:val="annotation reference"/>
    <w:basedOn w:val="DefaultParagraphFont"/>
    <w:uiPriority w:val="99"/>
    <w:semiHidden/>
    <w:unhideWhenUsed/>
    <w:rPr>
      <w:rFonts w:cs="Times New Roman"/>
      <w:sz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locked/>
    <w:rPr>
      <w:rFonts w:cs="Times New Roman"/>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locked/>
    <w:rPr>
      <w:rFonts w:cs="Times New Roman"/>
      <w:b/>
      <w:sz w:val="20"/>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locked/>
    <w:rPr>
      <w:rFonts w:cs="Times New Roman"/>
      <w:sz w:val="20"/>
    </w:rPr>
  </w:style>
  <w:style w:type="character" w:styleId="FootnoteReference">
    <w:name w:val="footnote reference"/>
    <w:basedOn w:val="DefaultParagraphFont"/>
    <w:uiPriority w:val="99"/>
    <w:semiHidden/>
    <w:unhideWhenUsed/>
    <w:rPr>
      <w:rFonts w:cs="Times New Roman"/>
      <w:vertAlign w:val="superscript"/>
    </w:rPr>
  </w:style>
  <w:style w:type="table" w:customStyle="1" w:styleId="TableGrid1">
    <w:name w:val="Table Grid1"/>
    <w:basedOn w:val="TableNormal"/>
    <w:next w:val="TableGrid"/>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16FE8-D1C2-4D4F-9CB7-1B67A4AD2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cp:revision>1</cp:revision>
  <dcterms:created xsi:type="dcterms:W3CDTF">2025-05-20T19:03:00Z</dcterms:created>
  <dcterms:modified xsi:type="dcterms:W3CDTF">2025-05-28T18:45:00Z</dcterms:modified>
</cp:coreProperties>
</file>