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0BE36" w14:textId="77777777" w:rsidR="00C22E30" w:rsidRDefault="00C22E30">
      <w:pPr>
        <w:pStyle w:val="BodyText"/>
        <w:spacing w:before="2"/>
        <w:ind w:left="0"/>
        <w:rPr>
          <w:rFonts w:ascii="Times New Roman"/>
          <w:sz w:val="2"/>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1"/>
        <w:gridCol w:w="6763"/>
      </w:tblGrid>
      <w:tr w:rsidR="00C22E30" w14:paraId="30329F02" w14:textId="77777777">
        <w:trPr>
          <w:trHeight w:val="249"/>
        </w:trPr>
        <w:tc>
          <w:tcPr>
            <w:tcW w:w="2271" w:type="dxa"/>
          </w:tcPr>
          <w:p w14:paraId="53BE1F04" w14:textId="77777777" w:rsidR="00C22E30" w:rsidRDefault="00806BC4">
            <w:pPr>
              <w:pStyle w:val="TableParagraph"/>
              <w:spacing w:before="3" w:line="226" w:lineRule="exact"/>
              <w:ind w:left="112"/>
              <w:rPr>
                <w:b/>
                <w:sz w:val="21"/>
              </w:rPr>
            </w:pPr>
            <w:r>
              <w:rPr>
                <w:b/>
                <w:sz w:val="21"/>
              </w:rPr>
              <w:t>EXPT</w:t>
            </w:r>
            <w:r>
              <w:rPr>
                <w:b/>
                <w:spacing w:val="20"/>
                <w:sz w:val="21"/>
              </w:rPr>
              <w:t xml:space="preserve"> </w:t>
            </w:r>
            <w:r>
              <w:rPr>
                <w:b/>
                <w:spacing w:val="-4"/>
                <w:sz w:val="21"/>
              </w:rPr>
              <w:t>NO:2</w:t>
            </w:r>
          </w:p>
        </w:tc>
        <w:tc>
          <w:tcPr>
            <w:tcW w:w="6763" w:type="dxa"/>
            <w:vMerge w:val="restart"/>
          </w:tcPr>
          <w:p w14:paraId="3FB8D0E4" w14:textId="77777777" w:rsidR="00C22E30" w:rsidRDefault="00806BC4">
            <w:pPr>
              <w:pStyle w:val="TableParagraph"/>
              <w:spacing w:before="3"/>
              <w:ind w:left="172"/>
              <w:rPr>
                <w:b/>
                <w:sz w:val="21"/>
              </w:rPr>
            </w:pPr>
            <w:r>
              <w:rPr>
                <w:b/>
                <w:sz w:val="21"/>
              </w:rPr>
              <w:t>LOAD</w:t>
            </w:r>
            <w:r>
              <w:rPr>
                <w:b/>
                <w:spacing w:val="14"/>
                <w:sz w:val="21"/>
              </w:rPr>
              <w:t xml:space="preserve"> </w:t>
            </w:r>
            <w:r>
              <w:rPr>
                <w:b/>
                <w:sz w:val="21"/>
              </w:rPr>
              <w:t>AND</w:t>
            </w:r>
            <w:r>
              <w:rPr>
                <w:b/>
                <w:spacing w:val="14"/>
                <w:sz w:val="21"/>
              </w:rPr>
              <w:t xml:space="preserve"> </w:t>
            </w:r>
            <w:r>
              <w:rPr>
                <w:b/>
                <w:sz w:val="21"/>
              </w:rPr>
              <w:t>VISUALIZE</w:t>
            </w:r>
            <w:r>
              <w:rPr>
                <w:b/>
                <w:spacing w:val="48"/>
                <w:sz w:val="21"/>
              </w:rPr>
              <w:t xml:space="preserve"> </w:t>
            </w:r>
            <w:r>
              <w:rPr>
                <w:b/>
                <w:sz w:val="21"/>
              </w:rPr>
              <w:t>A</w:t>
            </w:r>
            <w:r>
              <w:rPr>
                <w:b/>
                <w:spacing w:val="14"/>
                <w:sz w:val="21"/>
              </w:rPr>
              <w:t xml:space="preserve"> </w:t>
            </w:r>
            <w:r>
              <w:rPr>
                <w:b/>
                <w:sz w:val="21"/>
              </w:rPr>
              <w:t>DATASET</w:t>
            </w:r>
            <w:r>
              <w:rPr>
                <w:b/>
                <w:spacing w:val="33"/>
                <w:sz w:val="21"/>
              </w:rPr>
              <w:t xml:space="preserve"> </w:t>
            </w:r>
            <w:r>
              <w:rPr>
                <w:b/>
                <w:sz w:val="21"/>
              </w:rPr>
              <w:t>USING</w:t>
            </w:r>
            <w:r>
              <w:rPr>
                <w:b/>
                <w:spacing w:val="30"/>
                <w:sz w:val="21"/>
              </w:rPr>
              <w:t xml:space="preserve"> </w:t>
            </w:r>
            <w:r>
              <w:rPr>
                <w:b/>
                <w:sz w:val="21"/>
              </w:rPr>
              <w:t>TABLEAU</w:t>
            </w:r>
            <w:r>
              <w:rPr>
                <w:b/>
                <w:spacing w:val="33"/>
                <w:sz w:val="21"/>
              </w:rPr>
              <w:t xml:space="preserve"> </w:t>
            </w:r>
            <w:r>
              <w:rPr>
                <w:b/>
                <w:sz w:val="21"/>
              </w:rPr>
              <w:t>and</w:t>
            </w:r>
            <w:r>
              <w:rPr>
                <w:b/>
                <w:spacing w:val="14"/>
                <w:sz w:val="21"/>
              </w:rPr>
              <w:t xml:space="preserve"> </w:t>
            </w:r>
            <w:proofErr w:type="spellStart"/>
            <w:r>
              <w:rPr>
                <w:b/>
                <w:spacing w:val="-2"/>
                <w:sz w:val="21"/>
              </w:rPr>
              <w:t>PowerBI</w:t>
            </w:r>
            <w:proofErr w:type="spellEnd"/>
          </w:p>
        </w:tc>
      </w:tr>
      <w:tr w:rsidR="00C22E30" w14:paraId="1F63F6ED" w14:textId="77777777">
        <w:trPr>
          <w:trHeight w:val="249"/>
        </w:trPr>
        <w:tc>
          <w:tcPr>
            <w:tcW w:w="2271" w:type="dxa"/>
          </w:tcPr>
          <w:p w14:paraId="210AE3F3" w14:textId="77777777" w:rsidR="00C22E30" w:rsidRDefault="00806BC4">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14:paraId="39D79B0C" w14:textId="77777777" w:rsidR="00C22E30" w:rsidRDefault="00C22E30">
            <w:pPr>
              <w:rPr>
                <w:sz w:val="2"/>
                <w:szCs w:val="2"/>
              </w:rPr>
            </w:pPr>
          </w:p>
        </w:tc>
      </w:tr>
    </w:tbl>
    <w:p w14:paraId="59049439" w14:textId="77777777" w:rsidR="00C22E30" w:rsidRDefault="00C22E30">
      <w:pPr>
        <w:pStyle w:val="BodyText"/>
        <w:spacing w:before="24"/>
        <w:ind w:left="0"/>
        <w:rPr>
          <w:rFonts w:ascii="Times New Roman"/>
        </w:rPr>
      </w:pPr>
    </w:p>
    <w:p w14:paraId="1FB73C68" w14:textId="77777777" w:rsidR="00C22E30" w:rsidRDefault="00806BC4">
      <w:pPr>
        <w:pStyle w:val="Heading1"/>
        <w:spacing w:before="1"/>
        <w:rPr>
          <w:spacing w:val="-2"/>
        </w:rPr>
      </w:pPr>
      <w: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14:paraId="1E80CE69" w14:textId="77777777" w:rsidR="00556DDC" w:rsidRDefault="00556DDC">
      <w:pPr>
        <w:pStyle w:val="Heading1"/>
        <w:spacing w:before="1"/>
      </w:pPr>
    </w:p>
    <w:p w14:paraId="2D6392F7" w14:textId="77777777" w:rsidR="00BF3336" w:rsidRPr="00556DDC" w:rsidRDefault="00BF3336" w:rsidP="00BF3336">
      <w:pPr>
        <w:pStyle w:val="BodyText"/>
        <w:spacing w:before="36"/>
        <w:rPr>
          <w:rFonts w:ascii="Times New Roman" w:hAnsi="Times New Roman" w:cs="Times New Roman"/>
          <w:sz w:val="28"/>
          <w:szCs w:val="28"/>
          <w:lang w:val="en-IN"/>
        </w:rPr>
      </w:pPr>
      <w:r w:rsidRPr="00556DDC">
        <w:rPr>
          <w:rFonts w:ascii="Times New Roman" w:hAnsi="Times New Roman" w:cs="Times New Roman"/>
          <w:sz w:val="28"/>
          <w:szCs w:val="28"/>
          <w:lang w:val="en-IN"/>
        </w:rPr>
        <w:t>1. Why is Tableau a preferred tool for data visualization?</w:t>
      </w:r>
    </w:p>
    <w:p w14:paraId="6009C6C0" w14:textId="77777777" w:rsidR="00BF3336" w:rsidRPr="00556DDC" w:rsidRDefault="00BF3336" w:rsidP="00BF3336">
      <w:pPr>
        <w:pStyle w:val="BodyText"/>
        <w:spacing w:before="36"/>
        <w:rPr>
          <w:rFonts w:ascii="Times New Roman" w:hAnsi="Times New Roman" w:cs="Times New Roman"/>
          <w:sz w:val="28"/>
          <w:szCs w:val="28"/>
          <w:lang w:val="en-IN"/>
        </w:rPr>
      </w:pPr>
      <w:r w:rsidRPr="00556DDC">
        <w:rPr>
          <w:rFonts w:ascii="Times New Roman" w:hAnsi="Times New Roman" w:cs="Times New Roman"/>
          <w:sz w:val="28"/>
          <w:szCs w:val="28"/>
          <w:lang w:val="en-IN"/>
        </w:rPr>
        <w:t xml:space="preserve">Tableau is a preferred tool for data visualization because it provides an intuitive drag-and-drop interface that allows users to create interactive and meaningful visualizations with minimal coding. It supports connections to various data sources and offers a wide range of charts, maps, and dashboards. Tableau enables users to </w:t>
      </w:r>
      <w:proofErr w:type="spellStart"/>
      <w:r w:rsidRPr="00556DDC">
        <w:rPr>
          <w:rFonts w:ascii="Times New Roman" w:hAnsi="Times New Roman" w:cs="Times New Roman"/>
          <w:sz w:val="28"/>
          <w:szCs w:val="28"/>
          <w:lang w:val="en-IN"/>
        </w:rPr>
        <w:t>analyze</w:t>
      </w:r>
      <w:proofErr w:type="spellEnd"/>
      <w:r w:rsidRPr="00556DDC">
        <w:rPr>
          <w:rFonts w:ascii="Times New Roman" w:hAnsi="Times New Roman" w:cs="Times New Roman"/>
          <w:sz w:val="28"/>
          <w:szCs w:val="28"/>
          <w:lang w:val="en-IN"/>
        </w:rPr>
        <w:t xml:space="preserve"> large datasets efficiently, identify trends and patterns, and present insights through visually appealing and interactive reports that support better business decision-making.</w:t>
      </w:r>
    </w:p>
    <w:p w14:paraId="721A965A" w14:textId="3DD43249" w:rsidR="00BF3336" w:rsidRPr="00556DDC" w:rsidRDefault="00BF3336" w:rsidP="00BF3336">
      <w:pPr>
        <w:pStyle w:val="BodyText"/>
        <w:spacing w:before="36"/>
        <w:rPr>
          <w:rFonts w:ascii="Times New Roman" w:hAnsi="Times New Roman" w:cs="Times New Roman"/>
          <w:sz w:val="28"/>
          <w:szCs w:val="28"/>
          <w:lang w:val="en-IN"/>
        </w:rPr>
      </w:pPr>
    </w:p>
    <w:p w14:paraId="0106FC66" w14:textId="77777777" w:rsidR="00BF3336" w:rsidRPr="00556DDC" w:rsidRDefault="00BF3336" w:rsidP="00BF3336">
      <w:pPr>
        <w:pStyle w:val="BodyText"/>
        <w:spacing w:before="36"/>
        <w:rPr>
          <w:rFonts w:ascii="Times New Roman" w:hAnsi="Times New Roman" w:cs="Times New Roman"/>
          <w:sz w:val="28"/>
          <w:szCs w:val="28"/>
          <w:lang w:val="en-IN"/>
        </w:rPr>
      </w:pPr>
      <w:r w:rsidRPr="00556DDC">
        <w:rPr>
          <w:rFonts w:ascii="Times New Roman" w:hAnsi="Times New Roman" w:cs="Times New Roman"/>
          <w:sz w:val="28"/>
          <w:szCs w:val="28"/>
          <w:lang w:val="en-IN"/>
        </w:rPr>
        <w:t>2. What is the primary use of a line chart in data analysis?</w:t>
      </w:r>
    </w:p>
    <w:p w14:paraId="040D98B8" w14:textId="77777777" w:rsidR="00BF3336" w:rsidRPr="00556DDC" w:rsidRDefault="00BF3336" w:rsidP="00BF3336">
      <w:pPr>
        <w:pStyle w:val="BodyText"/>
        <w:spacing w:before="36"/>
        <w:rPr>
          <w:rFonts w:ascii="Times New Roman" w:hAnsi="Times New Roman" w:cs="Times New Roman"/>
          <w:sz w:val="28"/>
          <w:szCs w:val="28"/>
          <w:lang w:val="en-IN"/>
        </w:rPr>
      </w:pPr>
      <w:r w:rsidRPr="00556DDC">
        <w:rPr>
          <w:rFonts w:ascii="Times New Roman" w:hAnsi="Times New Roman" w:cs="Times New Roman"/>
          <w:sz w:val="28"/>
          <w:szCs w:val="28"/>
          <w:lang w:val="en-IN"/>
        </w:rPr>
        <w:t xml:space="preserve">A line chart is primarily used to visualize changes or trends in data over </w:t>
      </w:r>
      <w:proofErr w:type="gramStart"/>
      <w:r w:rsidRPr="00556DDC">
        <w:rPr>
          <w:rFonts w:ascii="Times New Roman" w:hAnsi="Times New Roman" w:cs="Times New Roman"/>
          <w:sz w:val="28"/>
          <w:szCs w:val="28"/>
          <w:lang w:val="en-IN"/>
        </w:rPr>
        <w:t>a period of time</w:t>
      </w:r>
      <w:proofErr w:type="gramEnd"/>
      <w:r w:rsidRPr="00556DDC">
        <w:rPr>
          <w:rFonts w:ascii="Times New Roman" w:hAnsi="Times New Roman" w:cs="Times New Roman"/>
          <w:sz w:val="28"/>
          <w:szCs w:val="28"/>
          <w:lang w:val="en-IN"/>
        </w:rPr>
        <w:t xml:space="preserve">. It is especially useful for </w:t>
      </w:r>
      <w:proofErr w:type="spellStart"/>
      <w:r w:rsidRPr="00556DDC">
        <w:rPr>
          <w:rFonts w:ascii="Times New Roman" w:hAnsi="Times New Roman" w:cs="Times New Roman"/>
          <w:sz w:val="28"/>
          <w:szCs w:val="28"/>
          <w:lang w:val="en-IN"/>
        </w:rPr>
        <w:t>analyzing</w:t>
      </w:r>
      <w:proofErr w:type="spellEnd"/>
      <w:r w:rsidRPr="00556DDC">
        <w:rPr>
          <w:rFonts w:ascii="Times New Roman" w:hAnsi="Times New Roman" w:cs="Times New Roman"/>
          <w:sz w:val="28"/>
          <w:szCs w:val="28"/>
          <w:lang w:val="en-IN"/>
        </w:rPr>
        <w:t xml:space="preserve"> continuous data such as sales, stock prices, revenue, or monthly performance. By connecting data points with lines, it helps users identify increasing or decreasing trends, seasonal variations, and fluctuations. Line charts are widely used in business intelligence and financial analysis to compare performance and monitor changes over time effectively.</w:t>
      </w:r>
    </w:p>
    <w:p w14:paraId="18A87F26" w14:textId="1099EBF8" w:rsidR="00BF3336" w:rsidRPr="00556DDC" w:rsidRDefault="00BF3336" w:rsidP="00BF3336">
      <w:pPr>
        <w:pStyle w:val="BodyText"/>
        <w:spacing w:before="36"/>
        <w:rPr>
          <w:rFonts w:ascii="Times New Roman" w:hAnsi="Times New Roman" w:cs="Times New Roman"/>
          <w:sz w:val="28"/>
          <w:szCs w:val="28"/>
          <w:lang w:val="en-IN"/>
        </w:rPr>
      </w:pPr>
    </w:p>
    <w:p w14:paraId="13228B8A" w14:textId="77777777" w:rsidR="00BF3336" w:rsidRPr="00556DDC" w:rsidRDefault="00BF3336" w:rsidP="00BF3336">
      <w:pPr>
        <w:pStyle w:val="BodyText"/>
        <w:spacing w:before="36"/>
        <w:rPr>
          <w:rFonts w:ascii="Times New Roman" w:hAnsi="Times New Roman" w:cs="Times New Roman"/>
          <w:sz w:val="28"/>
          <w:szCs w:val="28"/>
          <w:lang w:val="en-IN"/>
        </w:rPr>
      </w:pPr>
      <w:r w:rsidRPr="00556DDC">
        <w:rPr>
          <w:rFonts w:ascii="Times New Roman" w:hAnsi="Times New Roman" w:cs="Times New Roman"/>
          <w:sz w:val="28"/>
          <w:szCs w:val="28"/>
          <w:lang w:val="en-IN"/>
        </w:rPr>
        <w:t>3. When would you use a tree map instead of a bar chart?</w:t>
      </w:r>
    </w:p>
    <w:p w14:paraId="2F4FE037" w14:textId="77777777" w:rsidR="00BF3336" w:rsidRPr="00556DDC" w:rsidRDefault="00BF3336" w:rsidP="00BF3336">
      <w:pPr>
        <w:pStyle w:val="BodyText"/>
        <w:spacing w:before="36"/>
        <w:rPr>
          <w:rFonts w:ascii="Times New Roman" w:hAnsi="Times New Roman" w:cs="Times New Roman"/>
          <w:sz w:val="28"/>
          <w:szCs w:val="28"/>
          <w:lang w:val="en-IN"/>
        </w:rPr>
      </w:pPr>
      <w:r w:rsidRPr="00556DDC">
        <w:rPr>
          <w:rFonts w:ascii="Times New Roman" w:hAnsi="Times New Roman" w:cs="Times New Roman"/>
          <w:sz w:val="28"/>
          <w:szCs w:val="28"/>
          <w:lang w:val="en-IN"/>
        </w:rPr>
        <w:t>A tree map is used when displaying hierarchical data or showing the proportion of categories within a whole. It represents values using nested rectangles, where larger rectangles indicate higher values. Compared to a bar chart, a tree map is more suitable when there are many categories and limited display space. It allows users to compare the contribution of categories and sub-categories simultaneously while making efficient use of the available dashboard area.</w:t>
      </w:r>
    </w:p>
    <w:p w14:paraId="26597B06" w14:textId="7BFE4D93" w:rsidR="00BF3336" w:rsidRPr="00556DDC" w:rsidRDefault="00BF3336" w:rsidP="00BF3336">
      <w:pPr>
        <w:pStyle w:val="BodyText"/>
        <w:spacing w:before="36"/>
        <w:rPr>
          <w:rFonts w:ascii="Times New Roman" w:hAnsi="Times New Roman" w:cs="Times New Roman"/>
          <w:sz w:val="28"/>
          <w:szCs w:val="28"/>
          <w:lang w:val="en-IN"/>
        </w:rPr>
      </w:pPr>
    </w:p>
    <w:p w14:paraId="51D16773" w14:textId="77777777" w:rsidR="00BF3336" w:rsidRPr="00556DDC" w:rsidRDefault="00BF3336" w:rsidP="00BF3336">
      <w:pPr>
        <w:pStyle w:val="BodyText"/>
        <w:spacing w:before="36"/>
        <w:rPr>
          <w:rFonts w:ascii="Times New Roman" w:hAnsi="Times New Roman" w:cs="Times New Roman"/>
          <w:sz w:val="28"/>
          <w:szCs w:val="28"/>
          <w:lang w:val="en-IN"/>
        </w:rPr>
      </w:pPr>
      <w:r w:rsidRPr="00556DDC">
        <w:rPr>
          <w:rFonts w:ascii="Times New Roman" w:hAnsi="Times New Roman" w:cs="Times New Roman"/>
          <w:sz w:val="28"/>
          <w:szCs w:val="28"/>
          <w:lang w:val="en-IN"/>
        </w:rPr>
        <w:t>4. What is the significance of filters in Tableau visualizations?</w:t>
      </w:r>
    </w:p>
    <w:p w14:paraId="697A918C" w14:textId="77777777" w:rsidR="00BF3336" w:rsidRPr="00556DDC" w:rsidRDefault="00BF3336" w:rsidP="00BF3336">
      <w:pPr>
        <w:pStyle w:val="BodyText"/>
        <w:spacing w:before="36"/>
        <w:rPr>
          <w:rFonts w:ascii="Times New Roman" w:hAnsi="Times New Roman" w:cs="Times New Roman"/>
          <w:sz w:val="28"/>
          <w:szCs w:val="28"/>
          <w:lang w:val="en-IN"/>
        </w:rPr>
      </w:pPr>
      <w:r w:rsidRPr="00556DDC">
        <w:rPr>
          <w:rFonts w:ascii="Times New Roman" w:hAnsi="Times New Roman" w:cs="Times New Roman"/>
          <w:sz w:val="28"/>
          <w:szCs w:val="28"/>
          <w:lang w:val="en-IN"/>
        </w:rPr>
        <w:t>Filters in Tableau are important because they allow users to display only the data that meets specific conditions, making analysis more focused and interactive. Users can filter data by attributes such as date, region, category, or customer segment to explore different perspectives without modifying the original dataset. Filters improve dashboard usability, simplify data exploration, and help users identify meaningful insights by concentrating only on the most relevant information.</w:t>
      </w:r>
    </w:p>
    <w:p w14:paraId="1E2EA1D8" w14:textId="65F3015A" w:rsidR="00BF3336" w:rsidRPr="00556DDC" w:rsidRDefault="00BF3336" w:rsidP="00BF3336">
      <w:pPr>
        <w:pStyle w:val="BodyText"/>
        <w:spacing w:before="36"/>
        <w:rPr>
          <w:rFonts w:ascii="Times New Roman" w:hAnsi="Times New Roman" w:cs="Times New Roman"/>
          <w:sz w:val="28"/>
          <w:szCs w:val="28"/>
          <w:lang w:val="en-IN"/>
        </w:rPr>
      </w:pPr>
    </w:p>
    <w:p w14:paraId="7E03AA37" w14:textId="77777777" w:rsidR="00BF3336" w:rsidRPr="00556DDC" w:rsidRDefault="00BF3336" w:rsidP="00BF3336">
      <w:pPr>
        <w:pStyle w:val="BodyText"/>
        <w:spacing w:before="36"/>
        <w:rPr>
          <w:rFonts w:ascii="Times New Roman" w:hAnsi="Times New Roman" w:cs="Times New Roman"/>
          <w:sz w:val="28"/>
          <w:szCs w:val="28"/>
          <w:lang w:val="en-IN"/>
        </w:rPr>
      </w:pPr>
      <w:r w:rsidRPr="00556DDC">
        <w:rPr>
          <w:rFonts w:ascii="Times New Roman" w:hAnsi="Times New Roman" w:cs="Times New Roman"/>
          <w:sz w:val="28"/>
          <w:szCs w:val="28"/>
          <w:lang w:val="en-IN"/>
        </w:rPr>
        <w:t>5. How does Tableau handle geographic data for visualizations?</w:t>
      </w:r>
    </w:p>
    <w:p w14:paraId="6DA5FC82" w14:textId="77777777" w:rsidR="00BF3336" w:rsidRPr="00556DDC" w:rsidRDefault="00BF3336" w:rsidP="00BF3336">
      <w:pPr>
        <w:pStyle w:val="BodyText"/>
        <w:spacing w:before="36"/>
        <w:rPr>
          <w:rFonts w:ascii="Times New Roman" w:hAnsi="Times New Roman" w:cs="Times New Roman"/>
          <w:sz w:val="28"/>
          <w:szCs w:val="28"/>
          <w:lang w:val="en-IN"/>
        </w:rPr>
      </w:pPr>
      <w:r w:rsidRPr="00556DDC">
        <w:rPr>
          <w:rFonts w:ascii="Times New Roman" w:hAnsi="Times New Roman" w:cs="Times New Roman"/>
          <w:sz w:val="28"/>
          <w:szCs w:val="28"/>
          <w:lang w:val="en-IN"/>
        </w:rPr>
        <w:t xml:space="preserve">Tableau has built-in geographic capabilities that automatically recognize fields such as country, state, city, and postal code. It assigns appropriate geographic roles and generates maps without requiring additional configuration. Users can visualize measures like sales or profit using </w:t>
      </w:r>
      <w:proofErr w:type="spellStart"/>
      <w:r w:rsidRPr="00556DDC">
        <w:rPr>
          <w:rFonts w:ascii="Times New Roman" w:hAnsi="Times New Roman" w:cs="Times New Roman"/>
          <w:sz w:val="28"/>
          <w:szCs w:val="28"/>
          <w:lang w:val="en-IN"/>
        </w:rPr>
        <w:t>color</w:t>
      </w:r>
      <w:proofErr w:type="spellEnd"/>
      <w:r w:rsidRPr="00556DDC">
        <w:rPr>
          <w:rFonts w:ascii="Times New Roman" w:hAnsi="Times New Roman" w:cs="Times New Roman"/>
          <w:sz w:val="28"/>
          <w:szCs w:val="28"/>
          <w:lang w:val="en-IN"/>
        </w:rPr>
        <w:t xml:space="preserve"> gradients, symbols, or varying </w:t>
      </w:r>
      <w:r w:rsidRPr="00556DDC">
        <w:rPr>
          <w:rFonts w:ascii="Times New Roman" w:hAnsi="Times New Roman" w:cs="Times New Roman"/>
          <w:sz w:val="28"/>
          <w:szCs w:val="28"/>
          <w:lang w:val="en-IN"/>
        </w:rPr>
        <w:lastRenderedPageBreak/>
        <w:t>marker sizes on maps. This enables effective geographic analysis, helping organizations compare regional performance, identify location-based trends, and make informed business decisions based on spatial data.</w:t>
      </w:r>
    </w:p>
    <w:p w14:paraId="1EDEA6DA" w14:textId="77777777" w:rsidR="00C22E30" w:rsidRDefault="00C22E30">
      <w:pPr>
        <w:pStyle w:val="BodyText"/>
        <w:spacing w:before="36"/>
        <w:ind w:left="0"/>
      </w:pPr>
    </w:p>
    <w:p w14:paraId="5EB3B583" w14:textId="77777777" w:rsidR="00C22E30" w:rsidRDefault="00806BC4">
      <w:pPr>
        <w:pStyle w:val="Heading1"/>
      </w:pPr>
      <w:r>
        <w:t>IN-LAB</w:t>
      </w:r>
      <w:r>
        <w:rPr>
          <w:spacing w:val="24"/>
        </w:rPr>
        <w:t xml:space="preserve"> </w:t>
      </w:r>
      <w:r>
        <w:rPr>
          <w:spacing w:val="-2"/>
        </w:rPr>
        <w:t>EXERCISE:</w:t>
      </w:r>
    </w:p>
    <w:p w14:paraId="2F4744E6" w14:textId="77777777" w:rsidR="00C22E30" w:rsidRDefault="00806BC4">
      <w:pPr>
        <w:spacing w:before="199"/>
        <w:ind w:left="24"/>
        <w:rPr>
          <w:b/>
          <w:sz w:val="21"/>
        </w:rPr>
      </w:pPr>
      <w:r>
        <w:rPr>
          <w:b/>
          <w:spacing w:val="-2"/>
          <w:sz w:val="21"/>
        </w:rPr>
        <w:t>OBJECTIVE:</w:t>
      </w:r>
    </w:p>
    <w:p w14:paraId="5C2AEB04" w14:textId="77777777" w:rsidR="00C22E30" w:rsidRDefault="00806BC4">
      <w:pPr>
        <w:pStyle w:val="BodyText"/>
        <w:spacing w:before="174" w:line="292" w:lineRule="auto"/>
        <w:ind w:right="210"/>
      </w:pPr>
      <w:r>
        <w:t>To</w:t>
      </w:r>
      <w:r>
        <w:rPr>
          <w:spacing w:val="21"/>
        </w:rPr>
        <w:t xml:space="preserve"> </w:t>
      </w:r>
      <w:r>
        <w:t>load a dataset into</w:t>
      </w:r>
      <w:r>
        <w:rPr>
          <w:spacing w:val="21"/>
        </w:rPr>
        <w:t xml:space="preserve"> </w:t>
      </w:r>
      <w:r>
        <w:t>Tableau, create a variety</w:t>
      </w:r>
      <w:r>
        <w:rPr>
          <w:spacing w:val="40"/>
        </w:rPr>
        <w:t xml:space="preserve"> </w:t>
      </w:r>
      <w:r>
        <w:t>of visualizations, and</w:t>
      </w:r>
      <w:r>
        <w:rPr>
          <w:spacing w:val="30"/>
        </w:rPr>
        <w:t xml:space="preserve"> </w:t>
      </w:r>
      <w:r>
        <w:t>derive</w:t>
      </w:r>
      <w:r>
        <w:rPr>
          <w:spacing w:val="34"/>
        </w:rPr>
        <w:t xml:space="preserve"> </w:t>
      </w:r>
      <w:r>
        <w:t>insights from</w:t>
      </w:r>
      <w:r>
        <w:rPr>
          <w:spacing w:val="40"/>
        </w:rPr>
        <w:t xml:space="preserve"> </w:t>
      </w:r>
      <w:r>
        <w:t>the data using</w:t>
      </w:r>
      <w:r>
        <w:rPr>
          <w:spacing w:val="40"/>
        </w:rPr>
        <w:t xml:space="preserve"> </w:t>
      </w:r>
      <w:r>
        <w:t>different</w:t>
      </w:r>
      <w:r>
        <w:rPr>
          <w:spacing w:val="40"/>
        </w:rPr>
        <w:t xml:space="preserve"> </w:t>
      </w:r>
      <w:r>
        <w:t>chart</w:t>
      </w:r>
      <w:r>
        <w:rPr>
          <w:spacing w:val="40"/>
        </w:rPr>
        <w:t xml:space="preserve"> </w:t>
      </w:r>
      <w:r>
        <w:t>types available</w:t>
      </w:r>
      <w:r>
        <w:rPr>
          <w:spacing w:val="40"/>
        </w:rPr>
        <w:t xml:space="preserve"> </w:t>
      </w:r>
      <w:r>
        <w:t>in Tableau.</w:t>
      </w:r>
    </w:p>
    <w:p w14:paraId="7586F2E2" w14:textId="77777777" w:rsidR="00C22E30" w:rsidRDefault="00806BC4">
      <w:pPr>
        <w:pStyle w:val="Heading1"/>
        <w:spacing w:before="131"/>
      </w:pPr>
      <w:r>
        <w:rPr>
          <w:spacing w:val="-2"/>
        </w:rPr>
        <w:t>PROCEDURE:</w:t>
      </w:r>
    </w:p>
    <w:p w14:paraId="5520C0A9" w14:textId="77777777" w:rsidR="00C22E30" w:rsidRDefault="00806BC4">
      <w:pPr>
        <w:pStyle w:val="Heading2"/>
        <w:spacing w:before="199"/>
      </w:pPr>
      <w:r>
        <w:t>Dataset</w:t>
      </w:r>
      <w:r>
        <w:rPr>
          <w:spacing w:val="36"/>
        </w:rPr>
        <w:t xml:space="preserve"> </w:t>
      </w:r>
      <w:r>
        <w:rPr>
          <w:spacing w:val="-2"/>
        </w:rPr>
        <w:t>Selection:</w:t>
      </w:r>
    </w:p>
    <w:p w14:paraId="648BF746" w14:textId="77777777" w:rsidR="00C22E30" w:rsidRDefault="00806BC4">
      <w:pPr>
        <w:pStyle w:val="BodyText"/>
      </w:pPr>
      <w:r>
        <w:t>Use</w:t>
      </w:r>
      <w:r>
        <w:rPr>
          <w:spacing w:val="17"/>
        </w:rPr>
        <w:t xml:space="preserve"> </w:t>
      </w:r>
      <w:r>
        <w:t>the</w:t>
      </w:r>
      <w:r>
        <w:rPr>
          <w:spacing w:val="18"/>
        </w:rPr>
        <w:t xml:space="preserve"> </w:t>
      </w:r>
      <w:r>
        <w:t>Global</w:t>
      </w:r>
      <w:r>
        <w:rPr>
          <w:spacing w:val="17"/>
        </w:rPr>
        <w:t xml:space="preserve"> </w:t>
      </w:r>
      <w:r>
        <w:t>Superstore</w:t>
      </w:r>
      <w:r>
        <w:rPr>
          <w:spacing w:val="35"/>
        </w:rPr>
        <w:t xml:space="preserve"> </w:t>
      </w:r>
      <w:r>
        <w:t>Sales</w:t>
      </w:r>
      <w:r>
        <w:rPr>
          <w:spacing w:val="19"/>
        </w:rPr>
        <w:t xml:space="preserve"> </w:t>
      </w:r>
      <w:r>
        <w:t>Dataset</w:t>
      </w:r>
      <w:r>
        <w:rPr>
          <w:spacing w:val="14"/>
        </w:rPr>
        <w:t xml:space="preserve"> </w:t>
      </w:r>
      <w:r>
        <w:t>(available</w:t>
      </w:r>
      <w:r>
        <w:rPr>
          <w:spacing w:val="18"/>
        </w:rPr>
        <w:t xml:space="preserve"> </w:t>
      </w:r>
      <w:r>
        <w:t>on</w:t>
      </w:r>
      <w:r>
        <w:rPr>
          <w:spacing w:val="15"/>
        </w:rPr>
        <w:t xml:space="preserve"> </w:t>
      </w:r>
      <w:r>
        <w:t>Kaggle</w:t>
      </w:r>
      <w:r>
        <w:rPr>
          <w:spacing w:val="35"/>
        </w:rPr>
        <w:t xml:space="preserve"> </w:t>
      </w:r>
      <w:r>
        <w:t>or</w:t>
      </w:r>
      <w:r>
        <w:rPr>
          <w:spacing w:val="7"/>
        </w:rPr>
        <w:t xml:space="preserve"> </w:t>
      </w:r>
      <w:r>
        <w:t>Tableau's</w:t>
      </w:r>
      <w:r>
        <w:rPr>
          <w:spacing w:val="19"/>
        </w:rPr>
        <w:t xml:space="preserve"> </w:t>
      </w:r>
      <w:r>
        <w:t>sample</w:t>
      </w:r>
      <w:r>
        <w:rPr>
          <w:spacing w:val="35"/>
        </w:rPr>
        <w:t xml:space="preserve"> </w:t>
      </w:r>
      <w:r>
        <w:rPr>
          <w:spacing w:val="-2"/>
        </w:rPr>
        <w:t>datasets).</w:t>
      </w:r>
    </w:p>
    <w:p w14:paraId="689A1723" w14:textId="77777777" w:rsidR="00C22E30" w:rsidRDefault="00806BC4">
      <w:pPr>
        <w:pStyle w:val="BodyText"/>
        <w:spacing w:line="280" w:lineRule="auto"/>
      </w:pPr>
      <w:r>
        <w:t>Ensure</w:t>
      </w:r>
      <w:r>
        <w:rPr>
          <w:spacing w:val="35"/>
        </w:rPr>
        <w:t xml:space="preserve"> </w:t>
      </w:r>
      <w:r>
        <w:t>the</w:t>
      </w:r>
      <w:r>
        <w:rPr>
          <w:spacing w:val="35"/>
        </w:rPr>
        <w:t xml:space="preserve"> </w:t>
      </w:r>
      <w:r>
        <w:t>dataset includes fields</w:t>
      </w:r>
      <w:r>
        <w:rPr>
          <w:spacing w:val="35"/>
        </w:rPr>
        <w:t xml:space="preserve"> </w:t>
      </w:r>
      <w:r>
        <w:t>like</w:t>
      </w:r>
      <w:r>
        <w:rPr>
          <w:spacing w:val="35"/>
        </w:rPr>
        <w:t xml:space="preserve"> </w:t>
      </w:r>
      <w:r>
        <w:t>Order</w:t>
      </w:r>
      <w:r>
        <w:rPr>
          <w:spacing w:val="24"/>
        </w:rPr>
        <w:t xml:space="preserve"> </w:t>
      </w:r>
      <w:r>
        <w:t>Date, Category,</w:t>
      </w:r>
      <w:r>
        <w:rPr>
          <w:spacing w:val="36"/>
        </w:rPr>
        <w:t xml:space="preserve"> </w:t>
      </w:r>
      <w:r>
        <w:t>Region, Sales, Profit,</w:t>
      </w:r>
      <w:r>
        <w:rPr>
          <w:spacing w:val="36"/>
        </w:rPr>
        <w:t xml:space="preserve"> </w:t>
      </w:r>
      <w:r>
        <w:t xml:space="preserve">and Customer </w:t>
      </w:r>
      <w:r>
        <w:rPr>
          <w:spacing w:val="-2"/>
        </w:rPr>
        <w:t>Segment.</w:t>
      </w:r>
    </w:p>
    <w:p w14:paraId="7A768A54" w14:textId="77777777" w:rsidR="00C22E30" w:rsidRDefault="00806BC4">
      <w:pPr>
        <w:pStyle w:val="Heading2"/>
        <w:spacing w:before="156"/>
      </w:pPr>
      <w:r>
        <w:t>Data</w:t>
      </w:r>
      <w:r>
        <w:rPr>
          <w:spacing w:val="24"/>
        </w:rPr>
        <w:t xml:space="preserve"> </w:t>
      </w:r>
      <w:r>
        <w:rPr>
          <w:spacing w:val="-2"/>
        </w:rPr>
        <w:t>Loading:</w:t>
      </w:r>
    </w:p>
    <w:p w14:paraId="30A5B8F2" w14:textId="77777777" w:rsidR="00C22E30" w:rsidRDefault="00806BC4">
      <w:pPr>
        <w:pStyle w:val="BodyText"/>
      </w:pPr>
      <w:r>
        <w:t>Open</w:t>
      </w:r>
      <w:r>
        <w:rPr>
          <w:spacing w:val="12"/>
        </w:rPr>
        <w:t xml:space="preserve"> </w:t>
      </w:r>
      <w:r>
        <w:t>Tableau</w:t>
      </w:r>
      <w:r>
        <w:rPr>
          <w:spacing w:val="13"/>
        </w:rPr>
        <w:t xml:space="preserve"> </w:t>
      </w:r>
      <w:r>
        <w:t>and</w:t>
      </w:r>
      <w:r>
        <w:rPr>
          <w:spacing w:val="28"/>
        </w:rPr>
        <w:t xml:space="preserve"> </w:t>
      </w:r>
      <w:r>
        <w:t>connect</w:t>
      </w:r>
      <w:r>
        <w:rPr>
          <w:spacing w:val="12"/>
        </w:rPr>
        <w:t xml:space="preserve"> </w:t>
      </w:r>
      <w:r>
        <w:t>to</w:t>
      </w:r>
      <w:r>
        <w:rPr>
          <w:spacing w:val="17"/>
        </w:rPr>
        <w:t xml:space="preserve"> </w:t>
      </w:r>
      <w:r>
        <w:t>the</w:t>
      </w:r>
      <w:r>
        <w:rPr>
          <w:spacing w:val="16"/>
        </w:rPr>
        <w:t xml:space="preserve"> </w:t>
      </w:r>
      <w:r>
        <w:rPr>
          <w:spacing w:val="-2"/>
        </w:rPr>
        <w:t>dataset.</w:t>
      </w:r>
    </w:p>
    <w:p w14:paraId="60B4DC47" w14:textId="77777777" w:rsidR="00C22E30" w:rsidRDefault="00806BC4">
      <w:pPr>
        <w:pStyle w:val="BodyText"/>
        <w:spacing w:before="199"/>
      </w:pPr>
      <w:r>
        <w:t>Review</w:t>
      </w:r>
      <w:r>
        <w:rPr>
          <w:spacing w:val="25"/>
        </w:rPr>
        <w:t xml:space="preserve"> </w:t>
      </w:r>
      <w:r>
        <w:t>the</w:t>
      </w:r>
      <w:r>
        <w:rPr>
          <w:spacing w:val="12"/>
        </w:rPr>
        <w:t xml:space="preserve"> </w:t>
      </w:r>
      <w:r>
        <w:t>dataset</w:t>
      </w:r>
      <w:r>
        <w:rPr>
          <w:spacing w:val="8"/>
        </w:rPr>
        <w:t xml:space="preserve"> </w:t>
      </w:r>
      <w:r>
        <w:t>structure,</w:t>
      </w:r>
      <w:r>
        <w:rPr>
          <w:spacing w:val="42"/>
        </w:rPr>
        <w:t xml:space="preserve"> </w:t>
      </w:r>
      <w:r>
        <w:t>field</w:t>
      </w:r>
      <w:r>
        <w:rPr>
          <w:spacing w:val="24"/>
        </w:rPr>
        <w:t xml:space="preserve"> </w:t>
      </w:r>
      <w:r>
        <w:t>data</w:t>
      </w:r>
      <w:r>
        <w:rPr>
          <w:spacing w:val="12"/>
        </w:rPr>
        <w:t xml:space="preserve"> </w:t>
      </w:r>
      <w:r>
        <w:t>types,</w:t>
      </w:r>
      <w:r>
        <w:rPr>
          <w:spacing w:val="13"/>
        </w:rPr>
        <w:t xml:space="preserve"> </w:t>
      </w:r>
      <w:r>
        <w:t>and</w:t>
      </w:r>
      <w:r>
        <w:rPr>
          <w:spacing w:val="24"/>
        </w:rPr>
        <w:t xml:space="preserve"> </w:t>
      </w:r>
      <w:r>
        <w:t>missing</w:t>
      </w:r>
      <w:r>
        <w:rPr>
          <w:spacing w:val="10"/>
        </w:rPr>
        <w:t xml:space="preserve"> </w:t>
      </w:r>
      <w:r>
        <w:rPr>
          <w:spacing w:val="-2"/>
        </w:rPr>
        <w:t>values.</w:t>
      </w:r>
    </w:p>
    <w:p w14:paraId="15736AC2" w14:textId="77777777" w:rsidR="00C22E30" w:rsidRDefault="00806BC4">
      <w:pPr>
        <w:spacing w:before="186"/>
        <w:ind w:left="24"/>
        <w:rPr>
          <w:b/>
          <w:sz w:val="21"/>
        </w:rPr>
      </w:pPr>
      <w:r>
        <w:rPr>
          <w:b/>
          <w:sz w:val="21"/>
        </w:rPr>
        <w:t>Chart</w:t>
      </w:r>
      <w:r>
        <w:rPr>
          <w:b/>
          <w:spacing w:val="37"/>
          <w:sz w:val="21"/>
        </w:rPr>
        <w:t xml:space="preserve"> </w:t>
      </w:r>
      <w:r>
        <w:rPr>
          <w:b/>
          <w:sz w:val="21"/>
        </w:rPr>
        <w:t>Creations</w:t>
      </w:r>
      <w:r>
        <w:rPr>
          <w:b/>
          <w:spacing w:val="44"/>
          <w:sz w:val="21"/>
        </w:rPr>
        <w:t xml:space="preserve"> </w:t>
      </w:r>
      <w:r>
        <w:rPr>
          <w:b/>
          <w:sz w:val="21"/>
        </w:rPr>
        <w:t>(Step-by-</w:t>
      </w:r>
      <w:r>
        <w:rPr>
          <w:b/>
          <w:spacing w:val="-2"/>
          <w:sz w:val="21"/>
        </w:rPr>
        <w:t>Step):</w:t>
      </w:r>
    </w:p>
    <w:p w14:paraId="07D35B96" w14:textId="77777777" w:rsidR="00C22E30" w:rsidRDefault="00806BC4">
      <w:pPr>
        <w:pStyle w:val="ListParagraph"/>
        <w:numPr>
          <w:ilvl w:val="0"/>
          <w:numId w:val="1"/>
        </w:numPr>
        <w:tabs>
          <w:tab w:val="left" w:pos="275"/>
        </w:tabs>
        <w:ind w:hanging="251"/>
        <w:rPr>
          <w:b/>
          <w:sz w:val="21"/>
        </w:rPr>
      </w:pPr>
      <w:r>
        <w:rPr>
          <w:b/>
          <w:sz w:val="21"/>
        </w:rPr>
        <w:t>Bar</w:t>
      </w:r>
      <w:r>
        <w:rPr>
          <w:b/>
          <w:spacing w:val="22"/>
          <w:sz w:val="21"/>
        </w:rPr>
        <w:t xml:space="preserve"> </w:t>
      </w:r>
      <w:r>
        <w:rPr>
          <w:b/>
          <w:spacing w:val="-2"/>
          <w:sz w:val="21"/>
        </w:rPr>
        <w:t>Chart:</w:t>
      </w:r>
    </w:p>
    <w:p w14:paraId="526D4B6E" w14:textId="77777777" w:rsidR="00C22E30" w:rsidRDefault="00806BC4">
      <w:pPr>
        <w:spacing w:before="186"/>
        <w:ind w:left="24"/>
        <w:rPr>
          <w:b/>
          <w:sz w:val="21"/>
        </w:rPr>
      </w:pPr>
      <w:r>
        <w:rPr>
          <w:b/>
          <w:sz w:val="21"/>
        </w:rPr>
        <w:t>Objective:</w:t>
      </w:r>
      <w:r>
        <w:rPr>
          <w:b/>
          <w:spacing w:val="16"/>
          <w:sz w:val="21"/>
        </w:rPr>
        <w:t xml:space="preserve"> </w:t>
      </w:r>
      <w:r>
        <w:rPr>
          <w:b/>
          <w:sz w:val="21"/>
        </w:rPr>
        <w:t>Compare</w:t>
      </w:r>
      <w:r>
        <w:rPr>
          <w:b/>
          <w:spacing w:val="39"/>
          <w:sz w:val="21"/>
        </w:rPr>
        <w:t xml:space="preserve"> </w:t>
      </w:r>
      <w:r>
        <w:rPr>
          <w:b/>
          <w:sz w:val="21"/>
        </w:rPr>
        <w:t>total</w:t>
      </w:r>
      <w:r>
        <w:rPr>
          <w:b/>
          <w:spacing w:val="23"/>
          <w:sz w:val="21"/>
        </w:rPr>
        <w:t xml:space="preserve"> </w:t>
      </w:r>
      <w:r>
        <w:rPr>
          <w:b/>
          <w:sz w:val="21"/>
        </w:rPr>
        <w:t>sales</w:t>
      </w:r>
      <w:r>
        <w:rPr>
          <w:b/>
          <w:spacing w:val="13"/>
          <w:sz w:val="21"/>
        </w:rPr>
        <w:t xml:space="preserve"> </w:t>
      </w:r>
      <w:r>
        <w:rPr>
          <w:b/>
          <w:sz w:val="21"/>
        </w:rPr>
        <w:t>by</w:t>
      </w:r>
      <w:r>
        <w:rPr>
          <w:b/>
          <w:spacing w:val="23"/>
          <w:sz w:val="21"/>
        </w:rPr>
        <w:t xml:space="preserve"> </w:t>
      </w:r>
      <w:r>
        <w:rPr>
          <w:b/>
          <w:sz w:val="21"/>
        </w:rPr>
        <w:t>region</w:t>
      </w:r>
      <w:r>
        <w:rPr>
          <w:b/>
          <w:spacing w:val="18"/>
          <w:sz w:val="21"/>
        </w:rPr>
        <w:t xml:space="preserve"> </w:t>
      </w:r>
      <w:r>
        <w:rPr>
          <w:b/>
          <w:sz w:val="21"/>
        </w:rPr>
        <w:t>and</w:t>
      </w:r>
      <w:r>
        <w:rPr>
          <w:b/>
          <w:spacing w:val="21"/>
          <w:sz w:val="21"/>
        </w:rPr>
        <w:t xml:space="preserve"> </w:t>
      </w:r>
      <w:r>
        <w:rPr>
          <w:b/>
          <w:spacing w:val="-2"/>
          <w:sz w:val="21"/>
        </w:rPr>
        <w:t>category.</w:t>
      </w:r>
    </w:p>
    <w:p w14:paraId="45F38ECE" w14:textId="77777777" w:rsidR="00C22E30" w:rsidRDefault="00806BC4">
      <w:pPr>
        <w:pStyle w:val="BodyText"/>
        <w:spacing w:before="198" w:line="422" w:lineRule="auto"/>
        <w:ind w:right="4385"/>
      </w:pPr>
      <w:r>
        <w:t>Plot Region on the x-axis and Sales on the y-axis. Add Category as a color dimension.</w:t>
      </w:r>
    </w:p>
    <w:p w14:paraId="6DEDAB1B" w14:textId="685E8B92" w:rsidR="00556DDC" w:rsidRDefault="00FB7233">
      <w:pPr>
        <w:pStyle w:val="BodyText"/>
        <w:spacing w:before="198" w:line="422" w:lineRule="auto"/>
        <w:ind w:right="4385"/>
      </w:pPr>
      <w:r w:rsidRPr="00FB7233">
        <w:drawing>
          <wp:inline distT="0" distB="0" distL="0" distR="0" wp14:anchorId="0E1D4605" wp14:editId="2D901D26">
            <wp:extent cx="5763260" cy="2874010"/>
            <wp:effectExtent l="0" t="0" r="8890" b="2540"/>
            <wp:docPr id="168462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20698" name=""/>
                    <pic:cNvPicPr/>
                  </pic:nvPicPr>
                  <pic:blipFill>
                    <a:blip r:embed="rId7"/>
                    <a:stretch>
                      <a:fillRect/>
                    </a:stretch>
                  </pic:blipFill>
                  <pic:spPr>
                    <a:xfrm>
                      <a:off x="0" y="0"/>
                      <a:ext cx="5763260" cy="2874010"/>
                    </a:xfrm>
                    <a:prstGeom prst="rect">
                      <a:avLst/>
                    </a:prstGeom>
                  </pic:spPr>
                </pic:pic>
              </a:graphicData>
            </a:graphic>
          </wp:inline>
        </w:drawing>
      </w:r>
    </w:p>
    <w:p w14:paraId="2BBA587E" w14:textId="77777777" w:rsidR="00C22E30" w:rsidRDefault="00806BC4">
      <w:pPr>
        <w:pStyle w:val="Heading2"/>
        <w:numPr>
          <w:ilvl w:val="0"/>
          <w:numId w:val="1"/>
        </w:numPr>
        <w:tabs>
          <w:tab w:val="left" w:pos="287"/>
        </w:tabs>
        <w:spacing w:before="10"/>
        <w:ind w:left="287" w:hanging="263"/>
      </w:pPr>
      <w:r>
        <w:t>Line</w:t>
      </w:r>
      <w:r>
        <w:rPr>
          <w:spacing w:val="19"/>
        </w:rPr>
        <w:t xml:space="preserve"> </w:t>
      </w:r>
      <w:r>
        <w:rPr>
          <w:spacing w:val="-2"/>
        </w:rPr>
        <w:t>Chart:</w:t>
      </w:r>
    </w:p>
    <w:p w14:paraId="26E1A394" w14:textId="77777777" w:rsidR="00C22E30" w:rsidRDefault="00806BC4">
      <w:pPr>
        <w:spacing w:before="186"/>
        <w:ind w:left="24"/>
        <w:rPr>
          <w:b/>
          <w:sz w:val="21"/>
        </w:rPr>
      </w:pPr>
      <w:r>
        <w:rPr>
          <w:b/>
          <w:sz w:val="21"/>
        </w:rPr>
        <w:t>Objective:</w:t>
      </w:r>
      <w:r>
        <w:rPr>
          <w:b/>
          <w:spacing w:val="26"/>
          <w:sz w:val="21"/>
        </w:rPr>
        <w:t xml:space="preserve"> </w:t>
      </w:r>
      <w:r>
        <w:rPr>
          <w:b/>
          <w:sz w:val="21"/>
        </w:rPr>
        <w:t>Visualize</w:t>
      </w:r>
      <w:r>
        <w:rPr>
          <w:b/>
          <w:spacing w:val="34"/>
          <w:sz w:val="21"/>
        </w:rPr>
        <w:t xml:space="preserve"> </w:t>
      </w:r>
      <w:r>
        <w:rPr>
          <w:b/>
          <w:sz w:val="21"/>
        </w:rPr>
        <w:t>sales</w:t>
      </w:r>
      <w:r>
        <w:rPr>
          <w:b/>
          <w:spacing w:val="22"/>
          <w:sz w:val="21"/>
        </w:rPr>
        <w:t xml:space="preserve"> </w:t>
      </w:r>
      <w:r>
        <w:rPr>
          <w:b/>
          <w:sz w:val="21"/>
        </w:rPr>
        <w:t>trends</w:t>
      </w:r>
      <w:r>
        <w:rPr>
          <w:b/>
          <w:spacing w:val="22"/>
          <w:sz w:val="21"/>
        </w:rPr>
        <w:t xml:space="preserve"> </w:t>
      </w:r>
      <w:r>
        <w:rPr>
          <w:b/>
          <w:sz w:val="21"/>
        </w:rPr>
        <w:t>over</w:t>
      </w:r>
      <w:r>
        <w:rPr>
          <w:b/>
          <w:spacing w:val="20"/>
          <w:sz w:val="21"/>
        </w:rPr>
        <w:t xml:space="preserve"> </w:t>
      </w:r>
      <w:r>
        <w:rPr>
          <w:b/>
          <w:spacing w:val="-4"/>
          <w:sz w:val="21"/>
        </w:rPr>
        <w:t>time.</w:t>
      </w:r>
    </w:p>
    <w:p w14:paraId="394D3B62" w14:textId="77777777" w:rsidR="00C22E30" w:rsidRDefault="00806BC4">
      <w:pPr>
        <w:pStyle w:val="BodyText"/>
        <w:spacing w:before="198" w:line="420" w:lineRule="auto"/>
        <w:ind w:right="3950"/>
      </w:pPr>
      <w:r>
        <w:t>Place Order</w:t>
      </w:r>
      <w:r>
        <w:rPr>
          <w:spacing w:val="39"/>
        </w:rPr>
        <w:t xml:space="preserve"> </w:t>
      </w:r>
      <w:r>
        <w:t xml:space="preserve">Date on the x-axis and Sales on the y-axis. </w:t>
      </w:r>
      <w:r>
        <w:lastRenderedPageBreak/>
        <w:t>Set granularity</w:t>
      </w:r>
      <w:r>
        <w:rPr>
          <w:spacing w:val="40"/>
        </w:rPr>
        <w:t xml:space="preserve"> </w:t>
      </w:r>
      <w:r>
        <w:t>to Month and</w:t>
      </w:r>
      <w:r>
        <w:rPr>
          <w:spacing w:val="40"/>
        </w:rPr>
        <w:t xml:space="preserve"> </w:t>
      </w:r>
      <w:r>
        <w:t>color by Category.</w:t>
      </w:r>
    </w:p>
    <w:p w14:paraId="009DC969" w14:textId="47F6E984" w:rsidR="00FB7233" w:rsidRDefault="00FB7233">
      <w:pPr>
        <w:pStyle w:val="BodyText"/>
        <w:spacing w:before="198" w:line="420" w:lineRule="auto"/>
        <w:ind w:right="3950"/>
      </w:pPr>
      <w:r w:rsidRPr="00FB7233">
        <w:drawing>
          <wp:inline distT="0" distB="0" distL="0" distR="0" wp14:anchorId="66693688" wp14:editId="471ADC3E">
            <wp:extent cx="5763260" cy="2981960"/>
            <wp:effectExtent l="0" t="0" r="8890" b="8890"/>
            <wp:docPr id="123644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46361" name=""/>
                    <pic:cNvPicPr/>
                  </pic:nvPicPr>
                  <pic:blipFill>
                    <a:blip r:embed="rId8"/>
                    <a:stretch>
                      <a:fillRect/>
                    </a:stretch>
                  </pic:blipFill>
                  <pic:spPr>
                    <a:xfrm>
                      <a:off x="0" y="0"/>
                      <a:ext cx="5763260" cy="2981960"/>
                    </a:xfrm>
                    <a:prstGeom prst="rect">
                      <a:avLst/>
                    </a:prstGeom>
                  </pic:spPr>
                </pic:pic>
              </a:graphicData>
            </a:graphic>
          </wp:inline>
        </w:drawing>
      </w:r>
    </w:p>
    <w:p w14:paraId="62EBF78A" w14:textId="77777777" w:rsidR="00C22E30" w:rsidRDefault="00806BC4">
      <w:pPr>
        <w:pStyle w:val="Heading2"/>
        <w:numPr>
          <w:ilvl w:val="0"/>
          <w:numId w:val="1"/>
        </w:numPr>
        <w:tabs>
          <w:tab w:val="left" w:pos="262"/>
        </w:tabs>
        <w:spacing w:before="15"/>
        <w:ind w:left="262" w:hanging="238"/>
      </w:pPr>
      <w:r>
        <w:t>Pie</w:t>
      </w:r>
      <w:r>
        <w:rPr>
          <w:spacing w:val="14"/>
        </w:rPr>
        <w:t xml:space="preserve"> </w:t>
      </w:r>
      <w:r>
        <w:rPr>
          <w:spacing w:val="-2"/>
        </w:rPr>
        <w:t>Chart:</w:t>
      </w:r>
    </w:p>
    <w:p w14:paraId="11845A47" w14:textId="77777777" w:rsidR="00C22E30" w:rsidRDefault="00806BC4">
      <w:pPr>
        <w:spacing w:before="186"/>
        <w:ind w:left="24"/>
        <w:rPr>
          <w:b/>
          <w:sz w:val="21"/>
        </w:rPr>
      </w:pPr>
      <w:r>
        <w:rPr>
          <w:b/>
          <w:sz w:val="21"/>
        </w:rPr>
        <w:t>Objective:</w:t>
      </w:r>
      <w:r>
        <w:rPr>
          <w:b/>
          <w:spacing w:val="20"/>
          <w:sz w:val="21"/>
        </w:rPr>
        <w:t xml:space="preserve"> </w:t>
      </w:r>
      <w:r>
        <w:rPr>
          <w:b/>
          <w:sz w:val="21"/>
        </w:rPr>
        <w:t>Show</w:t>
      </w:r>
      <w:r>
        <w:rPr>
          <w:b/>
          <w:spacing w:val="31"/>
          <w:sz w:val="21"/>
        </w:rPr>
        <w:t xml:space="preserve"> </w:t>
      </w:r>
      <w:r>
        <w:rPr>
          <w:b/>
          <w:sz w:val="21"/>
        </w:rPr>
        <w:t>sales</w:t>
      </w:r>
      <w:r>
        <w:rPr>
          <w:b/>
          <w:spacing w:val="16"/>
          <w:sz w:val="21"/>
        </w:rPr>
        <w:t xml:space="preserve"> </w:t>
      </w:r>
      <w:r>
        <w:rPr>
          <w:b/>
          <w:sz w:val="21"/>
        </w:rPr>
        <w:t>distribution</w:t>
      </w:r>
      <w:r>
        <w:rPr>
          <w:b/>
          <w:spacing w:val="21"/>
          <w:sz w:val="21"/>
        </w:rPr>
        <w:t xml:space="preserve"> </w:t>
      </w:r>
      <w:r>
        <w:rPr>
          <w:b/>
          <w:sz w:val="21"/>
        </w:rPr>
        <w:t>by</w:t>
      </w:r>
      <w:r>
        <w:rPr>
          <w:b/>
          <w:spacing w:val="27"/>
          <w:sz w:val="21"/>
        </w:rPr>
        <w:t xml:space="preserve"> </w:t>
      </w:r>
      <w:r>
        <w:rPr>
          <w:b/>
          <w:sz w:val="21"/>
        </w:rPr>
        <w:t>product</w:t>
      </w:r>
      <w:r>
        <w:rPr>
          <w:b/>
          <w:spacing w:val="27"/>
          <w:sz w:val="21"/>
        </w:rPr>
        <w:t xml:space="preserve"> </w:t>
      </w:r>
      <w:r>
        <w:rPr>
          <w:b/>
          <w:spacing w:val="-2"/>
          <w:sz w:val="21"/>
        </w:rPr>
        <w:t>category.</w:t>
      </w:r>
    </w:p>
    <w:p w14:paraId="1D8813E9" w14:textId="77777777" w:rsidR="00C22E30" w:rsidRDefault="00806BC4">
      <w:pPr>
        <w:pStyle w:val="BodyText"/>
        <w:spacing w:before="198"/>
        <w:rPr>
          <w:spacing w:val="-2"/>
        </w:rPr>
      </w:pPr>
      <w:r>
        <w:t>Assign</w:t>
      </w:r>
      <w:r>
        <w:rPr>
          <w:spacing w:val="24"/>
        </w:rPr>
        <w:t xml:space="preserve"> </w:t>
      </w:r>
      <w:r>
        <w:t>Category</w:t>
      </w:r>
      <w:r>
        <w:rPr>
          <w:spacing w:val="25"/>
        </w:rPr>
        <w:t xml:space="preserve"> </w:t>
      </w:r>
      <w:r>
        <w:t>as</w:t>
      </w:r>
      <w:r>
        <w:rPr>
          <w:spacing w:val="15"/>
        </w:rPr>
        <w:t xml:space="preserve"> </w:t>
      </w:r>
      <w:r>
        <w:t>the</w:t>
      </w:r>
      <w:r>
        <w:rPr>
          <w:spacing w:val="14"/>
        </w:rPr>
        <w:t xml:space="preserve"> </w:t>
      </w:r>
      <w:r>
        <w:t>dimension</w:t>
      </w:r>
      <w:r>
        <w:rPr>
          <w:spacing w:val="11"/>
        </w:rPr>
        <w:t xml:space="preserve"> </w:t>
      </w:r>
      <w:r>
        <w:t>and</w:t>
      </w:r>
      <w:r>
        <w:rPr>
          <w:spacing w:val="26"/>
        </w:rPr>
        <w:t xml:space="preserve"> </w:t>
      </w:r>
      <w:r>
        <w:t>Sales</w:t>
      </w:r>
      <w:r>
        <w:rPr>
          <w:spacing w:val="15"/>
        </w:rPr>
        <w:t xml:space="preserve"> </w:t>
      </w:r>
      <w:r>
        <w:t>as</w:t>
      </w:r>
      <w:r>
        <w:rPr>
          <w:spacing w:val="15"/>
        </w:rPr>
        <w:t xml:space="preserve"> </w:t>
      </w:r>
      <w:r>
        <w:t>the</w:t>
      </w:r>
      <w:r>
        <w:rPr>
          <w:spacing w:val="13"/>
        </w:rPr>
        <w:t xml:space="preserve"> </w:t>
      </w:r>
      <w:r>
        <w:rPr>
          <w:spacing w:val="-2"/>
        </w:rPr>
        <w:t>measure.</w:t>
      </w:r>
    </w:p>
    <w:p w14:paraId="05A20CC0" w14:textId="6EB399FB" w:rsidR="00FB7233" w:rsidRDefault="00FB7233">
      <w:pPr>
        <w:pStyle w:val="BodyText"/>
        <w:spacing w:before="198"/>
      </w:pPr>
      <w:r w:rsidRPr="00FB7233">
        <w:drawing>
          <wp:inline distT="0" distB="0" distL="0" distR="0" wp14:anchorId="7B272220" wp14:editId="3DCF96E7">
            <wp:extent cx="5763260" cy="2991485"/>
            <wp:effectExtent l="0" t="0" r="8890" b="0"/>
            <wp:docPr id="130983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33849" name=""/>
                    <pic:cNvPicPr/>
                  </pic:nvPicPr>
                  <pic:blipFill>
                    <a:blip r:embed="rId9"/>
                    <a:stretch>
                      <a:fillRect/>
                    </a:stretch>
                  </pic:blipFill>
                  <pic:spPr>
                    <a:xfrm>
                      <a:off x="0" y="0"/>
                      <a:ext cx="5763260" cy="2991485"/>
                    </a:xfrm>
                    <a:prstGeom prst="rect">
                      <a:avLst/>
                    </a:prstGeom>
                  </pic:spPr>
                </pic:pic>
              </a:graphicData>
            </a:graphic>
          </wp:inline>
        </w:drawing>
      </w:r>
    </w:p>
    <w:p w14:paraId="08709B61" w14:textId="77777777" w:rsidR="00C22E30" w:rsidRDefault="00806BC4">
      <w:pPr>
        <w:pStyle w:val="Heading2"/>
        <w:numPr>
          <w:ilvl w:val="0"/>
          <w:numId w:val="1"/>
        </w:numPr>
        <w:tabs>
          <w:tab w:val="left" w:pos="286"/>
        </w:tabs>
        <w:spacing w:before="187"/>
        <w:ind w:left="286" w:hanging="262"/>
      </w:pPr>
      <w:r>
        <w:t>Scatter</w:t>
      </w:r>
      <w:r>
        <w:rPr>
          <w:spacing w:val="30"/>
        </w:rPr>
        <w:t xml:space="preserve"> </w:t>
      </w:r>
      <w:r>
        <w:rPr>
          <w:spacing w:val="-2"/>
        </w:rPr>
        <w:t>Plot:</w:t>
      </w:r>
    </w:p>
    <w:p w14:paraId="63058186" w14:textId="77777777" w:rsidR="00C22E30" w:rsidRDefault="00806BC4">
      <w:pPr>
        <w:spacing w:before="197"/>
        <w:ind w:left="24"/>
        <w:rPr>
          <w:b/>
          <w:sz w:val="21"/>
        </w:rPr>
      </w:pPr>
      <w:r>
        <w:rPr>
          <w:b/>
          <w:sz w:val="21"/>
        </w:rPr>
        <w:t>Objective:</w:t>
      </w:r>
      <w:r>
        <w:rPr>
          <w:b/>
          <w:spacing w:val="22"/>
          <w:sz w:val="21"/>
        </w:rPr>
        <w:t xml:space="preserve"> </w:t>
      </w:r>
      <w:r>
        <w:rPr>
          <w:b/>
          <w:sz w:val="21"/>
        </w:rPr>
        <w:t>Examine</w:t>
      </w:r>
      <w:r>
        <w:rPr>
          <w:b/>
          <w:spacing w:val="30"/>
          <w:sz w:val="21"/>
        </w:rPr>
        <w:t xml:space="preserve"> </w:t>
      </w:r>
      <w:r>
        <w:rPr>
          <w:b/>
          <w:sz w:val="21"/>
        </w:rPr>
        <w:t>the</w:t>
      </w:r>
      <w:r>
        <w:rPr>
          <w:b/>
          <w:spacing w:val="30"/>
          <w:sz w:val="21"/>
        </w:rPr>
        <w:t xml:space="preserve"> </w:t>
      </w:r>
      <w:r>
        <w:rPr>
          <w:b/>
          <w:sz w:val="21"/>
        </w:rPr>
        <w:t>relationship</w:t>
      </w:r>
      <w:r>
        <w:rPr>
          <w:b/>
          <w:spacing w:val="27"/>
          <w:sz w:val="21"/>
        </w:rPr>
        <w:t xml:space="preserve"> </w:t>
      </w:r>
      <w:r>
        <w:rPr>
          <w:b/>
          <w:sz w:val="21"/>
        </w:rPr>
        <w:t>between</w:t>
      </w:r>
      <w:r>
        <w:rPr>
          <w:b/>
          <w:spacing w:val="24"/>
          <w:sz w:val="21"/>
        </w:rPr>
        <w:t xml:space="preserve"> </w:t>
      </w:r>
      <w:r>
        <w:rPr>
          <w:b/>
          <w:sz w:val="21"/>
        </w:rPr>
        <w:t>profit</w:t>
      </w:r>
      <w:r>
        <w:rPr>
          <w:b/>
          <w:spacing w:val="30"/>
          <w:sz w:val="21"/>
        </w:rPr>
        <w:t xml:space="preserve"> </w:t>
      </w:r>
      <w:r>
        <w:rPr>
          <w:b/>
          <w:sz w:val="21"/>
        </w:rPr>
        <w:t>and</w:t>
      </w:r>
      <w:r>
        <w:rPr>
          <w:b/>
          <w:spacing w:val="28"/>
          <w:sz w:val="21"/>
        </w:rPr>
        <w:t xml:space="preserve"> </w:t>
      </w:r>
      <w:r>
        <w:rPr>
          <w:b/>
          <w:spacing w:val="-2"/>
          <w:sz w:val="21"/>
        </w:rPr>
        <w:t>sales.</w:t>
      </w:r>
    </w:p>
    <w:p w14:paraId="6546CEBD" w14:textId="77777777" w:rsidR="00C22E30" w:rsidRDefault="00806BC4">
      <w:pPr>
        <w:pStyle w:val="BodyText"/>
        <w:spacing w:before="199"/>
      </w:pPr>
      <w:r>
        <w:t>Plot</w:t>
      </w:r>
      <w:r>
        <w:rPr>
          <w:spacing w:val="9"/>
        </w:rPr>
        <w:t xml:space="preserve"> </w:t>
      </w:r>
      <w:r>
        <w:t>Profit</w:t>
      </w:r>
      <w:r>
        <w:rPr>
          <w:spacing w:val="37"/>
        </w:rPr>
        <w:t xml:space="preserve"> </w:t>
      </w:r>
      <w:r>
        <w:t>on</w:t>
      </w:r>
      <w:r>
        <w:rPr>
          <w:spacing w:val="10"/>
        </w:rPr>
        <w:t xml:space="preserve"> </w:t>
      </w:r>
      <w:r>
        <w:t>the</w:t>
      </w:r>
      <w:r>
        <w:rPr>
          <w:spacing w:val="13"/>
        </w:rPr>
        <w:t xml:space="preserve"> </w:t>
      </w:r>
      <w:r>
        <w:t>x-axis</w:t>
      </w:r>
      <w:r>
        <w:rPr>
          <w:spacing w:val="14"/>
        </w:rPr>
        <w:t xml:space="preserve"> </w:t>
      </w:r>
      <w:r>
        <w:t>and</w:t>
      </w:r>
      <w:r>
        <w:rPr>
          <w:spacing w:val="10"/>
        </w:rPr>
        <w:t xml:space="preserve"> </w:t>
      </w:r>
      <w:r>
        <w:t>Sales</w:t>
      </w:r>
      <w:r>
        <w:rPr>
          <w:spacing w:val="14"/>
        </w:rPr>
        <w:t xml:space="preserve"> </w:t>
      </w:r>
      <w:r>
        <w:t>on</w:t>
      </w:r>
      <w:r>
        <w:rPr>
          <w:spacing w:val="10"/>
        </w:rPr>
        <w:t xml:space="preserve"> </w:t>
      </w:r>
      <w:r>
        <w:t>the</w:t>
      </w:r>
      <w:r>
        <w:rPr>
          <w:spacing w:val="12"/>
        </w:rPr>
        <w:t xml:space="preserve"> </w:t>
      </w:r>
      <w:r>
        <w:t>y-</w:t>
      </w:r>
      <w:r>
        <w:rPr>
          <w:spacing w:val="-4"/>
        </w:rPr>
        <w:t>axis.</w:t>
      </w:r>
    </w:p>
    <w:p w14:paraId="377A0B6E" w14:textId="77777777" w:rsidR="00C22E30" w:rsidRDefault="00C22E30">
      <w:pPr>
        <w:pStyle w:val="BodyText"/>
      </w:pPr>
    </w:p>
    <w:p w14:paraId="6876196D" w14:textId="34A8A3CB" w:rsidR="00FB7233" w:rsidRDefault="00FB7233">
      <w:pPr>
        <w:pStyle w:val="BodyText"/>
        <w:sectPr w:rsidR="00FB7233">
          <w:headerReference w:type="default" r:id="rId10"/>
          <w:footerReference w:type="default" r:id="rId11"/>
          <w:type w:val="continuous"/>
          <w:pgSz w:w="11910" w:h="16840"/>
          <w:pgMar w:top="140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r w:rsidRPr="00FB7233">
        <w:lastRenderedPageBreak/>
        <w:drawing>
          <wp:inline distT="0" distB="0" distL="0" distR="0" wp14:anchorId="44A06FD9" wp14:editId="717905C6">
            <wp:extent cx="5763260" cy="3014980"/>
            <wp:effectExtent l="0" t="0" r="8890" b="0"/>
            <wp:docPr id="190957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70789" name=""/>
                    <pic:cNvPicPr/>
                  </pic:nvPicPr>
                  <pic:blipFill>
                    <a:blip r:embed="rId12"/>
                    <a:stretch>
                      <a:fillRect/>
                    </a:stretch>
                  </pic:blipFill>
                  <pic:spPr>
                    <a:xfrm>
                      <a:off x="0" y="0"/>
                      <a:ext cx="5763260" cy="3014980"/>
                    </a:xfrm>
                    <a:prstGeom prst="rect">
                      <a:avLst/>
                    </a:prstGeom>
                  </pic:spPr>
                </pic:pic>
              </a:graphicData>
            </a:graphic>
          </wp:inline>
        </w:drawing>
      </w:r>
    </w:p>
    <w:p w14:paraId="15BA529A" w14:textId="77777777" w:rsidR="00C22E30" w:rsidRDefault="00806BC4" w:rsidP="00FB7233">
      <w:pPr>
        <w:pStyle w:val="BodyText"/>
        <w:spacing w:before="81"/>
        <w:ind w:left="0"/>
      </w:pPr>
      <w:r>
        <w:lastRenderedPageBreak/>
        <w:t>Use</w:t>
      </w:r>
      <w:r>
        <w:rPr>
          <w:spacing w:val="17"/>
        </w:rPr>
        <w:t xml:space="preserve"> </w:t>
      </w:r>
      <w:r>
        <w:t>Sub-Category</w:t>
      </w:r>
      <w:r>
        <w:rPr>
          <w:spacing w:val="29"/>
        </w:rPr>
        <w:t xml:space="preserve"> </w:t>
      </w:r>
      <w:r>
        <w:t>as</w:t>
      </w:r>
      <w:r>
        <w:rPr>
          <w:spacing w:val="19"/>
        </w:rPr>
        <w:t xml:space="preserve"> </w:t>
      </w:r>
      <w:r>
        <w:t>the</w:t>
      </w:r>
      <w:r>
        <w:rPr>
          <w:spacing w:val="17"/>
        </w:rPr>
        <w:t xml:space="preserve"> </w:t>
      </w:r>
      <w:r>
        <w:t>color</w:t>
      </w:r>
      <w:r>
        <w:rPr>
          <w:spacing w:val="7"/>
        </w:rPr>
        <w:t xml:space="preserve"> </w:t>
      </w:r>
      <w:r>
        <w:rPr>
          <w:spacing w:val="-2"/>
        </w:rPr>
        <w:t>dimension.</w:t>
      </w:r>
    </w:p>
    <w:p w14:paraId="27FF95EB" w14:textId="77777777" w:rsidR="00C22E30" w:rsidRDefault="00806BC4">
      <w:pPr>
        <w:pStyle w:val="Heading2"/>
        <w:numPr>
          <w:ilvl w:val="0"/>
          <w:numId w:val="1"/>
        </w:numPr>
        <w:tabs>
          <w:tab w:val="left" w:pos="275"/>
        </w:tabs>
        <w:spacing w:before="199"/>
        <w:ind w:hanging="251"/>
      </w:pPr>
      <w:r>
        <w:rPr>
          <w:spacing w:val="-2"/>
        </w:rPr>
        <w:t>Heatmap:</w:t>
      </w:r>
    </w:p>
    <w:p w14:paraId="13272626" w14:textId="77777777" w:rsidR="00C22E30" w:rsidRDefault="00806BC4">
      <w:pPr>
        <w:spacing w:before="186"/>
        <w:ind w:left="24"/>
        <w:rPr>
          <w:b/>
          <w:sz w:val="21"/>
        </w:rPr>
      </w:pPr>
      <w:r>
        <w:rPr>
          <w:b/>
          <w:sz w:val="21"/>
        </w:rPr>
        <w:t>Objective:</w:t>
      </w:r>
      <w:r>
        <w:rPr>
          <w:b/>
          <w:spacing w:val="15"/>
          <w:sz w:val="21"/>
        </w:rPr>
        <w:t xml:space="preserve"> </w:t>
      </w:r>
      <w:r>
        <w:rPr>
          <w:b/>
          <w:sz w:val="21"/>
        </w:rPr>
        <w:t>Compare</w:t>
      </w:r>
      <w:r>
        <w:rPr>
          <w:b/>
          <w:spacing w:val="39"/>
          <w:sz w:val="21"/>
        </w:rPr>
        <w:t xml:space="preserve"> </w:t>
      </w:r>
      <w:r>
        <w:rPr>
          <w:b/>
          <w:sz w:val="21"/>
        </w:rPr>
        <w:t>sales</w:t>
      </w:r>
      <w:r>
        <w:rPr>
          <w:b/>
          <w:spacing w:val="12"/>
          <w:sz w:val="21"/>
        </w:rPr>
        <w:t xml:space="preserve"> </w:t>
      </w:r>
      <w:r>
        <w:rPr>
          <w:b/>
          <w:sz w:val="21"/>
        </w:rPr>
        <w:t>across</w:t>
      </w:r>
      <w:r>
        <w:rPr>
          <w:b/>
          <w:spacing w:val="43"/>
          <w:sz w:val="21"/>
        </w:rPr>
        <w:t xml:space="preserve"> </w:t>
      </w:r>
      <w:r>
        <w:rPr>
          <w:b/>
          <w:sz w:val="21"/>
        </w:rPr>
        <w:t>categories</w:t>
      </w:r>
      <w:r>
        <w:rPr>
          <w:b/>
          <w:spacing w:val="28"/>
          <w:sz w:val="21"/>
        </w:rPr>
        <w:t xml:space="preserve"> </w:t>
      </w:r>
      <w:r>
        <w:rPr>
          <w:b/>
          <w:sz w:val="21"/>
        </w:rPr>
        <w:t>and</w:t>
      </w:r>
      <w:r>
        <w:rPr>
          <w:b/>
          <w:spacing w:val="20"/>
          <w:sz w:val="21"/>
        </w:rPr>
        <w:t xml:space="preserve"> </w:t>
      </w:r>
      <w:r>
        <w:rPr>
          <w:b/>
          <w:spacing w:val="-2"/>
          <w:sz w:val="21"/>
        </w:rPr>
        <w:t>regions.</w:t>
      </w:r>
    </w:p>
    <w:p w14:paraId="5FEF481C" w14:textId="77777777" w:rsidR="00C22E30" w:rsidRDefault="00806BC4">
      <w:pPr>
        <w:pStyle w:val="BodyText"/>
        <w:spacing w:before="198"/>
      </w:pPr>
      <w:r>
        <w:t>Use</w:t>
      </w:r>
      <w:r>
        <w:rPr>
          <w:spacing w:val="14"/>
        </w:rPr>
        <w:t xml:space="preserve"> </w:t>
      </w:r>
      <w:r>
        <w:t>Region</w:t>
      </w:r>
      <w:r>
        <w:rPr>
          <w:spacing w:val="12"/>
        </w:rPr>
        <w:t xml:space="preserve"> </w:t>
      </w:r>
      <w:r>
        <w:t>and</w:t>
      </w:r>
      <w:r>
        <w:rPr>
          <w:spacing w:val="26"/>
        </w:rPr>
        <w:t xml:space="preserve"> </w:t>
      </w:r>
      <w:r>
        <w:t>Category</w:t>
      </w:r>
      <w:r>
        <w:rPr>
          <w:spacing w:val="26"/>
        </w:rPr>
        <w:t xml:space="preserve"> </w:t>
      </w:r>
      <w:r>
        <w:t>as</w:t>
      </w:r>
      <w:r>
        <w:rPr>
          <w:spacing w:val="15"/>
        </w:rPr>
        <w:t xml:space="preserve"> </w:t>
      </w:r>
      <w:r>
        <w:rPr>
          <w:spacing w:val="-2"/>
        </w:rPr>
        <w:t>dimensions.</w:t>
      </w:r>
    </w:p>
    <w:p w14:paraId="79AE3EDF" w14:textId="77777777" w:rsidR="00C22E30" w:rsidRDefault="00806BC4">
      <w:pPr>
        <w:pStyle w:val="BodyText"/>
        <w:rPr>
          <w:spacing w:val="-2"/>
        </w:rPr>
      </w:pPr>
      <w:r>
        <w:t>Use</w:t>
      </w:r>
      <w:r>
        <w:rPr>
          <w:spacing w:val="14"/>
        </w:rPr>
        <w:t xml:space="preserve"> </w:t>
      </w:r>
      <w:r>
        <w:t>Sales</w:t>
      </w:r>
      <w:r>
        <w:rPr>
          <w:spacing w:val="16"/>
        </w:rPr>
        <w:t xml:space="preserve"> </w:t>
      </w:r>
      <w:r>
        <w:t>as</w:t>
      </w:r>
      <w:r>
        <w:rPr>
          <w:spacing w:val="16"/>
        </w:rPr>
        <w:t xml:space="preserve"> </w:t>
      </w:r>
      <w:r>
        <w:t>the</w:t>
      </w:r>
      <w:r>
        <w:rPr>
          <w:spacing w:val="15"/>
        </w:rPr>
        <w:t xml:space="preserve"> </w:t>
      </w:r>
      <w:r>
        <w:t>measure</w:t>
      </w:r>
      <w:r>
        <w:rPr>
          <w:spacing w:val="14"/>
        </w:rPr>
        <w:t xml:space="preserve"> </w:t>
      </w:r>
      <w:r>
        <w:t>and</w:t>
      </w:r>
      <w:r>
        <w:rPr>
          <w:spacing w:val="27"/>
        </w:rPr>
        <w:t xml:space="preserve"> </w:t>
      </w:r>
      <w:r>
        <w:t>apply</w:t>
      </w:r>
      <w:r>
        <w:rPr>
          <w:spacing w:val="11"/>
        </w:rPr>
        <w:t xml:space="preserve"> </w:t>
      </w:r>
      <w:r>
        <w:t>color</w:t>
      </w:r>
      <w:r>
        <w:rPr>
          <w:spacing w:val="5"/>
        </w:rPr>
        <w:t xml:space="preserve"> </w:t>
      </w:r>
      <w:r>
        <w:rPr>
          <w:spacing w:val="-2"/>
        </w:rPr>
        <w:t>coding.</w:t>
      </w:r>
    </w:p>
    <w:p w14:paraId="7A23DADB" w14:textId="7BA456F0" w:rsidR="00FB7233" w:rsidRDefault="00FB7233">
      <w:pPr>
        <w:pStyle w:val="BodyText"/>
      </w:pPr>
      <w:r w:rsidRPr="00FB7233">
        <w:drawing>
          <wp:inline distT="0" distB="0" distL="0" distR="0" wp14:anchorId="6AA82EF2" wp14:editId="04893B77">
            <wp:extent cx="5763260" cy="2994025"/>
            <wp:effectExtent l="0" t="0" r="8890" b="0"/>
            <wp:docPr id="147243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1400" name=""/>
                    <pic:cNvPicPr/>
                  </pic:nvPicPr>
                  <pic:blipFill>
                    <a:blip r:embed="rId13"/>
                    <a:stretch>
                      <a:fillRect/>
                    </a:stretch>
                  </pic:blipFill>
                  <pic:spPr>
                    <a:xfrm>
                      <a:off x="0" y="0"/>
                      <a:ext cx="5763260" cy="2994025"/>
                    </a:xfrm>
                    <a:prstGeom prst="rect">
                      <a:avLst/>
                    </a:prstGeom>
                  </pic:spPr>
                </pic:pic>
              </a:graphicData>
            </a:graphic>
          </wp:inline>
        </w:drawing>
      </w:r>
    </w:p>
    <w:p w14:paraId="2CAEF603" w14:textId="77777777" w:rsidR="00C22E30" w:rsidRDefault="00806BC4">
      <w:pPr>
        <w:pStyle w:val="Heading2"/>
        <w:numPr>
          <w:ilvl w:val="0"/>
          <w:numId w:val="1"/>
        </w:numPr>
        <w:tabs>
          <w:tab w:val="left" w:pos="226"/>
        </w:tabs>
        <w:spacing w:before="198"/>
        <w:ind w:left="226" w:hanging="202"/>
      </w:pPr>
      <w:r>
        <w:t>Geographical</w:t>
      </w:r>
      <w:r>
        <w:rPr>
          <w:spacing w:val="49"/>
        </w:rPr>
        <w:t xml:space="preserve"> </w:t>
      </w:r>
      <w:r>
        <w:rPr>
          <w:spacing w:val="-4"/>
        </w:rPr>
        <w:t>Map:</w:t>
      </w:r>
    </w:p>
    <w:p w14:paraId="4F209473" w14:textId="77777777" w:rsidR="00C22E30" w:rsidRDefault="00806BC4">
      <w:pPr>
        <w:spacing w:before="186"/>
        <w:ind w:left="24"/>
        <w:rPr>
          <w:b/>
          <w:sz w:val="21"/>
        </w:rPr>
      </w:pPr>
      <w:r>
        <w:rPr>
          <w:b/>
          <w:sz w:val="21"/>
        </w:rPr>
        <w:t>Objective:</w:t>
      </w:r>
      <w:r>
        <w:rPr>
          <w:b/>
          <w:spacing w:val="22"/>
          <w:sz w:val="21"/>
        </w:rPr>
        <w:t xml:space="preserve"> </w:t>
      </w:r>
      <w:r>
        <w:rPr>
          <w:b/>
          <w:sz w:val="21"/>
        </w:rPr>
        <w:t>Visualize</w:t>
      </w:r>
      <w:r>
        <w:rPr>
          <w:b/>
          <w:spacing w:val="31"/>
          <w:sz w:val="21"/>
        </w:rPr>
        <w:t xml:space="preserve"> </w:t>
      </w:r>
      <w:r>
        <w:rPr>
          <w:b/>
          <w:sz w:val="21"/>
        </w:rPr>
        <w:t>total</w:t>
      </w:r>
      <w:r>
        <w:rPr>
          <w:b/>
          <w:spacing w:val="30"/>
          <w:sz w:val="21"/>
        </w:rPr>
        <w:t xml:space="preserve"> </w:t>
      </w:r>
      <w:r>
        <w:rPr>
          <w:b/>
          <w:sz w:val="21"/>
        </w:rPr>
        <w:t>sales</w:t>
      </w:r>
      <w:r>
        <w:rPr>
          <w:b/>
          <w:spacing w:val="18"/>
          <w:sz w:val="21"/>
        </w:rPr>
        <w:t xml:space="preserve"> </w:t>
      </w:r>
      <w:r>
        <w:rPr>
          <w:b/>
          <w:sz w:val="21"/>
        </w:rPr>
        <w:t>by</w:t>
      </w:r>
      <w:r>
        <w:rPr>
          <w:b/>
          <w:spacing w:val="31"/>
          <w:sz w:val="21"/>
        </w:rPr>
        <w:t xml:space="preserve"> </w:t>
      </w:r>
      <w:r>
        <w:rPr>
          <w:b/>
          <w:spacing w:val="-2"/>
          <w:sz w:val="21"/>
        </w:rPr>
        <w:t>country.</w:t>
      </w:r>
    </w:p>
    <w:p w14:paraId="2FEBE4EF" w14:textId="77777777" w:rsidR="00C22E30" w:rsidRDefault="00806BC4">
      <w:pPr>
        <w:pStyle w:val="BodyText"/>
        <w:spacing w:before="198"/>
      </w:pPr>
      <w:r>
        <w:t>Set</w:t>
      </w:r>
      <w:r>
        <w:rPr>
          <w:spacing w:val="9"/>
        </w:rPr>
        <w:t xml:space="preserve"> </w:t>
      </w:r>
      <w:r>
        <w:t>Country</w:t>
      </w:r>
      <w:r>
        <w:rPr>
          <w:spacing w:val="39"/>
        </w:rPr>
        <w:t xml:space="preserve"> </w:t>
      </w:r>
      <w:r>
        <w:t>as</w:t>
      </w:r>
      <w:r>
        <w:rPr>
          <w:spacing w:val="15"/>
        </w:rPr>
        <w:t xml:space="preserve"> </w:t>
      </w:r>
      <w:r>
        <w:t>the</w:t>
      </w:r>
      <w:r>
        <w:rPr>
          <w:spacing w:val="13"/>
        </w:rPr>
        <w:t xml:space="preserve"> </w:t>
      </w:r>
      <w:r>
        <w:t>geographical</w:t>
      </w:r>
      <w:r>
        <w:rPr>
          <w:spacing w:val="27"/>
        </w:rPr>
        <w:t xml:space="preserve"> </w:t>
      </w:r>
      <w:r>
        <w:rPr>
          <w:spacing w:val="-2"/>
        </w:rPr>
        <w:t>field.</w:t>
      </w:r>
    </w:p>
    <w:p w14:paraId="07BA608C" w14:textId="77777777" w:rsidR="00C22E30" w:rsidRDefault="00806BC4">
      <w:pPr>
        <w:pStyle w:val="BodyText"/>
        <w:rPr>
          <w:spacing w:val="-2"/>
        </w:rPr>
      </w:pPr>
      <w:r>
        <w:t>Use</w:t>
      </w:r>
      <w:r>
        <w:rPr>
          <w:spacing w:val="13"/>
        </w:rPr>
        <w:t xml:space="preserve"> </w:t>
      </w:r>
      <w:r>
        <w:t>Sales</w:t>
      </w:r>
      <w:r>
        <w:rPr>
          <w:spacing w:val="15"/>
        </w:rPr>
        <w:t xml:space="preserve"> </w:t>
      </w:r>
      <w:r>
        <w:t>to</w:t>
      </w:r>
      <w:r>
        <w:rPr>
          <w:spacing w:val="15"/>
        </w:rPr>
        <w:t xml:space="preserve"> </w:t>
      </w:r>
      <w:r>
        <w:t>define</w:t>
      </w:r>
      <w:r>
        <w:rPr>
          <w:spacing w:val="14"/>
        </w:rPr>
        <w:t xml:space="preserve"> </w:t>
      </w:r>
      <w:r>
        <w:t>size</w:t>
      </w:r>
      <w:r>
        <w:rPr>
          <w:spacing w:val="29"/>
        </w:rPr>
        <w:t xml:space="preserve"> </w:t>
      </w:r>
      <w:r>
        <w:t>and</w:t>
      </w:r>
      <w:r>
        <w:rPr>
          <w:spacing w:val="11"/>
        </w:rPr>
        <w:t xml:space="preserve"> </w:t>
      </w:r>
      <w:r>
        <w:t>color</w:t>
      </w:r>
      <w:r>
        <w:rPr>
          <w:spacing w:val="4"/>
        </w:rPr>
        <w:t xml:space="preserve"> </w:t>
      </w:r>
      <w:r>
        <w:rPr>
          <w:spacing w:val="-2"/>
        </w:rPr>
        <w:t>gradients.</w:t>
      </w:r>
    </w:p>
    <w:p w14:paraId="45D2C87E" w14:textId="3A5A0543" w:rsidR="00FB7233" w:rsidRDefault="00FB7233">
      <w:pPr>
        <w:pStyle w:val="BodyText"/>
      </w:pPr>
      <w:r w:rsidRPr="00FB7233">
        <w:drawing>
          <wp:inline distT="0" distB="0" distL="0" distR="0" wp14:anchorId="2A889F60" wp14:editId="29FF6AD1">
            <wp:extent cx="5763260" cy="2988310"/>
            <wp:effectExtent l="0" t="0" r="8890" b="2540"/>
            <wp:docPr id="39821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14680" name=""/>
                    <pic:cNvPicPr/>
                  </pic:nvPicPr>
                  <pic:blipFill>
                    <a:blip r:embed="rId14"/>
                    <a:stretch>
                      <a:fillRect/>
                    </a:stretch>
                  </pic:blipFill>
                  <pic:spPr>
                    <a:xfrm>
                      <a:off x="0" y="0"/>
                      <a:ext cx="5763260" cy="2988310"/>
                    </a:xfrm>
                    <a:prstGeom prst="rect">
                      <a:avLst/>
                    </a:prstGeom>
                  </pic:spPr>
                </pic:pic>
              </a:graphicData>
            </a:graphic>
          </wp:inline>
        </w:drawing>
      </w:r>
    </w:p>
    <w:p w14:paraId="1416856C" w14:textId="77777777" w:rsidR="00C22E30" w:rsidRDefault="00806BC4">
      <w:pPr>
        <w:pStyle w:val="Heading2"/>
        <w:numPr>
          <w:ilvl w:val="0"/>
          <w:numId w:val="1"/>
        </w:numPr>
        <w:tabs>
          <w:tab w:val="left" w:pos="274"/>
        </w:tabs>
        <w:spacing w:before="198"/>
        <w:ind w:left="274" w:hanging="250"/>
      </w:pPr>
      <w:r>
        <w:t>Tree</w:t>
      </w:r>
      <w:r>
        <w:rPr>
          <w:spacing w:val="21"/>
        </w:rPr>
        <w:t xml:space="preserve"> </w:t>
      </w:r>
      <w:r>
        <w:rPr>
          <w:spacing w:val="-4"/>
        </w:rPr>
        <w:t>Map:</w:t>
      </w:r>
    </w:p>
    <w:p w14:paraId="293EAB8F" w14:textId="77777777" w:rsidR="00FB7233" w:rsidRDefault="00806BC4">
      <w:pPr>
        <w:spacing w:before="187" w:line="427" w:lineRule="auto"/>
        <w:ind w:left="24" w:right="2349"/>
        <w:rPr>
          <w:sz w:val="21"/>
        </w:rPr>
      </w:pPr>
      <w:r>
        <w:rPr>
          <w:b/>
          <w:sz w:val="21"/>
        </w:rPr>
        <w:lastRenderedPageBreak/>
        <w:t>O</w:t>
      </w:r>
      <w:r>
        <w:rPr>
          <w:b/>
          <w:sz w:val="21"/>
        </w:rPr>
        <w:t>bjective: Display sales distribution by category and sub-category.</w:t>
      </w:r>
      <w:r>
        <w:rPr>
          <w:b/>
          <w:spacing w:val="80"/>
          <w:sz w:val="21"/>
        </w:rPr>
        <w:t xml:space="preserve"> </w:t>
      </w:r>
      <w:r>
        <w:rPr>
          <w:sz w:val="21"/>
        </w:rPr>
        <w:t>Use Category</w:t>
      </w:r>
      <w:r>
        <w:rPr>
          <w:spacing w:val="34"/>
          <w:sz w:val="21"/>
        </w:rPr>
        <w:t xml:space="preserve"> </w:t>
      </w:r>
      <w:r>
        <w:rPr>
          <w:sz w:val="21"/>
        </w:rPr>
        <w:t>and Sub-Category</w:t>
      </w:r>
      <w:r>
        <w:rPr>
          <w:spacing w:val="34"/>
          <w:sz w:val="21"/>
        </w:rPr>
        <w:t xml:space="preserve"> </w:t>
      </w:r>
      <w:r>
        <w:rPr>
          <w:sz w:val="21"/>
        </w:rPr>
        <w:t>as dimensions,</w:t>
      </w:r>
      <w:r>
        <w:rPr>
          <w:spacing w:val="40"/>
          <w:sz w:val="21"/>
        </w:rPr>
        <w:t xml:space="preserve"> </w:t>
      </w:r>
      <w:r>
        <w:rPr>
          <w:sz w:val="21"/>
        </w:rPr>
        <w:t xml:space="preserve">and Sales as the measure. </w:t>
      </w:r>
    </w:p>
    <w:p w14:paraId="4512ADCB" w14:textId="2D23AFD1" w:rsidR="00FB7233" w:rsidRDefault="00FB7233">
      <w:pPr>
        <w:spacing w:before="187" w:line="427" w:lineRule="auto"/>
        <w:ind w:left="24" w:right="2349"/>
        <w:rPr>
          <w:sz w:val="21"/>
        </w:rPr>
      </w:pPr>
      <w:r w:rsidRPr="00FB7233">
        <w:rPr>
          <w:sz w:val="21"/>
        </w:rPr>
        <w:drawing>
          <wp:inline distT="0" distB="0" distL="0" distR="0" wp14:anchorId="4D1CAAAF" wp14:editId="7F3A7587">
            <wp:extent cx="5763260" cy="3006090"/>
            <wp:effectExtent l="0" t="0" r="8890" b="3810"/>
            <wp:docPr id="67138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80979" name=""/>
                    <pic:cNvPicPr/>
                  </pic:nvPicPr>
                  <pic:blipFill>
                    <a:blip r:embed="rId15"/>
                    <a:stretch>
                      <a:fillRect/>
                    </a:stretch>
                  </pic:blipFill>
                  <pic:spPr>
                    <a:xfrm>
                      <a:off x="0" y="0"/>
                      <a:ext cx="5763260" cy="3006090"/>
                    </a:xfrm>
                    <a:prstGeom prst="rect">
                      <a:avLst/>
                    </a:prstGeom>
                  </pic:spPr>
                </pic:pic>
              </a:graphicData>
            </a:graphic>
          </wp:inline>
        </w:drawing>
      </w:r>
    </w:p>
    <w:p w14:paraId="3F093A4E" w14:textId="46B1ACCA" w:rsidR="00C22E30" w:rsidRDefault="00806BC4">
      <w:pPr>
        <w:spacing w:before="187" w:line="427" w:lineRule="auto"/>
        <w:ind w:left="24" w:right="2349"/>
        <w:rPr>
          <w:b/>
          <w:sz w:val="21"/>
        </w:rPr>
      </w:pPr>
      <w:r>
        <w:rPr>
          <w:b/>
          <w:sz w:val="21"/>
        </w:rPr>
        <w:t>Customization and Interactivity:</w:t>
      </w:r>
    </w:p>
    <w:p w14:paraId="600E9368" w14:textId="77777777" w:rsidR="00C22E30" w:rsidRDefault="00806BC4">
      <w:pPr>
        <w:pStyle w:val="BodyText"/>
        <w:spacing w:before="6" w:line="420" w:lineRule="auto"/>
        <w:ind w:right="930"/>
      </w:pPr>
      <w:r>
        <w:t>Add</w:t>
      </w:r>
      <w:r>
        <w:rPr>
          <w:spacing w:val="31"/>
        </w:rPr>
        <w:t xml:space="preserve"> </w:t>
      </w:r>
      <w:r>
        <w:t>filters</w:t>
      </w:r>
      <w:r>
        <w:rPr>
          <w:spacing w:val="35"/>
        </w:rPr>
        <w:t xml:space="preserve"> </w:t>
      </w:r>
      <w:r>
        <w:t>to explore data</w:t>
      </w:r>
      <w:r>
        <w:rPr>
          <w:spacing w:val="34"/>
        </w:rPr>
        <w:t xml:space="preserve"> </w:t>
      </w:r>
      <w:r>
        <w:t>subsets interactively</w:t>
      </w:r>
      <w:r>
        <w:rPr>
          <w:spacing w:val="30"/>
        </w:rPr>
        <w:t xml:space="preserve"> </w:t>
      </w:r>
      <w:r>
        <w:t>(e.g., by year, region,</w:t>
      </w:r>
      <w:r>
        <w:rPr>
          <w:spacing w:val="35"/>
        </w:rPr>
        <w:t xml:space="preserve"> </w:t>
      </w:r>
      <w:r>
        <w:t>or category). Include annotations,</w:t>
      </w:r>
      <w:r>
        <w:rPr>
          <w:spacing w:val="40"/>
        </w:rPr>
        <w:t xml:space="preserve"> </w:t>
      </w:r>
      <w:r>
        <w:t>labels, and formatting</w:t>
      </w:r>
      <w:r>
        <w:rPr>
          <w:spacing w:val="40"/>
        </w:rPr>
        <w:t xml:space="preserve"> </w:t>
      </w:r>
      <w:r>
        <w:t>for clarity.</w:t>
      </w:r>
    </w:p>
    <w:p w14:paraId="2A39EB27" w14:textId="77777777" w:rsidR="00C22E30" w:rsidRDefault="00806BC4">
      <w:pPr>
        <w:pStyle w:val="Heading2"/>
        <w:spacing w:before="15"/>
      </w:pPr>
      <w:r>
        <w:t>Dashboard</w:t>
      </w:r>
      <w:r>
        <w:rPr>
          <w:spacing w:val="43"/>
        </w:rPr>
        <w:t xml:space="preserve"> </w:t>
      </w:r>
      <w:r>
        <w:rPr>
          <w:spacing w:val="-2"/>
        </w:rPr>
        <w:t>Creation:</w:t>
      </w:r>
    </w:p>
    <w:p w14:paraId="0AFF0000" w14:textId="77777777" w:rsidR="00C22E30" w:rsidRDefault="00806BC4">
      <w:pPr>
        <w:pStyle w:val="BodyText"/>
        <w:spacing w:line="434" w:lineRule="auto"/>
        <w:ind w:right="2349"/>
      </w:pPr>
      <w:r>
        <w:t>Combine</w:t>
      </w:r>
      <w:r>
        <w:rPr>
          <w:spacing w:val="33"/>
        </w:rPr>
        <w:t xml:space="preserve"> </w:t>
      </w:r>
      <w:r>
        <w:t>all charts into</w:t>
      </w:r>
      <w:r>
        <w:rPr>
          <w:spacing w:val="37"/>
        </w:rPr>
        <w:t xml:space="preserve"> </w:t>
      </w:r>
      <w:r>
        <w:t>a single dashboard to present a cohesive story. Add</w:t>
      </w:r>
      <w:r>
        <w:rPr>
          <w:spacing w:val="40"/>
        </w:rPr>
        <w:t xml:space="preserve"> </w:t>
      </w:r>
      <w:r>
        <w:t>interactive</w:t>
      </w:r>
      <w:r>
        <w:rPr>
          <w:spacing w:val="40"/>
        </w:rPr>
        <w:t xml:space="preserve"> </w:t>
      </w:r>
      <w:r>
        <w:t>filters</w:t>
      </w:r>
      <w:r>
        <w:rPr>
          <w:spacing w:val="40"/>
        </w:rPr>
        <w:t xml:space="preserve"> </w:t>
      </w:r>
      <w:r>
        <w:t>and tooltips for dynamic</w:t>
      </w:r>
      <w:r>
        <w:rPr>
          <w:spacing w:val="40"/>
        </w:rPr>
        <w:t xml:space="preserve"> </w:t>
      </w:r>
      <w:r>
        <w:t>exploration.</w:t>
      </w:r>
    </w:p>
    <w:p w14:paraId="3DC1482B" w14:textId="574925E5" w:rsidR="00FB7233" w:rsidRDefault="00FB7233">
      <w:pPr>
        <w:pStyle w:val="BodyText"/>
        <w:spacing w:line="434" w:lineRule="auto"/>
        <w:ind w:right="2349"/>
      </w:pPr>
      <w:r w:rsidRPr="00FB7233">
        <w:lastRenderedPageBreak/>
        <w:drawing>
          <wp:inline distT="0" distB="0" distL="0" distR="0" wp14:anchorId="2C3FAEC4" wp14:editId="54229F05">
            <wp:extent cx="5763260" cy="4494530"/>
            <wp:effectExtent l="0" t="0" r="8890" b="1270"/>
            <wp:docPr id="165383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36975" name=""/>
                    <pic:cNvPicPr/>
                  </pic:nvPicPr>
                  <pic:blipFill>
                    <a:blip r:embed="rId16"/>
                    <a:stretch>
                      <a:fillRect/>
                    </a:stretch>
                  </pic:blipFill>
                  <pic:spPr>
                    <a:xfrm>
                      <a:off x="0" y="0"/>
                      <a:ext cx="5763260" cy="4494530"/>
                    </a:xfrm>
                    <a:prstGeom prst="rect">
                      <a:avLst/>
                    </a:prstGeom>
                  </pic:spPr>
                </pic:pic>
              </a:graphicData>
            </a:graphic>
          </wp:inline>
        </w:drawing>
      </w:r>
    </w:p>
    <w:p w14:paraId="73AFC8C1" w14:textId="77777777" w:rsidR="00C22E30" w:rsidRDefault="00806BC4">
      <w:pPr>
        <w:pStyle w:val="Heading2"/>
        <w:spacing w:before="0" w:line="244" w:lineRule="exact"/>
      </w:pPr>
      <w:r>
        <w:t>Experiment</w:t>
      </w:r>
      <w:r>
        <w:rPr>
          <w:spacing w:val="40"/>
        </w:rPr>
        <w:t xml:space="preserve"> </w:t>
      </w:r>
      <w:r>
        <w:rPr>
          <w:spacing w:val="-2"/>
        </w:rPr>
        <w:t>Dataset:</w:t>
      </w:r>
    </w:p>
    <w:p w14:paraId="39B57C44" w14:textId="77777777" w:rsidR="00C22E30" w:rsidRDefault="00806BC4">
      <w:pPr>
        <w:pStyle w:val="BodyText"/>
        <w:spacing w:before="185"/>
      </w:pPr>
      <w:r>
        <w:t>Global</w:t>
      </w:r>
      <w:r>
        <w:rPr>
          <w:spacing w:val="16"/>
        </w:rPr>
        <w:t xml:space="preserve"> </w:t>
      </w:r>
      <w:r>
        <w:t>Superstore</w:t>
      </w:r>
      <w:r>
        <w:rPr>
          <w:spacing w:val="35"/>
        </w:rPr>
        <w:t xml:space="preserve"> </w:t>
      </w:r>
      <w:r>
        <w:t>Sales</w:t>
      </w:r>
      <w:r>
        <w:rPr>
          <w:spacing w:val="20"/>
        </w:rPr>
        <w:t xml:space="preserve"> </w:t>
      </w:r>
      <w:r>
        <w:rPr>
          <w:spacing w:val="-2"/>
        </w:rPr>
        <w:t>Dataset</w:t>
      </w:r>
    </w:p>
    <w:p w14:paraId="026D02C4" w14:textId="77777777" w:rsidR="00C22E30" w:rsidRDefault="00806BC4">
      <w:pPr>
        <w:pStyle w:val="BodyText"/>
        <w:spacing w:before="199"/>
      </w:pPr>
      <w:r>
        <w:t>Source:</w:t>
      </w:r>
      <w:r>
        <w:rPr>
          <w:spacing w:val="75"/>
        </w:rPr>
        <w:t xml:space="preserve">  </w:t>
      </w:r>
      <w:hyperlink r:id="rId17">
        <w:r>
          <w:rPr>
            <w:color w:val="0462C1"/>
            <w:u w:val="single" w:color="0462C1"/>
          </w:rPr>
          <w:t>https://www.kaggle.com/datasets/apoorvaappz/global-super-store-</w:t>
        </w:r>
        <w:r>
          <w:rPr>
            <w:color w:val="0462C1"/>
            <w:spacing w:val="-2"/>
            <w:u w:val="single" w:color="0462C1"/>
          </w:rPr>
          <w:t>dataset</w:t>
        </w:r>
      </w:hyperlink>
    </w:p>
    <w:p w14:paraId="2B0FC650" w14:textId="77777777" w:rsidR="00C22E30" w:rsidRDefault="00806BC4">
      <w:pPr>
        <w:pStyle w:val="Heading2"/>
      </w:pPr>
      <w:r>
        <w:t>Fields</w:t>
      </w:r>
      <w:r>
        <w:rPr>
          <w:spacing w:val="24"/>
        </w:rPr>
        <w:t xml:space="preserve"> </w:t>
      </w:r>
      <w:r>
        <w:rPr>
          <w:spacing w:val="-2"/>
        </w:rPr>
        <w:t>Used:</w:t>
      </w:r>
    </w:p>
    <w:p w14:paraId="1737ABE1" w14:textId="77777777" w:rsidR="00C22E30" w:rsidRDefault="00806BC4">
      <w:pPr>
        <w:pStyle w:val="BodyText"/>
        <w:spacing w:before="198" w:line="427" w:lineRule="auto"/>
        <w:ind w:right="7674"/>
      </w:pPr>
      <w:r>
        <w:t xml:space="preserve">Order Date </w:t>
      </w:r>
      <w:r>
        <w:rPr>
          <w:spacing w:val="-2"/>
        </w:rPr>
        <w:t>Region Category</w:t>
      </w:r>
    </w:p>
    <w:p w14:paraId="4DC9A5CA" w14:textId="77777777" w:rsidR="00C22E30" w:rsidRDefault="00806BC4">
      <w:pPr>
        <w:pStyle w:val="BodyText"/>
        <w:spacing w:before="0" w:line="434" w:lineRule="auto"/>
        <w:ind w:right="7674"/>
      </w:pPr>
      <w:r>
        <w:rPr>
          <w:spacing w:val="-2"/>
        </w:rPr>
        <w:t>Sub-Category Sales</w:t>
      </w:r>
    </w:p>
    <w:p w14:paraId="4BEA020F" w14:textId="77777777" w:rsidR="00C22E30" w:rsidRDefault="00806BC4">
      <w:pPr>
        <w:pStyle w:val="BodyText"/>
        <w:spacing w:before="0" w:line="232" w:lineRule="exact"/>
      </w:pPr>
      <w:r>
        <w:rPr>
          <w:spacing w:val="-2"/>
        </w:rPr>
        <w:t>Profit</w:t>
      </w:r>
    </w:p>
    <w:p w14:paraId="6B5DE4D2" w14:textId="77777777" w:rsidR="00C22E30" w:rsidRDefault="00806BC4">
      <w:pPr>
        <w:pStyle w:val="BodyText"/>
        <w:spacing w:before="192"/>
        <w:rPr>
          <w:spacing w:val="-2"/>
        </w:rPr>
      </w:pPr>
      <w:r>
        <w:rPr>
          <w:spacing w:val="-2"/>
        </w:rPr>
        <w:t>Country</w:t>
      </w:r>
    </w:p>
    <w:p w14:paraId="359D50D7" w14:textId="77777777" w:rsidR="00FB7233" w:rsidRDefault="00FB7233">
      <w:pPr>
        <w:pStyle w:val="BodyText"/>
        <w:spacing w:before="192"/>
        <w:rPr>
          <w:spacing w:val="-2"/>
        </w:rPr>
      </w:pPr>
    </w:p>
    <w:p w14:paraId="14CFF370" w14:textId="77777777" w:rsidR="00FB7233" w:rsidRDefault="00FB7233">
      <w:pPr>
        <w:pStyle w:val="BodyText"/>
        <w:spacing w:before="192"/>
      </w:pPr>
    </w:p>
    <w:p w14:paraId="0C20314C" w14:textId="77777777" w:rsidR="00C22E30" w:rsidRDefault="00806BC4">
      <w:pPr>
        <w:pStyle w:val="Heading1"/>
        <w:spacing w:before="187"/>
        <w:rPr>
          <w:spacing w:val="-2"/>
        </w:rPr>
      </w:pPr>
      <w:r>
        <w:t>POST-LAB</w:t>
      </w:r>
      <w:r>
        <w:rPr>
          <w:spacing w:val="16"/>
        </w:rPr>
        <w:t xml:space="preserve"> </w:t>
      </w:r>
      <w:r>
        <w:t>QUESTIONS</w:t>
      </w:r>
      <w:r>
        <w:rPr>
          <w:spacing w:val="39"/>
        </w:rPr>
        <w:t xml:space="preserve"> </w:t>
      </w:r>
      <w:r>
        <w:t>(PROVIDE</w:t>
      </w:r>
      <w:r>
        <w:rPr>
          <w:spacing w:val="36"/>
        </w:rPr>
        <w:t xml:space="preserve"> </w:t>
      </w:r>
      <w:r>
        <w:t>BRIEF</w:t>
      </w:r>
      <w:r>
        <w:rPr>
          <w:spacing w:val="44"/>
        </w:rPr>
        <w:t xml:space="preserve"> </w:t>
      </w:r>
      <w:r>
        <w:t>ANSWERS</w:t>
      </w:r>
      <w:r>
        <w:rPr>
          <w:spacing w:val="39"/>
        </w:rPr>
        <w:t xml:space="preserve"> </w:t>
      </w:r>
      <w:r>
        <w:t>TO</w:t>
      </w:r>
      <w:r>
        <w:rPr>
          <w:spacing w:val="19"/>
        </w:rPr>
        <w:t xml:space="preserve"> </w:t>
      </w:r>
      <w:r>
        <w:t>THE</w:t>
      </w:r>
      <w:r>
        <w:rPr>
          <w:spacing w:val="7"/>
        </w:rPr>
        <w:t xml:space="preserve"> </w:t>
      </w:r>
      <w:r>
        <w:t>FOLLOWING</w:t>
      </w:r>
      <w:r>
        <w:rPr>
          <w:spacing w:val="32"/>
        </w:rPr>
        <w:t xml:space="preserve"> </w:t>
      </w:r>
      <w:r>
        <w:rPr>
          <w:spacing w:val="-2"/>
        </w:rPr>
        <w:t>QUESTIONS)</w:t>
      </w:r>
    </w:p>
    <w:p w14:paraId="2B5BCAC9" w14:textId="77777777" w:rsidR="00661695" w:rsidRDefault="00661695">
      <w:pPr>
        <w:pStyle w:val="Heading1"/>
        <w:spacing w:before="187"/>
      </w:pPr>
    </w:p>
    <w:p w14:paraId="3B0FFB47"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1. Bar Chart: What regions had the highest and lowest total sales? How does the performance of categories vary across regions?</w:t>
      </w:r>
    </w:p>
    <w:p w14:paraId="6F27A00B"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lastRenderedPageBreak/>
        <w:t>The Central region recorded the highest total sales with approximately 2.82 million, while Canada had the lowest sales with about 66.9 thousand. Across almost all regions, the Technology category generated the highest sales, followed by Furniture and Office Supplies. The Central and South regions performed consistently well across all categories, whereas Canada and the Caribbean showed comparatively lower sales, indicating differences in regional market demand and business performance.</w:t>
      </w:r>
    </w:p>
    <w:p w14:paraId="5E33AA40" w14:textId="7B7F5D8D" w:rsidR="00661695" w:rsidRPr="00661695" w:rsidRDefault="00661695" w:rsidP="00661695">
      <w:pPr>
        <w:pStyle w:val="BodyText"/>
        <w:spacing w:before="5"/>
        <w:rPr>
          <w:rFonts w:ascii="Times New Roman" w:hAnsi="Times New Roman" w:cs="Times New Roman"/>
          <w:sz w:val="28"/>
          <w:szCs w:val="28"/>
          <w:lang w:val="en-IN"/>
        </w:rPr>
      </w:pPr>
    </w:p>
    <w:p w14:paraId="7F173496"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2. Line Chart: Identify the month with peak sales. Which category shows consistent growth in sales over time?</w:t>
      </w:r>
    </w:p>
    <w:p w14:paraId="38494871"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The line chart shows that November 2014 recorded the highest monthly sales, reaching approximately 555,279. This indicates a strong increase in sales during the year-end period. Among the three categories, Technology demonstrated the most consistent growth over time, maintaining higher monthly sales than Furniture and Office Supplies. Although all categories experienced periodic fluctuations, Technology showed a steady upward trend, making it the strongest performing category throughout the observed period.</w:t>
      </w:r>
    </w:p>
    <w:p w14:paraId="6E6CEAE5" w14:textId="6034F6F0" w:rsidR="00661695" w:rsidRPr="00661695" w:rsidRDefault="00661695" w:rsidP="00661695">
      <w:pPr>
        <w:pStyle w:val="BodyText"/>
        <w:spacing w:before="5"/>
        <w:rPr>
          <w:rFonts w:ascii="Times New Roman" w:hAnsi="Times New Roman" w:cs="Times New Roman"/>
          <w:sz w:val="28"/>
          <w:szCs w:val="28"/>
          <w:lang w:val="en-IN"/>
        </w:rPr>
      </w:pPr>
    </w:p>
    <w:p w14:paraId="637C36D8"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3. Pie Chart: Which category contributes the most to overall sales? Are there any categories with negligible sales contributions?</w:t>
      </w:r>
    </w:p>
    <w:p w14:paraId="2F50ECCA"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The pie chart reveals that Technology contributes the largest share of total sales, generating approximately 4.74 million. It is followed by Furniture with about 4.11 million and Office Supplies with around 3.79 million in sales. None of the three categories have a negligible contribution, as each represents a significant portion of the overall revenue. The visualization highlights a balanced distribution while emphasizing Technology as the leading contributor.</w:t>
      </w:r>
    </w:p>
    <w:p w14:paraId="4E98BF93" w14:textId="6AF233D2" w:rsidR="00661695" w:rsidRPr="00661695" w:rsidRDefault="00661695" w:rsidP="00661695">
      <w:pPr>
        <w:pStyle w:val="BodyText"/>
        <w:spacing w:before="5"/>
        <w:rPr>
          <w:rFonts w:ascii="Times New Roman" w:hAnsi="Times New Roman" w:cs="Times New Roman"/>
          <w:sz w:val="28"/>
          <w:szCs w:val="28"/>
          <w:lang w:val="en-IN"/>
        </w:rPr>
      </w:pPr>
    </w:p>
    <w:p w14:paraId="54FA3B19"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4. Scatter Plot: Is there a noticeable correlation between profit and sales? Which sub-category shows the highest sales but low profit?</w:t>
      </w:r>
    </w:p>
    <w:p w14:paraId="1EBA1FFA"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The scatter plot indicates a generally positive relationship between sales and profit, where higher sales often result in higher profits. However, some sub-categories deviate from this trend. Tables stand out as having relatively high sales (approximately 757,042) but a negative total profit (around –64,083). This suggests that despite generating strong revenue, the Tables sub-category incurred losses, possibly due to heavy discounts, high production costs, or lower profit margins.</w:t>
      </w:r>
    </w:p>
    <w:p w14:paraId="656970E4" w14:textId="68BAE8F0" w:rsidR="00661695" w:rsidRPr="00661695" w:rsidRDefault="00661695" w:rsidP="00661695">
      <w:pPr>
        <w:pStyle w:val="BodyText"/>
        <w:spacing w:before="5"/>
        <w:rPr>
          <w:rFonts w:ascii="Times New Roman" w:hAnsi="Times New Roman" w:cs="Times New Roman"/>
          <w:sz w:val="28"/>
          <w:szCs w:val="28"/>
          <w:lang w:val="en-IN"/>
        </w:rPr>
      </w:pPr>
    </w:p>
    <w:p w14:paraId="191CC814"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5. Heatmap: Which region-category combination has the highest sales? Identify any regions with poor sales performance across all categories.</w:t>
      </w:r>
    </w:p>
    <w:p w14:paraId="0034544D"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 xml:space="preserve">The heatmap shows that the Central–Technology combination achieved the highest sales, with approximately 1.04 million, followed by Central–Office Supplies and Central–Furniture. On the other hand, Canada consistently displayed the lowest sales across all three categories, with Furniture performing particularly poorly. The Caribbean region also recorded comparatively lower </w:t>
      </w:r>
      <w:r w:rsidRPr="00661695">
        <w:rPr>
          <w:rFonts w:ascii="Times New Roman" w:hAnsi="Times New Roman" w:cs="Times New Roman"/>
          <w:sz w:val="28"/>
          <w:szCs w:val="28"/>
          <w:lang w:val="en-IN"/>
        </w:rPr>
        <w:lastRenderedPageBreak/>
        <w:t xml:space="preserve">sales than most other regions. The heatmap effectively highlights strong and weak regional performances using </w:t>
      </w:r>
      <w:proofErr w:type="spellStart"/>
      <w:r w:rsidRPr="00661695">
        <w:rPr>
          <w:rFonts w:ascii="Times New Roman" w:hAnsi="Times New Roman" w:cs="Times New Roman"/>
          <w:sz w:val="28"/>
          <w:szCs w:val="28"/>
          <w:lang w:val="en-IN"/>
        </w:rPr>
        <w:t>color</w:t>
      </w:r>
      <w:proofErr w:type="spellEnd"/>
      <w:r w:rsidRPr="00661695">
        <w:rPr>
          <w:rFonts w:ascii="Times New Roman" w:hAnsi="Times New Roman" w:cs="Times New Roman"/>
          <w:sz w:val="28"/>
          <w:szCs w:val="28"/>
          <w:lang w:val="en-IN"/>
        </w:rPr>
        <w:t xml:space="preserve"> intensity.</w:t>
      </w:r>
    </w:p>
    <w:p w14:paraId="7292C7D1" w14:textId="65871D85" w:rsidR="00661695" w:rsidRPr="00661695" w:rsidRDefault="00661695" w:rsidP="00661695">
      <w:pPr>
        <w:pStyle w:val="BodyText"/>
        <w:spacing w:before="5"/>
        <w:rPr>
          <w:rFonts w:ascii="Times New Roman" w:hAnsi="Times New Roman" w:cs="Times New Roman"/>
          <w:sz w:val="28"/>
          <w:szCs w:val="28"/>
          <w:lang w:val="en-IN"/>
        </w:rPr>
      </w:pPr>
    </w:p>
    <w:p w14:paraId="04087F76"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6. Geographical Map: Which country has the highest total sales? Are there regions with minimal or no sales?</w:t>
      </w:r>
    </w:p>
    <w:p w14:paraId="550E8E55"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The geographical map indicates that the United States recorded the highest total sales, generating approximately 2.30 million. Other strong-performing countries include Australia, France, China, and Germany. Although every country in the dataset reported some sales, a few countries such as Equatorial Guinea, Armenia, Eritrea, and Macedonia had very low sales, making them appear as regions with minimal business activity on the map.</w:t>
      </w:r>
    </w:p>
    <w:p w14:paraId="2A774320" w14:textId="0B846B75" w:rsidR="00661695" w:rsidRPr="00661695" w:rsidRDefault="00661695" w:rsidP="00661695">
      <w:pPr>
        <w:pStyle w:val="BodyText"/>
        <w:spacing w:before="5"/>
        <w:rPr>
          <w:rFonts w:ascii="Times New Roman" w:hAnsi="Times New Roman" w:cs="Times New Roman"/>
          <w:sz w:val="28"/>
          <w:szCs w:val="28"/>
          <w:lang w:val="en-IN"/>
        </w:rPr>
      </w:pPr>
    </w:p>
    <w:p w14:paraId="3C56D9D9"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7. Tree Map: Which sub-category dominates the sales in each category? Are there any sub-categories with unexpectedly low sales?</w:t>
      </w:r>
    </w:p>
    <w:p w14:paraId="6AF02EA6"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The tree map shows that Chairs dominate the Furniture category, Storage leads Office Supplies, and Phones generate the highest sales within Technology. These sub-categories occupy the largest areas in the visualization due to their significant contribution to total sales. In contrast, Labels and Fasteners in Office Supplies recorded comparatively low sales, making them the smallest sections of the tree map and indicating relatively lower customer demand.</w:t>
      </w:r>
    </w:p>
    <w:p w14:paraId="1B3A87D3" w14:textId="721B2FCF" w:rsidR="00661695" w:rsidRPr="00661695" w:rsidRDefault="00661695" w:rsidP="00661695">
      <w:pPr>
        <w:pStyle w:val="BodyText"/>
        <w:spacing w:before="5"/>
        <w:rPr>
          <w:rFonts w:ascii="Times New Roman" w:hAnsi="Times New Roman" w:cs="Times New Roman"/>
          <w:sz w:val="28"/>
          <w:szCs w:val="28"/>
          <w:lang w:val="en-IN"/>
        </w:rPr>
      </w:pPr>
    </w:p>
    <w:p w14:paraId="2F796453" w14:textId="77777777" w:rsidR="00661695" w:rsidRP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8. Dashboard: What insights can you derive when combining all visualizations? How do filters enhance the utility of the dashboard?</w:t>
      </w:r>
    </w:p>
    <w:p w14:paraId="5F0A803E" w14:textId="77777777" w:rsidR="00661695" w:rsidRDefault="00661695" w:rsidP="00661695">
      <w:pPr>
        <w:pStyle w:val="BodyText"/>
        <w:spacing w:before="5"/>
        <w:rPr>
          <w:rFonts w:ascii="Times New Roman" w:hAnsi="Times New Roman" w:cs="Times New Roman"/>
          <w:sz w:val="28"/>
          <w:szCs w:val="28"/>
          <w:lang w:val="en-IN"/>
        </w:rPr>
      </w:pPr>
      <w:r w:rsidRPr="00661695">
        <w:rPr>
          <w:rFonts w:ascii="Times New Roman" w:hAnsi="Times New Roman" w:cs="Times New Roman"/>
          <w:sz w:val="28"/>
          <w:szCs w:val="28"/>
          <w:lang w:val="en-IN"/>
        </w:rPr>
        <w:t xml:space="preserve">The dashboard provides a comprehensive view of sales performance by combining multiple visualizations, enabling comparisons across regions, categories, countries, and time periods. It highlights that Technology is the leading category, the Central region generates the highest sales, and the United States is the top-performing country. Interactive filters for Year, Region, and Category allow users to </w:t>
      </w:r>
      <w:proofErr w:type="spellStart"/>
      <w:r w:rsidRPr="00661695">
        <w:rPr>
          <w:rFonts w:ascii="Times New Roman" w:hAnsi="Times New Roman" w:cs="Times New Roman"/>
          <w:sz w:val="28"/>
          <w:szCs w:val="28"/>
          <w:lang w:val="en-IN"/>
        </w:rPr>
        <w:t>analyze</w:t>
      </w:r>
      <w:proofErr w:type="spellEnd"/>
      <w:r w:rsidRPr="00661695">
        <w:rPr>
          <w:rFonts w:ascii="Times New Roman" w:hAnsi="Times New Roman" w:cs="Times New Roman"/>
          <w:sz w:val="28"/>
          <w:szCs w:val="28"/>
          <w:lang w:val="en-IN"/>
        </w:rPr>
        <w:t xml:space="preserve"> specific subsets of data, making the dashboard more dynamic, user-friendly, and effective for business decision-making.</w:t>
      </w:r>
    </w:p>
    <w:p w14:paraId="38C4088E" w14:textId="77777777" w:rsidR="00661695" w:rsidRPr="00661695" w:rsidRDefault="00661695" w:rsidP="00661695">
      <w:pPr>
        <w:pStyle w:val="BodyText"/>
        <w:spacing w:before="5"/>
        <w:rPr>
          <w:rFonts w:ascii="Times New Roman" w:hAnsi="Times New Roman" w:cs="Times New Roman"/>
          <w:sz w:val="28"/>
          <w:szCs w:val="28"/>
          <w:lang w:val="en-IN"/>
        </w:rPr>
      </w:pPr>
    </w:p>
    <w:p w14:paraId="4B551405" w14:textId="77777777" w:rsidR="00C22E30" w:rsidRDefault="00C22E30">
      <w:pPr>
        <w:pStyle w:val="BodyText"/>
        <w:spacing w:before="5"/>
        <w:ind w:left="0"/>
      </w:pPr>
    </w:p>
    <w:p w14:paraId="19EDD857" w14:textId="77777777" w:rsidR="00C22E30" w:rsidRDefault="00806BC4">
      <w:pPr>
        <w:pStyle w:val="Heading1"/>
        <w:ind w:left="0" w:right="4"/>
        <w:jc w:val="center"/>
      </w:pPr>
      <w:r>
        <w:rPr>
          <w:spacing w:val="-2"/>
        </w:rPr>
        <w:t>ASSESSMENT</w:t>
      </w:r>
    </w:p>
    <w:p w14:paraId="549130E2" w14:textId="77777777" w:rsidR="00C22E30" w:rsidRDefault="00C22E30">
      <w:pPr>
        <w:pStyle w:val="BodyText"/>
        <w:spacing w:before="90"/>
        <w:ind w:left="0"/>
        <w:rPr>
          <w:b/>
          <w:sz w:val="20"/>
        </w:rPr>
      </w:pPr>
    </w:p>
    <w:tbl>
      <w:tblPr>
        <w:tblW w:w="0" w:type="auto"/>
        <w:tblInd w:w="13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87"/>
        <w:gridCol w:w="1886"/>
        <w:gridCol w:w="1442"/>
      </w:tblGrid>
      <w:tr w:rsidR="00C22E30" w14:paraId="492CFB2E" w14:textId="77777777">
        <w:trPr>
          <w:trHeight w:val="522"/>
        </w:trPr>
        <w:tc>
          <w:tcPr>
            <w:tcW w:w="3087" w:type="dxa"/>
          </w:tcPr>
          <w:p w14:paraId="610D3F8B" w14:textId="77777777" w:rsidR="00C22E30" w:rsidRDefault="00806BC4">
            <w:pPr>
              <w:pStyle w:val="TableParagraph"/>
              <w:spacing w:before="13"/>
              <w:ind w:left="369"/>
              <w:rPr>
                <w:b/>
                <w:sz w:val="21"/>
              </w:rPr>
            </w:pPr>
            <w:r>
              <w:rPr>
                <w:b/>
                <w:spacing w:val="-2"/>
                <w:sz w:val="21"/>
              </w:rPr>
              <w:t>Description</w:t>
            </w:r>
          </w:p>
        </w:tc>
        <w:tc>
          <w:tcPr>
            <w:tcW w:w="1886" w:type="dxa"/>
          </w:tcPr>
          <w:p w14:paraId="544B917C" w14:textId="77777777" w:rsidR="00C22E30" w:rsidRDefault="00806BC4">
            <w:pPr>
              <w:pStyle w:val="TableParagraph"/>
              <w:spacing w:before="13"/>
              <w:ind w:left="105"/>
              <w:rPr>
                <w:b/>
                <w:sz w:val="21"/>
              </w:rPr>
            </w:pPr>
            <w:r>
              <w:rPr>
                <w:b/>
                <w:sz w:val="21"/>
              </w:rPr>
              <w:t>Max</w:t>
            </w:r>
            <w:r>
              <w:rPr>
                <w:b/>
                <w:spacing w:val="18"/>
                <w:sz w:val="21"/>
              </w:rPr>
              <w:t xml:space="preserve"> </w:t>
            </w:r>
            <w:r>
              <w:rPr>
                <w:b/>
                <w:spacing w:val="-2"/>
                <w:sz w:val="21"/>
              </w:rPr>
              <w:t>Marks</w:t>
            </w:r>
          </w:p>
        </w:tc>
        <w:tc>
          <w:tcPr>
            <w:tcW w:w="1442" w:type="dxa"/>
          </w:tcPr>
          <w:p w14:paraId="721921A7" w14:textId="77777777" w:rsidR="00C22E30" w:rsidRDefault="00806BC4">
            <w:pPr>
              <w:pStyle w:val="TableParagraph"/>
              <w:spacing w:before="2" w:line="250" w:lineRule="atLeast"/>
              <w:ind w:left="261" w:right="240" w:firstLine="144"/>
              <w:rPr>
                <w:b/>
                <w:sz w:val="21"/>
              </w:rPr>
            </w:pPr>
            <w:r>
              <w:rPr>
                <w:b/>
                <w:spacing w:val="-2"/>
                <w:sz w:val="21"/>
              </w:rPr>
              <w:t>Marks Awarded</w:t>
            </w:r>
          </w:p>
        </w:tc>
      </w:tr>
      <w:tr w:rsidR="00C22E30" w14:paraId="506DEA28" w14:textId="77777777">
        <w:trPr>
          <w:trHeight w:val="330"/>
        </w:trPr>
        <w:tc>
          <w:tcPr>
            <w:tcW w:w="3087" w:type="dxa"/>
          </w:tcPr>
          <w:p w14:paraId="5DACE2C2" w14:textId="77777777" w:rsidR="00C22E30" w:rsidRDefault="00806BC4">
            <w:pPr>
              <w:pStyle w:val="TableParagraph"/>
              <w:spacing w:before="1"/>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14:paraId="4C841E84" w14:textId="77777777" w:rsidR="00C22E30" w:rsidRDefault="00806BC4">
            <w:pPr>
              <w:pStyle w:val="TableParagraph"/>
              <w:spacing w:before="37"/>
              <w:ind w:left="165" w:right="146"/>
              <w:jc w:val="center"/>
              <w:rPr>
                <w:b/>
                <w:sz w:val="21"/>
              </w:rPr>
            </w:pPr>
            <w:r>
              <w:rPr>
                <w:b/>
                <w:spacing w:val="-10"/>
                <w:sz w:val="21"/>
              </w:rPr>
              <w:t>5</w:t>
            </w:r>
          </w:p>
        </w:tc>
        <w:tc>
          <w:tcPr>
            <w:tcW w:w="1442" w:type="dxa"/>
          </w:tcPr>
          <w:p w14:paraId="03939954" w14:textId="77777777" w:rsidR="00C22E30" w:rsidRDefault="00C22E30">
            <w:pPr>
              <w:pStyle w:val="TableParagraph"/>
              <w:rPr>
                <w:rFonts w:ascii="Times New Roman"/>
                <w:sz w:val="20"/>
              </w:rPr>
            </w:pPr>
          </w:p>
        </w:tc>
      </w:tr>
      <w:tr w:rsidR="00C22E30" w14:paraId="091CE80D" w14:textId="77777777">
        <w:trPr>
          <w:trHeight w:val="402"/>
        </w:trPr>
        <w:tc>
          <w:tcPr>
            <w:tcW w:w="3087" w:type="dxa"/>
          </w:tcPr>
          <w:p w14:paraId="23BCD4AE" w14:textId="77777777" w:rsidR="00C22E30" w:rsidRDefault="00806BC4">
            <w:pPr>
              <w:pStyle w:val="TableParagraph"/>
              <w:spacing w:before="14"/>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14:paraId="1E37CA04" w14:textId="77777777" w:rsidR="00C22E30" w:rsidRDefault="00806BC4">
            <w:pPr>
              <w:pStyle w:val="TableParagraph"/>
              <w:spacing w:before="86"/>
              <w:ind w:left="157" w:right="146"/>
              <w:jc w:val="center"/>
              <w:rPr>
                <w:b/>
                <w:sz w:val="21"/>
              </w:rPr>
            </w:pPr>
            <w:r>
              <w:rPr>
                <w:b/>
                <w:spacing w:val="-5"/>
                <w:sz w:val="21"/>
              </w:rPr>
              <w:t>10</w:t>
            </w:r>
          </w:p>
        </w:tc>
        <w:tc>
          <w:tcPr>
            <w:tcW w:w="1442" w:type="dxa"/>
          </w:tcPr>
          <w:p w14:paraId="5D4DB4C6" w14:textId="77777777" w:rsidR="00C22E30" w:rsidRDefault="00C22E30">
            <w:pPr>
              <w:pStyle w:val="TableParagraph"/>
              <w:rPr>
                <w:rFonts w:ascii="Times New Roman"/>
                <w:sz w:val="20"/>
              </w:rPr>
            </w:pPr>
          </w:p>
        </w:tc>
      </w:tr>
      <w:tr w:rsidR="00C22E30" w14:paraId="2DAA120B" w14:textId="77777777">
        <w:trPr>
          <w:trHeight w:val="402"/>
        </w:trPr>
        <w:tc>
          <w:tcPr>
            <w:tcW w:w="3087" w:type="dxa"/>
          </w:tcPr>
          <w:p w14:paraId="34FEDF37" w14:textId="77777777" w:rsidR="00C22E30" w:rsidRDefault="00806BC4">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14:paraId="30C60611" w14:textId="77777777" w:rsidR="00C22E30" w:rsidRDefault="00806BC4">
            <w:pPr>
              <w:pStyle w:val="TableParagraph"/>
              <w:spacing w:before="73"/>
              <w:ind w:left="19" w:right="165"/>
              <w:jc w:val="center"/>
              <w:rPr>
                <w:b/>
                <w:sz w:val="21"/>
              </w:rPr>
            </w:pPr>
            <w:r>
              <w:rPr>
                <w:b/>
                <w:spacing w:val="-10"/>
                <w:sz w:val="21"/>
              </w:rPr>
              <w:t>5</w:t>
            </w:r>
          </w:p>
        </w:tc>
        <w:tc>
          <w:tcPr>
            <w:tcW w:w="1442" w:type="dxa"/>
          </w:tcPr>
          <w:p w14:paraId="37E37FC9" w14:textId="77777777" w:rsidR="00C22E30" w:rsidRDefault="00C22E30">
            <w:pPr>
              <w:pStyle w:val="TableParagraph"/>
              <w:rPr>
                <w:rFonts w:ascii="Times New Roman"/>
                <w:sz w:val="20"/>
              </w:rPr>
            </w:pPr>
          </w:p>
        </w:tc>
      </w:tr>
      <w:tr w:rsidR="00C22E30" w14:paraId="7EA21BC8" w14:textId="77777777">
        <w:trPr>
          <w:trHeight w:val="353"/>
        </w:trPr>
        <w:tc>
          <w:tcPr>
            <w:tcW w:w="3087" w:type="dxa"/>
          </w:tcPr>
          <w:p w14:paraId="70830988" w14:textId="77777777" w:rsidR="00C22E30" w:rsidRDefault="00806BC4">
            <w:pPr>
              <w:pStyle w:val="TableParagraph"/>
              <w:spacing w:before="1"/>
              <w:ind w:left="105"/>
              <w:rPr>
                <w:sz w:val="21"/>
              </w:rPr>
            </w:pPr>
            <w:r>
              <w:rPr>
                <w:spacing w:val="-4"/>
                <w:sz w:val="21"/>
              </w:rPr>
              <w:t>Viva</w:t>
            </w:r>
          </w:p>
        </w:tc>
        <w:tc>
          <w:tcPr>
            <w:tcW w:w="1886" w:type="dxa"/>
          </w:tcPr>
          <w:p w14:paraId="6E11A8EE" w14:textId="77777777" w:rsidR="00C22E30" w:rsidRDefault="00806BC4">
            <w:pPr>
              <w:pStyle w:val="TableParagraph"/>
              <w:spacing w:before="49"/>
              <w:ind w:left="157" w:right="146"/>
              <w:jc w:val="center"/>
              <w:rPr>
                <w:b/>
                <w:sz w:val="21"/>
              </w:rPr>
            </w:pPr>
            <w:r>
              <w:rPr>
                <w:b/>
                <w:spacing w:val="-5"/>
                <w:sz w:val="21"/>
              </w:rPr>
              <w:t>10</w:t>
            </w:r>
          </w:p>
        </w:tc>
        <w:tc>
          <w:tcPr>
            <w:tcW w:w="1442" w:type="dxa"/>
          </w:tcPr>
          <w:p w14:paraId="368A9C7C" w14:textId="77777777" w:rsidR="00C22E30" w:rsidRDefault="00C22E30">
            <w:pPr>
              <w:pStyle w:val="TableParagraph"/>
              <w:rPr>
                <w:rFonts w:ascii="Times New Roman"/>
                <w:sz w:val="20"/>
              </w:rPr>
            </w:pPr>
          </w:p>
        </w:tc>
      </w:tr>
      <w:tr w:rsidR="00C22E30" w14:paraId="7D74833A" w14:textId="77777777">
        <w:trPr>
          <w:trHeight w:val="414"/>
        </w:trPr>
        <w:tc>
          <w:tcPr>
            <w:tcW w:w="3087" w:type="dxa"/>
          </w:tcPr>
          <w:p w14:paraId="2C10C696" w14:textId="77777777" w:rsidR="00C22E30" w:rsidRDefault="00806BC4">
            <w:pPr>
              <w:pStyle w:val="TableParagraph"/>
              <w:spacing w:before="86"/>
              <w:ind w:right="97"/>
              <w:jc w:val="right"/>
              <w:rPr>
                <w:b/>
                <w:sz w:val="21"/>
              </w:rPr>
            </w:pPr>
            <w:r>
              <w:rPr>
                <w:b/>
                <w:spacing w:val="-2"/>
                <w:sz w:val="21"/>
              </w:rPr>
              <w:t>Total</w:t>
            </w:r>
          </w:p>
        </w:tc>
        <w:tc>
          <w:tcPr>
            <w:tcW w:w="1886" w:type="dxa"/>
          </w:tcPr>
          <w:p w14:paraId="1A9F36F2" w14:textId="77777777" w:rsidR="00C22E30" w:rsidRDefault="00806BC4">
            <w:pPr>
              <w:pStyle w:val="TableParagraph"/>
              <w:spacing w:before="86"/>
              <w:ind w:left="88" w:right="146"/>
              <w:jc w:val="center"/>
              <w:rPr>
                <w:b/>
                <w:sz w:val="21"/>
              </w:rPr>
            </w:pPr>
            <w:r>
              <w:rPr>
                <w:b/>
                <w:spacing w:val="-5"/>
                <w:sz w:val="21"/>
              </w:rPr>
              <w:t>30</w:t>
            </w:r>
          </w:p>
        </w:tc>
        <w:tc>
          <w:tcPr>
            <w:tcW w:w="1442" w:type="dxa"/>
          </w:tcPr>
          <w:p w14:paraId="690B9C35" w14:textId="77777777" w:rsidR="00C22E30" w:rsidRDefault="00C22E30">
            <w:pPr>
              <w:pStyle w:val="TableParagraph"/>
              <w:rPr>
                <w:rFonts w:ascii="Times New Roman"/>
                <w:sz w:val="20"/>
              </w:rPr>
            </w:pPr>
          </w:p>
        </w:tc>
      </w:tr>
      <w:tr w:rsidR="00C22E30" w14:paraId="491F5B04" w14:textId="77777777">
        <w:trPr>
          <w:trHeight w:val="678"/>
        </w:trPr>
        <w:tc>
          <w:tcPr>
            <w:tcW w:w="4973" w:type="dxa"/>
            <w:gridSpan w:val="2"/>
          </w:tcPr>
          <w:p w14:paraId="79DB5070" w14:textId="77777777" w:rsidR="00C22E30" w:rsidRDefault="00C22E30">
            <w:pPr>
              <w:pStyle w:val="TableParagraph"/>
              <w:spacing w:before="19"/>
              <w:rPr>
                <w:b/>
                <w:sz w:val="21"/>
              </w:rPr>
            </w:pPr>
          </w:p>
          <w:p w14:paraId="6DA9C901" w14:textId="77777777" w:rsidR="00C22E30" w:rsidRDefault="00806BC4">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14:paraId="25910FFE" w14:textId="77777777" w:rsidR="00C22E30" w:rsidRDefault="00C22E30">
            <w:pPr>
              <w:pStyle w:val="TableParagraph"/>
              <w:rPr>
                <w:rFonts w:ascii="Times New Roman"/>
                <w:sz w:val="20"/>
              </w:rPr>
            </w:pPr>
          </w:p>
        </w:tc>
      </w:tr>
    </w:tbl>
    <w:p w14:paraId="52F376D4" w14:textId="77777777" w:rsidR="00806BC4" w:rsidRDefault="00806BC4"/>
    <w:sectPr w:rsidR="00806BC4">
      <w:pgSz w:w="11910" w:h="16840"/>
      <w:pgMar w:top="136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90C8" w14:textId="77777777" w:rsidR="00806BC4" w:rsidRDefault="00806BC4" w:rsidP="00BF3336">
      <w:r>
        <w:separator/>
      </w:r>
    </w:p>
  </w:endnote>
  <w:endnote w:type="continuationSeparator" w:id="0">
    <w:p w14:paraId="17F4678B" w14:textId="77777777" w:rsidR="00806BC4" w:rsidRDefault="00806BC4" w:rsidP="00BF3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516F" w14:textId="7888F2E7" w:rsidR="00BF3336" w:rsidRDefault="00BF3336">
    <w:pPr>
      <w:pStyle w:val="Footer"/>
    </w:pPr>
    <w:r>
      <w:t>24BAD060—KISHORE MUTHUPALANI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2666E" w14:textId="77777777" w:rsidR="00806BC4" w:rsidRDefault="00806BC4" w:rsidP="00BF3336">
      <w:r>
        <w:separator/>
      </w:r>
    </w:p>
  </w:footnote>
  <w:footnote w:type="continuationSeparator" w:id="0">
    <w:p w14:paraId="44D85680" w14:textId="77777777" w:rsidR="00806BC4" w:rsidRDefault="00806BC4" w:rsidP="00BF3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909B3" w14:textId="34B5F42D" w:rsidR="00BF3336" w:rsidRDefault="00BF3336">
    <w:pPr>
      <w:pStyle w:val="Header"/>
    </w:pPr>
    <w:r>
      <w:t>24BAD060—KISHORE MUTHUPALANI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E19F0"/>
    <w:multiLevelType w:val="hybridMultilevel"/>
    <w:tmpl w:val="941C7156"/>
    <w:lvl w:ilvl="0" w:tplc="873A52D0">
      <w:start w:val="1"/>
      <w:numFmt w:val="decimal"/>
      <w:lvlText w:val="%1."/>
      <w:lvlJc w:val="left"/>
      <w:pPr>
        <w:ind w:left="745" w:hanging="721"/>
      </w:pPr>
      <w:rPr>
        <w:rFonts w:ascii="Cambria" w:eastAsia="Cambria" w:hAnsi="Cambria" w:cs="Cambria" w:hint="default"/>
        <w:b w:val="0"/>
        <w:bCs w:val="0"/>
        <w:i w:val="0"/>
        <w:iCs w:val="0"/>
        <w:spacing w:val="0"/>
        <w:w w:val="102"/>
        <w:sz w:val="21"/>
        <w:szCs w:val="21"/>
        <w:lang w:val="en-US" w:eastAsia="en-US" w:bidi="ar-SA"/>
      </w:rPr>
    </w:lvl>
    <w:lvl w:ilvl="1" w:tplc="81A665D2">
      <w:numFmt w:val="bullet"/>
      <w:lvlText w:val="•"/>
      <w:lvlJc w:val="left"/>
      <w:pPr>
        <w:ind w:left="1573" w:hanging="721"/>
      </w:pPr>
      <w:rPr>
        <w:rFonts w:hint="default"/>
        <w:lang w:val="en-US" w:eastAsia="en-US" w:bidi="ar-SA"/>
      </w:rPr>
    </w:lvl>
    <w:lvl w:ilvl="2" w:tplc="BE1840AE">
      <w:numFmt w:val="bullet"/>
      <w:lvlText w:val="•"/>
      <w:lvlJc w:val="left"/>
      <w:pPr>
        <w:ind w:left="2406" w:hanging="721"/>
      </w:pPr>
      <w:rPr>
        <w:rFonts w:hint="default"/>
        <w:lang w:val="en-US" w:eastAsia="en-US" w:bidi="ar-SA"/>
      </w:rPr>
    </w:lvl>
    <w:lvl w:ilvl="3" w:tplc="CFFA6A88">
      <w:numFmt w:val="bullet"/>
      <w:lvlText w:val="•"/>
      <w:lvlJc w:val="left"/>
      <w:pPr>
        <w:ind w:left="3239" w:hanging="721"/>
      </w:pPr>
      <w:rPr>
        <w:rFonts w:hint="default"/>
        <w:lang w:val="en-US" w:eastAsia="en-US" w:bidi="ar-SA"/>
      </w:rPr>
    </w:lvl>
    <w:lvl w:ilvl="4" w:tplc="5C06DF2A">
      <w:numFmt w:val="bullet"/>
      <w:lvlText w:val="•"/>
      <w:lvlJc w:val="left"/>
      <w:pPr>
        <w:ind w:left="4072" w:hanging="721"/>
      </w:pPr>
      <w:rPr>
        <w:rFonts w:hint="default"/>
        <w:lang w:val="en-US" w:eastAsia="en-US" w:bidi="ar-SA"/>
      </w:rPr>
    </w:lvl>
    <w:lvl w:ilvl="5" w:tplc="E6E0A07A">
      <w:numFmt w:val="bullet"/>
      <w:lvlText w:val="•"/>
      <w:lvlJc w:val="left"/>
      <w:pPr>
        <w:ind w:left="4905" w:hanging="721"/>
      </w:pPr>
      <w:rPr>
        <w:rFonts w:hint="default"/>
        <w:lang w:val="en-US" w:eastAsia="en-US" w:bidi="ar-SA"/>
      </w:rPr>
    </w:lvl>
    <w:lvl w:ilvl="6" w:tplc="1B16648E">
      <w:numFmt w:val="bullet"/>
      <w:lvlText w:val="•"/>
      <w:lvlJc w:val="left"/>
      <w:pPr>
        <w:ind w:left="5738" w:hanging="721"/>
      </w:pPr>
      <w:rPr>
        <w:rFonts w:hint="default"/>
        <w:lang w:val="en-US" w:eastAsia="en-US" w:bidi="ar-SA"/>
      </w:rPr>
    </w:lvl>
    <w:lvl w:ilvl="7" w:tplc="1BEEDE9C">
      <w:numFmt w:val="bullet"/>
      <w:lvlText w:val="•"/>
      <w:lvlJc w:val="left"/>
      <w:pPr>
        <w:ind w:left="6571" w:hanging="721"/>
      </w:pPr>
      <w:rPr>
        <w:rFonts w:hint="default"/>
        <w:lang w:val="en-US" w:eastAsia="en-US" w:bidi="ar-SA"/>
      </w:rPr>
    </w:lvl>
    <w:lvl w:ilvl="8" w:tplc="BCF49220">
      <w:numFmt w:val="bullet"/>
      <w:lvlText w:val="•"/>
      <w:lvlJc w:val="left"/>
      <w:pPr>
        <w:ind w:left="7404" w:hanging="721"/>
      </w:pPr>
      <w:rPr>
        <w:rFonts w:hint="default"/>
        <w:lang w:val="en-US" w:eastAsia="en-US" w:bidi="ar-SA"/>
      </w:rPr>
    </w:lvl>
  </w:abstractNum>
  <w:abstractNum w:abstractNumId="1" w15:restartNumberingAfterBreak="0">
    <w:nsid w:val="6C9A1105"/>
    <w:multiLevelType w:val="hybridMultilevel"/>
    <w:tmpl w:val="5B88DAC4"/>
    <w:lvl w:ilvl="0" w:tplc="3B28BC7C">
      <w:start w:val="1"/>
      <w:numFmt w:val="lowerLetter"/>
      <w:lvlText w:val="%1)"/>
      <w:lvlJc w:val="left"/>
      <w:pPr>
        <w:ind w:left="275" w:hanging="252"/>
      </w:pPr>
      <w:rPr>
        <w:rFonts w:ascii="Cambria" w:eastAsia="Cambria" w:hAnsi="Cambria" w:cs="Cambria" w:hint="default"/>
        <w:b/>
        <w:bCs/>
        <w:i w:val="0"/>
        <w:iCs w:val="0"/>
        <w:spacing w:val="0"/>
        <w:w w:val="102"/>
        <w:sz w:val="21"/>
        <w:szCs w:val="21"/>
        <w:lang w:val="en-US" w:eastAsia="en-US" w:bidi="ar-SA"/>
      </w:rPr>
    </w:lvl>
    <w:lvl w:ilvl="1" w:tplc="82266068">
      <w:numFmt w:val="bullet"/>
      <w:lvlText w:val="•"/>
      <w:lvlJc w:val="left"/>
      <w:pPr>
        <w:ind w:left="1159" w:hanging="252"/>
      </w:pPr>
      <w:rPr>
        <w:rFonts w:hint="default"/>
        <w:lang w:val="en-US" w:eastAsia="en-US" w:bidi="ar-SA"/>
      </w:rPr>
    </w:lvl>
    <w:lvl w:ilvl="2" w:tplc="D9E83818">
      <w:numFmt w:val="bullet"/>
      <w:lvlText w:val="•"/>
      <w:lvlJc w:val="left"/>
      <w:pPr>
        <w:ind w:left="2038" w:hanging="252"/>
      </w:pPr>
      <w:rPr>
        <w:rFonts w:hint="default"/>
        <w:lang w:val="en-US" w:eastAsia="en-US" w:bidi="ar-SA"/>
      </w:rPr>
    </w:lvl>
    <w:lvl w:ilvl="3" w:tplc="63B81E26">
      <w:numFmt w:val="bullet"/>
      <w:lvlText w:val="•"/>
      <w:lvlJc w:val="left"/>
      <w:pPr>
        <w:ind w:left="2917" w:hanging="252"/>
      </w:pPr>
      <w:rPr>
        <w:rFonts w:hint="default"/>
        <w:lang w:val="en-US" w:eastAsia="en-US" w:bidi="ar-SA"/>
      </w:rPr>
    </w:lvl>
    <w:lvl w:ilvl="4" w:tplc="E988B48C">
      <w:numFmt w:val="bullet"/>
      <w:lvlText w:val="•"/>
      <w:lvlJc w:val="left"/>
      <w:pPr>
        <w:ind w:left="3796" w:hanging="252"/>
      </w:pPr>
      <w:rPr>
        <w:rFonts w:hint="default"/>
        <w:lang w:val="en-US" w:eastAsia="en-US" w:bidi="ar-SA"/>
      </w:rPr>
    </w:lvl>
    <w:lvl w:ilvl="5" w:tplc="0B56378E">
      <w:numFmt w:val="bullet"/>
      <w:lvlText w:val="•"/>
      <w:lvlJc w:val="left"/>
      <w:pPr>
        <w:ind w:left="4675" w:hanging="252"/>
      </w:pPr>
      <w:rPr>
        <w:rFonts w:hint="default"/>
        <w:lang w:val="en-US" w:eastAsia="en-US" w:bidi="ar-SA"/>
      </w:rPr>
    </w:lvl>
    <w:lvl w:ilvl="6" w:tplc="CF580752">
      <w:numFmt w:val="bullet"/>
      <w:lvlText w:val="•"/>
      <w:lvlJc w:val="left"/>
      <w:pPr>
        <w:ind w:left="5554" w:hanging="252"/>
      </w:pPr>
      <w:rPr>
        <w:rFonts w:hint="default"/>
        <w:lang w:val="en-US" w:eastAsia="en-US" w:bidi="ar-SA"/>
      </w:rPr>
    </w:lvl>
    <w:lvl w:ilvl="7" w:tplc="3C308A74">
      <w:numFmt w:val="bullet"/>
      <w:lvlText w:val="•"/>
      <w:lvlJc w:val="left"/>
      <w:pPr>
        <w:ind w:left="6433" w:hanging="252"/>
      </w:pPr>
      <w:rPr>
        <w:rFonts w:hint="default"/>
        <w:lang w:val="en-US" w:eastAsia="en-US" w:bidi="ar-SA"/>
      </w:rPr>
    </w:lvl>
    <w:lvl w:ilvl="8" w:tplc="EA5A24A0">
      <w:numFmt w:val="bullet"/>
      <w:lvlText w:val="•"/>
      <w:lvlJc w:val="left"/>
      <w:pPr>
        <w:ind w:left="7312" w:hanging="252"/>
      </w:pPr>
      <w:rPr>
        <w:rFonts w:hint="default"/>
        <w:lang w:val="en-US" w:eastAsia="en-US" w:bidi="ar-SA"/>
      </w:rPr>
    </w:lvl>
  </w:abstractNum>
  <w:num w:numId="1" w16cid:durableId="1465537401">
    <w:abstractNumId w:val="1"/>
  </w:num>
  <w:num w:numId="2" w16cid:durableId="1908303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30"/>
    <w:rsid w:val="00185B65"/>
    <w:rsid w:val="00556DDC"/>
    <w:rsid w:val="00661695"/>
    <w:rsid w:val="00806BC4"/>
    <w:rsid w:val="00835205"/>
    <w:rsid w:val="00957399"/>
    <w:rsid w:val="00BF3336"/>
    <w:rsid w:val="00C22E30"/>
    <w:rsid w:val="00FB72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2379"/>
  <w15:docId w15:val="{0856D5FF-1379-4079-8709-4F8E172E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4"/>
      <w:outlineLvl w:val="0"/>
    </w:pPr>
    <w:rPr>
      <w:b/>
      <w:bCs/>
      <w:sz w:val="21"/>
      <w:szCs w:val="21"/>
    </w:rPr>
  </w:style>
  <w:style w:type="paragraph" w:styleId="Heading2">
    <w:name w:val="heading 2"/>
    <w:basedOn w:val="Normal"/>
    <w:uiPriority w:val="9"/>
    <w:unhideWhenUsed/>
    <w:qFormat/>
    <w:pPr>
      <w:spacing w:before="186"/>
      <w:ind w:left="24"/>
      <w:outlineLvl w:val="1"/>
    </w:pPr>
    <w:rPr>
      <w:b/>
      <w:bCs/>
      <w:sz w:val="21"/>
      <w:szCs w:val="21"/>
    </w:rPr>
  </w:style>
  <w:style w:type="paragraph" w:styleId="Heading3">
    <w:name w:val="heading 3"/>
    <w:basedOn w:val="Normal"/>
    <w:next w:val="Normal"/>
    <w:link w:val="Heading3Char"/>
    <w:uiPriority w:val="9"/>
    <w:semiHidden/>
    <w:unhideWhenUsed/>
    <w:qFormat/>
    <w:rsid w:val="00BF333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6"/>
      <w:ind w:left="24"/>
    </w:pPr>
    <w:rPr>
      <w:sz w:val="21"/>
      <w:szCs w:val="21"/>
    </w:rPr>
  </w:style>
  <w:style w:type="paragraph" w:styleId="ListParagraph">
    <w:name w:val="List Paragraph"/>
    <w:basedOn w:val="Normal"/>
    <w:uiPriority w:val="1"/>
    <w:qFormat/>
    <w:pPr>
      <w:spacing w:before="198"/>
      <w:ind w:left="744"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F3336"/>
    <w:pPr>
      <w:tabs>
        <w:tab w:val="center" w:pos="4513"/>
        <w:tab w:val="right" w:pos="9026"/>
      </w:tabs>
    </w:pPr>
  </w:style>
  <w:style w:type="character" w:customStyle="1" w:styleId="HeaderChar">
    <w:name w:val="Header Char"/>
    <w:basedOn w:val="DefaultParagraphFont"/>
    <w:link w:val="Header"/>
    <w:uiPriority w:val="99"/>
    <w:rsid w:val="00BF3336"/>
    <w:rPr>
      <w:rFonts w:ascii="Cambria" w:eastAsia="Cambria" w:hAnsi="Cambria" w:cs="Cambria"/>
    </w:rPr>
  </w:style>
  <w:style w:type="paragraph" w:styleId="Footer">
    <w:name w:val="footer"/>
    <w:basedOn w:val="Normal"/>
    <w:link w:val="FooterChar"/>
    <w:uiPriority w:val="99"/>
    <w:unhideWhenUsed/>
    <w:rsid w:val="00BF3336"/>
    <w:pPr>
      <w:tabs>
        <w:tab w:val="center" w:pos="4513"/>
        <w:tab w:val="right" w:pos="9026"/>
      </w:tabs>
    </w:pPr>
  </w:style>
  <w:style w:type="character" w:customStyle="1" w:styleId="FooterChar">
    <w:name w:val="Footer Char"/>
    <w:basedOn w:val="DefaultParagraphFont"/>
    <w:link w:val="Footer"/>
    <w:uiPriority w:val="99"/>
    <w:rsid w:val="00BF3336"/>
    <w:rPr>
      <w:rFonts w:ascii="Cambria" w:eastAsia="Cambria" w:hAnsi="Cambria" w:cs="Cambria"/>
    </w:rPr>
  </w:style>
  <w:style w:type="character" w:customStyle="1" w:styleId="Heading3Char">
    <w:name w:val="Heading 3 Char"/>
    <w:basedOn w:val="DefaultParagraphFont"/>
    <w:link w:val="Heading3"/>
    <w:uiPriority w:val="9"/>
    <w:semiHidden/>
    <w:rsid w:val="00BF333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www.kaggle.com/datasets/apoorvaappz/global-super-store-dataset" TargetMode="Externa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1545</Words>
  <Characters>8807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Kishore Muthupalani 24BAD060</cp:lastModifiedBy>
  <cp:revision>2</cp:revision>
  <dcterms:created xsi:type="dcterms:W3CDTF">2026-07-22T19:50:00Z</dcterms:created>
  <dcterms:modified xsi:type="dcterms:W3CDTF">2026-07-22T19:50:00Z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2026-07-22T00:00:00Z</vt:filetime>
  </property>
  <property fmtid="{D5CDD505-2E9C-101B-9397-08002B2CF9AE}" pid="6" name="Producer">
    <vt:lpwstr>Microsoft® Word for Microsoft 365</vt:lpwstr>
  </property>
</Properties>
</file>