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AdventureWorks Modern Data Platform</w:t>
      </w:r>
    </w:p>
    <w:p>
      <w:pPr>
        <w:jc w:val="center"/>
      </w:pPr>
      <w:r>
        <w:rPr>
          <w:b/>
        </w:rPr>
        <w:t>Enterprise Architecture, Azure Data Factory Implementation &amp; CI/CD Design Document</w:t>
        <w:br/>
        <w:t>Version 1.0</w:t>
      </w:r>
    </w:p>
    <w:p>
      <w:pPr>
        <w:pStyle w:val="Heading1"/>
      </w:pPr>
      <w:r>
        <w:t>Document Purpose</w:t>
      </w:r>
    </w:p>
    <w:p>
      <w:r>
        <w:t>This document presents the architecture, implementation approach, CI/CD design, governance model, deployment strategy, operational considerations, and roadmap for the AdventureWorks Modern Data Platform. It is written for executive stakeholders, architects, engineering managers, and delivery teams.</w:t>
      </w:r>
    </w:p>
    <w:p>
      <w:pPr>
        <w:pStyle w:val="Heading1"/>
      </w:pPr>
      <w:r>
        <w:t>Executive Summary</w:t>
      </w:r>
    </w:p>
    <w:p>
      <w:r>
        <w:t>The platform modernizes data integration using Azure Data Factory with GitHub-based source control and GitHub Actions deployment automation. The solution reduces manual deployment effort, introduces repeatable releases, improves governance, and establishes a scalable foundation for future Azure Databricks and analytics workloads.</w:t>
      </w:r>
    </w:p>
    <w:p>
      <w:pPr>
        <w:pStyle w:val="Heading1"/>
      </w:pPr>
      <w:r>
        <w:t>Business Drivers</w:t>
      </w:r>
    </w:p>
    <w:p>
      <w:r>
        <w:t>- Eliminate manual deployments</w:t>
        <w:br/>
        <w:t>- Improve release quality</w:t>
        <w:br/>
        <w:t>- Standardize engineering practices</w:t>
        <w:br/>
        <w:t>- Increase deployment traceability</w:t>
        <w:br/>
        <w:t>- Enable collaboration</w:t>
        <w:br/>
        <w:t>- Reduce production risk</w:t>
      </w:r>
    </w:p>
    <w:p>
      <w:pPr>
        <w:pStyle w:val="Heading1"/>
      </w:pPr>
      <w:r>
        <w:t>Current State</w:t>
      </w:r>
    </w:p>
    <w:p>
      <w:r>
        <w:t>Earlier deployments required manual publishing and production changes, increasing operational risk, inconsistent releases, and limited traceability.</w:t>
      </w:r>
    </w:p>
    <w:p>
      <w:pPr>
        <w:pStyle w:val="Heading1"/>
      </w:pPr>
      <w:r>
        <w:t>Future State</w:t>
      </w:r>
    </w:p>
    <w:p>
      <w:r>
        <w:t>Source-controlled Azure Data Factory assets are published into ARM templates, validated, and deployed automatically through GitHub Actions using a governed workflow.</w:t>
      </w:r>
    </w:p>
    <w:p>
      <w:pPr>
        <w:pStyle w:val="Heading1"/>
      </w:pPr>
      <w:r>
        <w:t>High-Level Solution</w:t>
      </w:r>
    </w:p>
    <w:p>
      <w:r>
        <w:t>Development occurs in Azure Data Factory DEV. Developers publish changes, generating ARM templates in the adf_publish branch. GitHub Actions authenticates using a Service Principal, stops production triggers, deploys ARM templates, restarts triggers, and validates deployment completion.</w:t>
      </w:r>
    </w:p>
    <w:p>
      <w:pPr>
        <w:pStyle w:val="Heading1"/>
      </w:pPr>
      <w:r>
        <w:t>Architecture Narrative</w:t>
      </w:r>
    </w:p>
    <w:p>
      <w:r>
        <w:t>Core services include Azure Data Factory, Azure Data Lake Storage Gen2, Azure Key Vault, GitHub, GitHub Actions, Azure Resource Manager, Shared Self-hosted Integration Runtime, Azure RBAC, and Service Principal authentication.</w:t>
      </w:r>
    </w:p>
    <w:p>
      <w:pPr>
        <w:pStyle w:val="Heading1"/>
      </w:pPr>
      <w:r>
        <w:t>Repository Design</w:t>
      </w:r>
    </w:p>
    <w:p>
      <w:r>
        <w:t>Repository folders are organized by responsibility: adf for source objects, deployment for environment parameters, databricks for notebooks, database for SQL artifacts, docs for architecture, and .github for automation.</w:t>
      </w:r>
    </w:p>
    <w:p>
      <w:pPr>
        <w:pStyle w:val="Heading1"/>
      </w:pPr>
      <w:r>
        <w:t>Git Strategy</w:t>
      </w:r>
    </w:p>
    <w:p>
      <w:r>
        <w:t>Development is performed in the collaboration branch. Publish generates deployment artifacts. CI/CD deploys reviewed artifacts to Production. Git history provides complete traceability and rollback capability.</w:t>
      </w:r>
    </w:p>
    <w:p>
      <w:pPr>
        <w:pStyle w:val="Heading1"/>
      </w:pPr>
      <w:r>
        <w:t>CI/CD Pipeline</w:t>
      </w:r>
    </w:p>
    <w:p>
      <w:r>
        <w:t>Workflow:</w:t>
        <w:br/>
        <w:t>1. Checkout</w:t>
        <w:br/>
        <w:t>2. Azure Login</w:t>
        <w:br/>
        <w:t>3. Stop Triggers</w:t>
        <w:br/>
        <w:t>4. ARM Validation</w:t>
        <w:br/>
        <w:t>5. ARM Deployment</w:t>
        <w:br/>
        <w:t>6. Start Triggers</w:t>
        <w:br/>
        <w:t>7. Deployment Verification</w:t>
        <w:br/>
        <w:t>8. Workflow Completion</w:t>
      </w:r>
    </w:p>
    <w:p>
      <w:pPr>
        <w:pStyle w:val="Heading1"/>
      </w:pPr>
      <w:r>
        <w:t>Authentication</w:t>
      </w:r>
    </w:p>
    <w:p>
      <w:r>
        <w:t>Authentication uses Microsoft Entra ID Service Principal with Azure RBAC. GitHub Secrets securely store identifiers and no credentials are committed to source control.</w:t>
      </w:r>
    </w:p>
    <w:p>
      <w:pPr>
        <w:pStyle w:val="Heading1"/>
      </w:pPr>
      <w:r>
        <w:t>Environment Strategy</w:t>
      </w:r>
    </w:p>
    <w:p>
      <w:r>
        <w:t>DEV is used for implementation and testing. PROD hosts business workloads. Environment-specific values are isolated using parameter files.</w:t>
      </w:r>
    </w:p>
    <w:p>
      <w:pPr>
        <w:pStyle w:val="Heading1"/>
      </w:pPr>
      <w:r>
        <w:t>Integration Runtime</w:t>
      </w:r>
    </w:p>
    <w:p>
      <w:r>
        <w:t>Azure Integration Runtime supports cloud workloads while a linked Shared Self-hosted Integration Runtime securely enables on-premises connectivity across multiple factories.</w:t>
      </w:r>
    </w:p>
    <w:p>
      <w:pPr>
        <w:pStyle w:val="Heading1"/>
      </w:pPr>
      <w:r>
        <w:t>Deployment Challenges &amp; Resolutions</w:t>
      </w:r>
    </w:p>
    <w:p>
      <w:r>
        <w:t>Challenge: OIDC authentication</w:t>
        <w:br/>
        <w:t>Resolution: Service Principal configuration.</w:t>
        <w:br/>
        <w:br/>
        <w:t>Challenge: ARM template path</w:t>
        <w:br/>
        <w:t>Resolution: Publish artifact path alignment.</w:t>
        <w:br/>
        <w:br/>
        <w:t>Challenge: Shared SHIR authorization</w:t>
        <w:br/>
        <w:t>Resolution: Linked Self-hosted Integration Runtime.</w:t>
        <w:br/>
        <w:br/>
        <w:t>Challenge: Trigger management</w:t>
        <w:br/>
        <w:t>Resolution: Microsoft Pre/Post Deployment PowerShell.</w:t>
        <w:br/>
        <w:br/>
        <w:t>Challenge: Parameterization</w:t>
        <w:br/>
        <w:t>Resolution: Environment parameter files.</w:t>
      </w:r>
    </w:p>
    <w:p>
      <w:pPr>
        <w:pStyle w:val="Heading1"/>
      </w:pPr>
      <w:r>
        <w:t>Operational Benefits</w:t>
      </w:r>
    </w:p>
    <w:p>
      <w:r>
        <w:t>Repeatable deployments, reduced downtime, version-controlled releases, auditable changes, simplified rollback, improved reliability, and reduced operational effort.</w:t>
      </w:r>
    </w:p>
    <w:p>
      <w:pPr>
        <w:pStyle w:val="Heading1"/>
      </w:pPr>
      <w:r>
        <w:t>Risk Assessment</w:t>
      </w:r>
    </w:p>
    <w:p>
      <w:r>
        <w:t>Key risks include environment drift, incorrect parameterization, and manual production changes. Controls include Git governance, RBAC, automated deployment, and parameter files.</w:t>
      </w:r>
    </w:p>
    <w:p>
      <w:pPr>
        <w:pStyle w:val="Heading1"/>
      </w:pPr>
      <w:r>
        <w:t>Monitoring</w:t>
      </w:r>
    </w:p>
    <w:p>
      <w:r>
        <w:t>Future enhancements include Azure Monitor, Log Analytics, deployment dashboards, alerting, pipeline SLA monitoring, and operational reporting.</w:t>
      </w:r>
    </w:p>
    <w:p>
      <w:pPr>
        <w:pStyle w:val="Heading1"/>
      </w:pPr>
      <w:r>
        <w:t>Scalability</w:t>
      </w:r>
    </w:p>
    <w:p>
      <w:r>
        <w:t>The architecture is designed for extension with Azure Databricks, Delta Lake, Medallion Architecture, metadata-driven ingestion, reusable frameworks, and enterprise monitoring.</w:t>
      </w:r>
    </w:p>
    <w:p>
      <w:pPr>
        <w:pStyle w:val="Heading1"/>
      </w:pPr>
      <w:r>
        <w:t>Roadmap</w:t>
      </w:r>
    </w:p>
    <w:p>
      <w:r>
        <w:t>Phase 2: Databricks Bronze/Silver/Gold, Delta Lake, metadata framework.</w:t>
        <w:br/>
        <w:t>Phase 3: Power BI semantic layer, automated testing, PR approvals, branch protection, Infrastructure as Code expansion.</w:t>
      </w:r>
    </w:p>
    <w:p>
      <w:pPr>
        <w:pStyle w:val="Heading1"/>
      </w:pPr>
      <w:r>
        <w:t>Executive Conclusion</w:t>
      </w:r>
    </w:p>
    <w:p>
      <w:r>
        <w:t>The implementation demonstrates enterprise-inspired engineering practices and provides a governed, secure, automated deployment framework suitable for scaling into a complete modern Azure Data Platform.</w:t>
      </w:r>
    </w:p>
    <w:p>
      <w:pPr>
        <w:pStyle w:val="Heading1"/>
      </w:pPr>
      <w:r>
        <w:t>Architecture Diagrams (Textual)</w:t>
      </w:r>
    </w:p>
    <w:p>
      <w:pPr>
        <w:pStyle w:val="Heading2"/>
      </w:pPr>
      <w:r>
        <w:t>Development Flow</w:t>
      </w:r>
    </w:p>
    <w:p>
      <w:r>
        <w:t>Developer</w:t>
        <w:br/>
        <w:t xml:space="preserve">   │</w:t>
        <w:br/>
        <w:t>Azure Data Factory DEV</w:t>
        <w:br/>
        <w:t xml:space="preserve">   │</w:t>
        <w:br/>
        <w:t>Publish</w:t>
        <w:br/>
        <w:t xml:space="preserve">   ▼</w:t>
        <w:br/>
        <w:t>adf_publish</w:t>
        <w:br/>
        <w:t xml:space="preserve">   │</w:t>
        <w:br/>
        <w:t>GitHub Actions</w:t>
        <w:br/>
        <w:t xml:space="preserve">   ▼</w:t>
        <w:br/>
        <w:t>Azure Data Factory PROD</w:t>
      </w:r>
    </w:p>
    <w:p>
      <w:pPr>
        <w:pStyle w:val="Heading2"/>
      </w:pPr>
      <w:r>
        <w:t>CI/CD Flow</w:t>
      </w:r>
    </w:p>
    <w:p>
      <w:r>
        <w:t>Checkout</w:t>
        <w:br/>
        <w:t xml:space="preserve">   │</w:t>
        <w:br/>
        <w:t>Azure Login</w:t>
        <w:br/>
        <w:t xml:space="preserve">   │</w:t>
        <w:br/>
        <w:t>Stop Triggers</w:t>
        <w:br/>
        <w:t xml:space="preserve">   │</w:t>
        <w:br/>
        <w:t>Deploy ARM</w:t>
        <w:br/>
        <w:t xml:space="preserve">   │</w:t>
        <w:br/>
        <w:t>Start Triggers</w:t>
        <w:br/>
        <w:t xml:space="preserve">   │</w:t>
        <w:br/>
        <w:t>Validation</w:t>
        <w:br/>
        <w:t xml:space="preserve">   ▼</w:t>
        <w:br/>
        <w:t>Complete</w:t>
      </w:r>
    </w:p>
    <w:p>
      <w:pPr>
        <w:pStyle w:val="Heading2"/>
      </w:pPr>
      <w:r>
        <w:t>Future Platform</w:t>
      </w:r>
    </w:p>
    <w:p>
      <w:r>
        <w:t>SQL Server</w:t>
        <w:br/>
        <w:t xml:space="preserve">    │</w:t>
        <w:br/>
        <w:t>ADF</w:t>
        <w:br/>
        <w:t xml:space="preserve">    │</w:t>
        <w:br/>
        <w:t>ADLS Gen2</w:t>
        <w:br/>
        <w:t xml:space="preserve">    │</w:t>
        <w:br/>
        <w:t>Databricks Bronze</w:t>
        <w:br/>
        <w:t xml:space="preserve">    │</w:t>
        <w:br/>
        <w:t>Silver</w:t>
        <w:br/>
        <w:t xml:space="preserve">    │</w:t>
        <w:br/>
        <w:t>Gold</w:t>
        <w:br/>
        <w:t xml:space="preserve">    │</w:t>
        <w:br/>
        <w:t>Power BI</w:t>
      </w:r>
    </w:p>
    <w:p>
      <w:pPr>
        <w:pStyle w:val="Heading1"/>
      </w:pPr>
      <w:r>
        <w:t>Technology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Business Value</w:t>
            </w:r>
          </w:p>
        </w:tc>
      </w:tr>
      <w:tr>
        <w:tc>
          <w:tcPr>
            <w:tcW w:type="dxa" w:w="2880"/>
          </w:tcPr>
          <w:p>
            <w:r>
              <w:t>Azure Data Factory</w:t>
            </w:r>
          </w:p>
        </w:tc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Standardized integration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Automated releases</w:t>
            </w:r>
          </w:p>
        </w:tc>
      </w:tr>
      <w:tr>
        <w:tc>
          <w:tcPr>
            <w:tcW w:type="dxa" w:w="2880"/>
          </w:tcPr>
          <w:p>
            <w:r>
              <w:t>ARM Templates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Repeatability</w:t>
            </w:r>
          </w:p>
        </w:tc>
      </w:tr>
      <w:tr>
        <w:tc>
          <w:tcPr>
            <w:tcW w:type="dxa" w:w="2880"/>
          </w:tcPr>
          <w:p>
            <w:r>
              <w:t>Azure Key Vault</w:t>
            </w:r>
          </w:p>
        </w:tc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ADLS Gen2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Scalable data lake</w:t>
            </w:r>
          </w:p>
        </w:tc>
      </w:tr>
      <w:tr>
        <w:tc>
          <w:tcPr>
            <w:tcW w:type="dxa" w:w="2880"/>
          </w:tcPr>
          <w:p>
            <w:r>
              <w:t>Shared SHIR</w:t>
            </w:r>
          </w:p>
        </w:tc>
        <w:tc>
          <w:tcPr>
            <w:tcW w:type="dxa" w:w="2880"/>
          </w:tcPr>
          <w:p>
            <w:r>
              <w:t>Connectivity</w:t>
            </w:r>
          </w:p>
        </w:tc>
        <w:tc>
          <w:tcPr>
            <w:tcW w:type="dxa" w:w="2880"/>
          </w:tcPr>
          <w:p>
            <w:r>
              <w:t>Hybrid integration</w:t>
            </w:r>
          </w:p>
        </w:tc>
      </w:tr>
      <w:tr>
        <w:tc>
          <w:tcPr>
            <w:tcW w:type="dxa" w:w="2880"/>
          </w:tcPr>
          <w:p>
            <w:r>
              <w:t>Azure RBAC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</w:tbl>
    <w:p>
      <w:pPr>
        <w:pStyle w:val="Heading1"/>
      </w:pPr>
      <w:r>
        <w:t>Appendix</w:t>
      </w:r>
    </w:p>
    <w:p>
      <w:r>
        <w:t>Recommended additions for a production programme:</w:t>
        <w:br/>
        <w:t>- Architecture diagrams created in draw.io or Visio</w:t>
        <w:br/>
        <w:t>- Screenshots of ADF pipelines and GitHub Actions</w:t>
        <w:br/>
        <w:t>- Detailed pipeline-by-pipeline design</w:t>
        <w:br/>
        <w:t>- Disaster recovery plan</w:t>
        <w:br/>
        <w:t>- Performance benchmarks</w:t>
        <w:br/>
        <w:t>- Support model and RACI</w:t>
        <w:br/>
        <w:t>- Naming standards</w:t>
        <w:br/>
        <w:t>- Release checklist</w:t>
        <w:br/>
        <w:t>- Operational runbook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