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84E" w:rsidRPr="00046536" w:rsidRDefault="00FC2589" w:rsidP="0027157A">
      <w:pPr>
        <w:pStyle w:val="Heading1"/>
        <w:jc w:val="center"/>
      </w:pPr>
      <w:r w:rsidRPr="00046536">
        <w:t>PIA Report Generation</w:t>
      </w:r>
    </w:p>
    <w:p w:rsidR="008C184E" w:rsidRPr="008B45FF" w:rsidRDefault="008C184E" w:rsidP="008C184E">
      <w:pPr>
        <w:pStyle w:val="NoSpacing"/>
        <w:jc w:val="both"/>
        <w:rPr>
          <w:sz w:val="24"/>
          <w:szCs w:val="24"/>
        </w:rPr>
      </w:pPr>
    </w:p>
    <w:p w:rsidR="00715C8E" w:rsidRDefault="00715C8E" w:rsidP="008C184E">
      <w:pPr>
        <w:pStyle w:val="NoSpacing"/>
        <w:jc w:val="both"/>
        <w:rPr>
          <w:sz w:val="24"/>
          <w:szCs w:val="24"/>
        </w:rPr>
      </w:pPr>
    </w:p>
    <w:p w:rsidR="00670C61" w:rsidRPr="008B45FF" w:rsidRDefault="00670C61" w:rsidP="008C184E">
      <w:pPr>
        <w:pStyle w:val="NoSpacing"/>
        <w:jc w:val="both"/>
        <w:rPr>
          <w:sz w:val="24"/>
          <w:szCs w:val="24"/>
        </w:rPr>
      </w:pPr>
    </w:p>
    <w:p w:rsidR="00715C8E" w:rsidRPr="008B45FF" w:rsidRDefault="00715C8E" w:rsidP="0027157A">
      <w:pPr>
        <w:pStyle w:val="Heading2"/>
        <w:rPr>
          <w:sz w:val="24"/>
          <w:szCs w:val="24"/>
        </w:rPr>
      </w:pPr>
      <w:r w:rsidRPr="008B45FF">
        <w:rPr>
          <w:sz w:val="24"/>
          <w:szCs w:val="24"/>
        </w:rPr>
        <w:t>Report Creation Tool</w:t>
      </w:r>
    </w:p>
    <w:p w:rsidR="00715C8E" w:rsidRPr="008B45FF" w:rsidRDefault="00715C8E" w:rsidP="008C184E">
      <w:pPr>
        <w:pStyle w:val="NoSpacing"/>
        <w:jc w:val="both"/>
        <w:rPr>
          <w:sz w:val="24"/>
          <w:szCs w:val="24"/>
        </w:rPr>
      </w:pPr>
    </w:p>
    <w:p w:rsidR="00715C8E" w:rsidRPr="008B45FF" w:rsidRDefault="00715C8E" w:rsidP="008C184E">
      <w:pPr>
        <w:pStyle w:val="NoSpacing"/>
        <w:jc w:val="both"/>
        <w:rPr>
          <w:sz w:val="24"/>
          <w:szCs w:val="24"/>
        </w:rPr>
      </w:pPr>
      <w:r w:rsidRPr="008B45FF">
        <w:rPr>
          <w:sz w:val="24"/>
          <w:szCs w:val="24"/>
        </w:rPr>
        <w:t xml:space="preserve">Current </w:t>
      </w:r>
      <w:r w:rsidR="00CD4A29" w:rsidRPr="008B45FF">
        <w:rPr>
          <w:sz w:val="24"/>
          <w:szCs w:val="24"/>
        </w:rPr>
        <w:t>PIA</w:t>
      </w:r>
      <w:r w:rsidRPr="008B45FF">
        <w:rPr>
          <w:sz w:val="24"/>
          <w:szCs w:val="24"/>
        </w:rPr>
        <w:t xml:space="preserve"> report is created with the macro “</w:t>
      </w:r>
      <w:r w:rsidR="00CD4A29" w:rsidRPr="008B45FF">
        <w:rPr>
          <w:sz w:val="24"/>
          <w:szCs w:val="24"/>
        </w:rPr>
        <w:t>Privacy Report Generator</w:t>
      </w:r>
      <w:r w:rsidRPr="008B45FF">
        <w:rPr>
          <w:sz w:val="24"/>
          <w:szCs w:val="24"/>
        </w:rPr>
        <w:t xml:space="preserve">”. Latest version, as of </w:t>
      </w:r>
      <w:r w:rsidR="0023426D">
        <w:rPr>
          <w:sz w:val="24"/>
          <w:szCs w:val="24"/>
        </w:rPr>
        <w:t xml:space="preserve">April </w:t>
      </w:r>
      <w:r w:rsidR="00B959EB">
        <w:rPr>
          <w:sz w:val="24"/>
          <w:szCs w:val="24"/>
        </w:rPr>
        <w:t>15</w:t>
      </w:r>
      <w:r w:rsidR="00CD4A29" w:rsidRPr="008B45FF">
        <w:rPr>
          <w:sz w:val="24"/>
          <w:szCs w:val="24"/>
        </w:rPr>
        <w:t>, 2019</w:t>
      </w:r>
      <w:r w:rsidRPr="008B45FF">
        <w:rPr>
          <w:sz w:val="24"/>
          <w:szCs w:val="24"/>
        </w:rPr>
        <w:t xml:space="preserve">, is </w:t>
      </w:r>
      <w:r w:rsidR="0023426D">
        <w:rPr>
          <w:sz w:val="24"/>
          <w:szCs w:val="24"/>
        </w:rPr>
        <w:t>2.0</w:t>
      </w:r>
      <w:r w:rsidR="00B959EB">
        <w:rPr>
          <w:sz w:val="24"/>
          <w:szCs w:val="24"/>
        </w:rPr>
        <w:t>2</w:t>
      </w:r>
      <w:r w:rsidR="00CD4A29" w:rsidRPr="008B45FF">
        <w:rPr>
          <w:sz w:val="24"/>
          <w:szCs w:val="24"/>
        </w:rPr>
        <w:t>.</w:t>
      </w:r>
    </w:p>
    <w:p w:rsidR="001B24F2" w:rsidRDefault="001B24F2" w:rsidP="008C184E">
      <w:pPr>
        <w:pStyle w:val="NoSpacing"/>
        <w:jc w:val="both"/>
        <w:rPr>
          <w:sz w:val="24"/>
          <w:szCs w:val="24"/>
        </w:rPr>
      </w:pPr>
    </w:p>
    <w:p w:rsidR="00FC2589" w:rsidRPr="008B45FF" w:rsidRDefault="00FC2589" w:rsidP="008C184E">
      <w:pPr>
        <w:pStyle w:val="NoSpacing"/>
        <w:jc w:val="both"/>
        <w:rPr>
          <w:sz w:val="24"/>
          <w:szCs w:val="24"/>
        </w:rPr>
      </w:pPr>
    </w:p>
    <w:p w:rsidR="00612DBC" w:rsidRPr="008B45FF" w:rsidRDefault="00612DBC" w:rsidP="0027157A">
      <w:pPr>
        <w:pStyle w:val="Heading2"/>
        <w:rPr>
          <w:sz w:val="24"/>
          <w:szCs w:val="24"/>
        </w:rPr>
      </w:pPr>
      <w:r w:rsidRPr="008B45FF">
        <w:rPr>
          <w:sz w:val="24"/>
          <w:szCs w:val="24"/>
        </w:rPr>
        <w:t xml:space="preserve">Report </w:t>
      </w:r>
      <w:r w:rsidR="00A2286D" w:rsidRPr="008B45FF">
        <w:rPr>
          <w:sz w:val="24"/>
          <w:szCs w:val="24"/>
        </w:rPr>
        <w:t>D</w:t>
      </w:r>
      <w:r w:rsidR="008C184E" w:rsidRPr="008B45FF">
        <w:rPr>
          <w:sz w:val="24"/>
          <w:szCs w:val="24"/>
        </w:rPr>
        <w:t>istribution</w:t>
      </w:r>
      <w:r w:rsidRPr="008B45FF">
        <w:rPr>
          <w:sz w:val="24"/>
          <w:szCs w:val="24"/>
        </w:rPr>
        <w:t xml:space="preserve"> </w:t>
      </w:r>
      <w:r w:rsidR="00A2286D" w:rsidRPr="008B45FF">
        <w:rPr>
          <w:sz w:val="24"/>
          <w:szCs w:val="24"/>
        </w:rPr>
        <w:t>F</w:t>
      </w:r>
      <w:r w:rsidRPr="008B45FF">
        <w:rPr>
          <w:sz w:val="24"/>
          <w:szCs w:val="24"/>
        </w:rPr>
        <w:t>requency</w:t>
      </w:r>
    </w:p>
    <w:p w:rsidR="00612DBC" w:rsidRPr="008B45FF" w:rsidRDefault="00612DBC" w:rsidP="008C184E">
      <w:pPr>
        <w:pStyle w:val="NoSpacing"/>
        <w:jc w:val="both"/>
        <w:rPr>
          <w:sz w:val="24"/>
          <w:szCs w:val="24"/>
        </w:rPr>
      </w:pPr>
    </w:p>
    <w:p w:rsidR="008C184E" w:rsidRPr="008B45FF" w:rsidRDefault="00612DBC" w:rsidP="008C184E">
      <w:pPr>
        <w:pStyle w:val="NoSpacing"/>
        <w:jc w:val="both"/>
        <w:rPr>
          <w:sz w:val="24"/>
          <w:szCs w:val="24"/>
        </w:rPr>
      </w:pPr>
      <w:r w:rsidRPr="008B45FF">
        <w:rPr>
          <w:sz w:val="24"/>
          <w:szCs w:val="24"/>
        </w:rPr>
        <w:t>Currently, report is distributed on Monday every week.</w:t>
      </w:r>
    </w:p>
    <w:p w:rsidR="0027157A" w:rsidRDefault="0027157A" w:rsidP="008C184E">
      <w:pPr>
        <w:pStyle w:val="NoSpacing"/>
        <w:jc w:val="both"/>
        <w:rPr>
          <w:sz w:val="24"/>
          <w:szCs w:val="24"/>
        </w:rPr>
      </w:pPr>
    </w:p>
    <w:p w:rsidR="00FC2589" w:rsidRPr="008B45FF" w:rsidRDefault="00FC2589" w:rsidP="008C184E">
      <w:pPr>
        <w:pStyle w:val="NoSpacing"/>
        <w:jc w:val="both"/>
        <w:rPr>
          <w:sz w:val="24"/>
          <w:szCs w:val="24"/>
        </w:rPr>
      </w:pPr>
    </w:p>
    <w:p w:rsidR="007D3C89" w:rsidRPr="008B45FF" w:rsidRDefault="00612DBC" w:rsidP="0027157A">
      <w:pPr>
        <w:pStyle w:val="Heading2"/>
        <w:rPr>
          <w:sz w:val="24"/>
          <w:szCs w:val="24"/>
        </w:rPr>
      </w:pPr>
      <w:r w:rsidRPr="008B45FF">
        <w:rPr>
          <w:sz w:val="24"/>
          <w:szCs w:val="24"/>
        </w:rPr>
        <w:t>Data Required:</w:t>
      </w:r>
    </w:p>
    <w:p w:rsidR="00612DBC" w:rsidRPr="008B45FF" w:rsidRDefault="00612DBC" w:rsidP="008C184E">
      <w:pPr>
        <w:pStyle w:val="NoSpacing"/>
        <w:jc w:val="both"/>
        <w:rPr>
          <w:sz w:val="24"/>
          <w:szCs w:val="24"/>
        </w:rPr>
      </w:pPr>
    </w:p>
    <w:p w:rsidR="008C184E" w:rsidRPr="008B45FF" w:rsidRDefault="008C184E" w:rsidP="008B45FF">
      <w:pPr>
        <w:pStyle w:val="NoSpacing"/>
        <w:jc w:val="both"/>
        <w:rPr>
          <w:sz w:val="24"/>
          <w:szCs w:val="24"/>
        </w:rPr>
      </w:pPr>
      <w:r w:rsidRPr="008B45FF">
        <w:rPr>
          <w:sz w:val="24"/>
          <w:szCs w:val="24"/>
        </w:rPr>
        <w:t>The following data sources are used to create “</w:t>
      </w:r>
      <w:r w:rsidR="00FC2589">
        <w:rPr>
          <w:sz w:val="24"/>
          <w:szCs w:val="24"/>
        </w:rPr>
        <w:t>Privacy</w:t>
      </w:r>
      <w:r w:rsidRPr="008B45FF">
        <w:rPr>
          <w:sz w:val="24"/>
          <w:szCs w:val="24"/>
        </w:rPr>
        <w:t xml:space="preserve"> report”</w:t>
      </w:r>
    </w:p>
    <w:p w:rsidR="008B45FF" w:rsidRPr="008B45FF" w:rsidRDefault="0072423E" w:rsidP="008C184E">
      <w:pPr>
        <w:pStyle w:val="NoSpacing"/>
        <w:numPr>
          <w:ilvl w:val="0"/>
          <w:numId w:val="4"/>
        </w:numPr>
        <w:jc w:val="both"/>
        <w:rPr>
          <w:sz w:val="24"/>
          <w:szCs w:val="24"/>
        </w:rPr>
      </w:pPr>
      <w:r w:rsidRPr="008B45FF">
        <w:rPr>
          <w:sz w:val="24"/>
          <w:szCs w:val="24"/>
        </w:rPr>
        <w:t>“Numerify report for GBS Applications”</w:t>
      </w:r>
    </w:p>
    <w:p w:rsidR="008C184E" w:rsidRPr="008B45FF" w:rsidRDefault="008B45FF" w:rsidP="008B45FF">
      <w:pPr>
        <w:pStyle w:val="NoSpacing"/>
        <w:numPr>
          <w:ilvl w:val="1"/>
          <w:numId w:val="4"/>
        </w:numPr>
        <w:jc w:val="both"/>
        <w:rPr>
          <w:sz w:val="24"/>
          <w:szCs w:val="24"/>
        </w:rPr>
      </w:pPr>
      <w:r w:rsidRPr="008B45FF">
        <w:rPr>
          <w:sz w:val="24"/>
          <w:szCs w:val="24"/>
        </w:rPr>
        <w:t xml:space="preserve">Represents </w:t>
      </w:r>
      <w:r w:rsidR="00B959EB">
        <w:rPr>
          <w:sz w:val="24"/>
          <w:szCs w:val="24"/>
        </w:rPr>
        <w:t xml:space="preserve">GBS </w:t>
      </w:r>
      <w:r w:rsidRPr="008B45FF">
        <w:rPr>
          <w:sz w:val="24"/>
          <w:szCs w:val="24"/>
        </w:rPr>
        <w:t>apps currently in scope</w:t>
      </w:r>
    </w:p>
    <w:p w:rsidR="008B45FF" w:rsidRPr="008B45FF" w:rsidRDefault="008B45FF" w:rsidP="0072423E">
      <w:pPr>
        <w:pStyle w:val="NoSpacing"/>
        <w:numPr>
          <w:ilvl w:val="1"/>
          <w:numId w:val="4"/>
        </w:numPr>
        <w:jc w:val="both"/>
        <w:rPr>
          <w:sz w:val="24"/>
          <w:szCs w:val="24"/>
        </w:rPr>
      </w:pPr>
      <w:r>
        <w:rPr>
          <w:sz w:val="24"/>
          <w:szCs w:val="24"/>
        </w:rPr>
        <w:t>Procedure to retrieve it is the following</w:t>
      </w:r>
      <w:r w:rsidRPr="008B45FF">
        <w:rPr>
          <w:sz w:val="24"/>
          <w:szCs w:val="24"/>
        </w:rPr>
        <w:t xml:space="preserve">:  Go to </w:t>
      </w:r>
      <w:r>
        <w:rPr>
          <w:sz w:val="24"/>
          <w:szCs w:val="24"/>
        </w:rPr>
        <w:t>“</w:t>
      </w:r>
      <w:hyperlink r:id="rId5" w:history="1">
        <w:r w:rsidR="0072423E" w:rsidRPr="008B45FF">
          <w:rPr>
            <w:rStyle w:val="Hyperlink"/>
            <w:color w:val="auto"/>
            <w:sz w:val="24"/>
            <w:szCs w:val="24"/>
            <w:u w:val="none"/>
          </w:rPr>
          <w:t>png.numerify.com</w:t>
        </w:r>
      </w:hyperlink>
      <w:r>
        <w:rPr>
          <w:rStyle w:val="Hyperlink"/>
          <w:color w:val="auto"/>
          <w:sz w:val="24"/>
          <w:szCs w:val="24"/>
          <w:u w:val="none"/>
        </w:rPr>
        <w:t>”</w:t>
      </w:r>
      <w:r w:rsidR="0072423E" w:rsidRPr="008B45FF">
        <w:rPr>
          <w:sz w:val="24"/>
          <w:szCs w:val="24"/>
        </w:rPr>
        <w:t xml:space="preserve"> -&gt; </w:t>
      </w:r>
      <w:r w:rsidR="008C184E" w:rsidRPr="008B45FF">
        <w:rPr>
          <w:sz w:val="24"/>
          <w:szCs w:val="24"/>
        </w:rPr>
        <w:t>“</w:t>
      </w:r>
      <w:r w:rsidR="0072423E" w:rsidRPr="008B45FF">
        <w:rPr>
          <w:sz w:val="24"/>
          <w:szCs w:val="24"/>
        </w:rPr>
        <w:t>GDPR Team</w:t>
      </w:r>
      <w:r w:rsidR="008C184E" w:rsidRPr="008B45FF">
        <w:rPr>
          <w:sz w:val="24"/>
          <w:szCs w:val="24"/>
        </w:rPr>
        <w:t>” -&gt; “</w:t>
      </w:r>
      <w:r w:rsidR="0072423E" w:rsidRPr="008B45FF">
        <w:rPr>
          <w:sz w:val="24"/>
          <w:szCs w:val="24"/>
        </w:rPr>
        <w:t>Application Tracker</w:t>
      </w:r>
      <w:r w:rsidR="008C184E" w:rsidRPr="008B45FF">
        <w:rPr>
          <w:sz w:val="24"/>
          <w:szCs w:val="24"/>
        </w:rPr>
        <w:t xml:space="preserve">” -&gt; </w:t>
      </w:r>
      <w:r w:rsidR="0070576A">
        <w:rPr>
          <w:sz w:val="24"/>
          <w:szCs w:val="24"/>
        </w:rPr>
        <w:t>“</w:t>
      </w:r>
      <w:r w:rsidR="0072423E" w:rsidRPr="008B45FF">
        <w:rPr>
          <w:sz w:val="24"/>
          <w:szCs w:val="24"/>
        </w:rPr>
        <w:t>GBS/IT VP-Inventory Details</w:t>
      </w:r>
      <w:r w:rsidR="0070576A">
        <w:rPr>
          <w:sz w:val="24"/>
          <w:szCs w:val="24"/>
        </w:rPr>
        <w:t>”</w:t>
      </w:r>
      <w:r w:rsidR="0072423E" w:rsidRPr="008B45FF">
        <w:rPr>
          <w:sz w:val="24"/>
          <w:szCs w:val="24"/>
        </w:rPr>
        <w:t xml:space="preserve"> </w:t>
      </w:r>
      <w:r w:rsidRPr="008B45FF">
        <w:rPr>
          <w:sz w:val="24"/>
          <w:szCs w:val="24"/>
        </w:rPr>
        <w:t>and click</w:t>
      </w:r>
      <w:r w:rsidR="0072423E" w:rsidRPr="008B45FF">
        <w:rPr>
          <w:sz w:val="24"/>
          <w:szCs w:val="24"/>
        </w:rPr>
        <w:t xml:space="preserve"> </w:t>
      </w:r>
      <w:r>
        <w:rPr>
          <w:sz w:val="24"/>
          <w:szCs w:val="24"/>
        </w:rPr>
        <w:t>“</w:t>
      </w:r>
      <w:r w:rsidR="0072423E" w:rsidRPr="008B45FF">
        <w:rPr>
          <w:i/>
          <w:sz w:val="24"/>
          <w:szCs w:val="24"/>
        </w:rPr>
        <w:t>Export data</w:t>
      </w:r>
      <w:r>
        <w:rPr>
          <w:i/>
          <w:sz w:val="24"/>
          <w:szCs w:val="24"/>
        </w:rPr>
        <w:t>”</w:t>
      </w:r>
      <w:r w:rsidR="0072423E" w:rsidRPr="008B45FF">
        <w:rPr>
          <w:i/>
          <w:sz w:val="24"/>
          <w:szCs w:val="24"/>
        </w:rPr>
        <w:t>.</w:t>
      </w:r>
      <w:r w:rsidR="0072423E" w:rsidRPr="008B45FF">
        <w:rPr>
          <w:sz w:val="24"/>
          <w:szCs w:val="24"/>
        </w:rPr>
        <w:t xml:space="preserve"> </w:t>
      </w:r>
    </w:p>
    <w:p w:rsidR="008C184E" w:rsidRDefault="008B45FF" w:rsidP="000D30F9">
      <w:pPr>
        <w:pStyle w:val="NoSpacing"/>
        <w:numPr>
          <w:ilvl w:val="1"/>
          <w:numId w:val="4"/>
        </w:numPr>
        <w:jc w:val="both"/>
        <w:rPr>
          <w:sz w:val="24"/>
          <w:szCs w:val="24"/>
        </w:rPr>
      </w:pPr>
      <w:r w:rsidRPr="008B45FF">
        <w:rPr>
          <w:sz w:val="24"/>
          <w:szCs w:val="24"/>
        </w:rPr>
        <w:t>C</w:t>
      </w:r>
      <w:r w:rsidR="007B50E7" w:rsidRPr="008B45FF">
        <w:rPr>
          <w:sz w:val="24"/>
          <w:szCs w:val="24"/>
        </w:rPr>
        <w:t>olumns used are “MEGA ID”, “</w:t>
      </w:r>
      <w:r w:rsidR="0072423E" w:rsidRPr="008B45FF">
        <w:rPr>
          <w:sz w:val="24"/>
          <w:szCs w:val="24"/>
        </w:rPr>
        <w:t>Data Asset Name</w:t>
      </w:r>
      <w:r w:rsidR="000D30F9">
        <w:rPr>
          <w:sz w:val="24"/>
          <w:szCs w:val="24"/>
        </w:rPr>
        <w:t>”</w:t>
      </w:r>
      <w:r w:rsidR="007B50E7" w:rsidRPr="008B45FF">
        <w:rPr>
          <w:sz w:val="24"/>
          <w:szCs w:val="24"/>
        </w:rPr>
        <w:t>, “GDPR Grouping”, “</w:t>
      </w:r>
      <w:r w:rsidR="000D30F9" w:rsidRPr="000D30F9">
        <w:rPr>
          <w:sz w:val="24"/>
          <w:szCs w:val="24"/>
        </w:rPr>
        <w:t>L1 Owning Organization</w:t>
      </w:r>
      <w:r w:rsidR="007B50E7" w:rsidRPr="008B45FF">
        <w:rPr>
          <w:sz w:val="24"/>
          <w:szCs w:val="24"/>
        </w:rPr>
        <w:t>”, “P &amp; G Asset Owner”, “Application Lifecycle Status”</w:t>
      </w:r>
      <w:r w:rsidR="004E4E49" w:rsidRPr="008B45FF">
        <w:rPr>
          <w:sz w:val="24"/>
          <w:szCs w:val="24"/>
        </w:rPr>
        <w:t>, “Application Repository Type”</w:t>
      </w:r>
      <w:r w:rsidR="00B959EB">
        <w:rPr>
          <w:sz w:val="24"/>
          <w:szCs w:val="24"/>
        </w:rPr>
        <w:t>, “Application Nature”</w:t>
      </w:r>
      <w:r w:rsidR="000D30F9">
        <w:rPr>
          <w:sz w:val="24"/>
          <w:szCs w:val="24"/>
        </w:rPr>
        <w:t xml:space="preserve"> and “Privacy Risk”</w:t>
      </w:r>
      <w:r w:rsidR="0027157A" w:rsidRPr="008B45FF">
        <w:rPr>
          <w:sz w:val="24"/>
          <w:szCs w:val="24"/>
        </w:rPr>
        <w:t>.</w:t>
      </w:r>
    </w:p>
    <w:p w:rsidR="00B959EB" w:rsidRPr="00B959EB" w:rsidRDefault="00B959EB" w:rsidP="00B959EB">
      <w:pPr>
        <w:pStyle w:val="NoSpacing"/>
        <w:numPr>
          <w:ilvl w:val="0"/>
          <w:numId w:val="4"/>
        </w:numPr>
        <w:jc w:val="both"/>
        <w:rPr>
          <w:sz w:val="24"/>
          <w:szCs w:val="24"/>
        </w:rPr>
      </w:pPr>
      <w:r w:rsidRPr="00B959EB">
        <w:rPr>
          <w:sz w:val="24"/>
          <w:szCs w:val="24"/>
        </w:rPr>
        <w:t xml:space="preserve">“Numerify report for </w:t>
      </w:r>
      <w:r>
        <w:rPr>
          <w:sz w:val="24"/>
          <w:szCs w:val="24"/>
        </w:rPr>
        <w:t>Non-</w:t>
      </w:r>
      <w:r w:rsidRPr="00B959EB">
        <w:rPr>
          <w:sz w:val="24"/>
          <w:szCs w:val="24"/>
        </w:rPr>
        <w:t>GBS Applications”</w:t>
      </w:r>
    </w:p>
    <w:p w:rsidR="00B959EB" w:rsidRPr="00B959EB" w:rsidRDefault="00B959EB" w:rsidP="00B959EB">
      <w:pPr>
        <w:pStyle w:val="NoSpacing"/>
        <w:numPr>
          <w:ilvl w:val="1"/>
          <w:numId w:val="4"/>
        </w:numPr>
        <w:jc w:val="both"/>
        <w:rPr>
          <w:sz w:val="24"/>
          <w:szCs w:val="24"/>
        </w:rPr>
      </w:pPr>
      <w:r w:rsidRPr="00B959EB">
        <w:rPr>
          <w:sz w:val="24"/>
          <w:szCs w:val="24"/>
        </w:rPr>
        <w:t xml:space="preserve">Represents </w:t>
      </w:r>
      <w:r>
        <w:rPr>
          <w:sz w:val="24"/>
          <w:szCs w:val="24"/>
        </w:rPr>
        <w:t xml:space="preserve">Non-GBS </w:t>
      </w:r>
      <w:r w:rsidRPr="00B959EB">
        <w:rPr>
          <w:sz w:val="24"/>
          <w:szCs w:val="24"/>
        </w:rPr>
        <w:t>apps currently in scope</w:t>
      </w:r>
    </w:p>
    <w:p w:rsidR="00B959EB" w:rsidRPr="00B959EB" w:rsidRDefault="00B959EB" w:rsidP="00B959EB">
      <w:pPr>
        <w:pStyle w:val="NoSpacing"/>
        <w:numPr>
          <w:ilvl w:val="1"/>
          <w:numId w:val="4"/>
        </w:numPr>
        <w:jc w:val="both"/>
        <w:rPr>
          <w:sz w:val="24"/>
          <w:szCs w:val="24"/>
        </w:rPr>
      </w:pPr>
      <w:r w:rsidRPr="00B959EB">
        <w:rPr>
          <w:sz w:val="24"/>
          <w:szCs w:val="24"/>
        </w:rPr>
        <w:t>Procedure to retrieve it is the following:  Go to “png.numerify.c</w:t>
      </w:r>
      <w:bookmarkStart w:id="0" w:name="_GoBack"/>
      <w:bookmarkEnd w:id="0"/>
      <w:r w:rsidRPr="00B959EB">
        <w:rPr>
          <w:sz w:val="24"/>
          <w:szCs w:val="24"/>
        </w:rPr>
        <w:t xml:space="preserve">om” -&gt; “GDPR Team” -&gt; “Application Tracker” -&gt; </w:t>
      </w:r>
      <w:r w:rsidR="0070576A">
        <w:rPr>
          <w:sz w:val="24"/>
          <w:szCs w:val="24"/>
        </w:rPr>
        <w:t>“</w:t>
      </w:r>
      <w:r>
        <w:rPr>
          <w:sz w:val="24"/>
          <w:szCs w:val="24"/>
        </w:rPr>
        <w:t>Local/Regional Project Teams</w:t>
      </w:r>
      <w:r w:rsidR="0070576A">
        <w:rPr>
          <w:sz w:val="24"/>
          <w:szCs w:val="24"/>
        </w:rPr>
        <w:t xml:space="preserve">“ </w:t>
      </w:r>
      <w:r w:rsidRPr="00B959EB">
        <w:rPr>
          <w:sz w:val="24"/>
          <w:szCs w:val="24"/>
        </w:rPr>
        <w:t xml:space="preserve">and click “Export data”. </w:t>
      </w:r>
    </w:p>
    <w:p w:rsidR="00B959EB" w:rsidRPr="008B45FF" w:rsidRDefault="00B959EB" w:rsidP="00B959EB">
      <w:pPr>
        <w:pStyle w:val="NoSpacing"/>
        <w:numPr>
          <w:ilvl w:val="1"/>
          <w:numId w:val="4"/>
        </w:numPr>
        <w:jc w:val="both"/>
        <w:rPr>
          <w:sz w:val="24"/>
          <w:szCs w:val="24"/>
        </w:rPr>
      </w:pPr>
      <w:r w:rsidRPr="00B959EB">
        <w:rPr>
          <w:sz w:val="24"/>
          <w:szCs w:val="24"/>
        </w:rPr>
        <w:t xml:space="preserve">Columns used are “MEGA ID”, “Data Asset Name”, “GDPR Grouping”, “L1 Owning Organization”, “P &amp; G Asset Owner”, “Application Lifecycle Status”, “Application Repository Type” </w:t>
      </w:r>
      <w:r>
        <w:rPr>
          <w:sz w:val="24"/>
          <w:szCs w:val="24"/>
        </w:rPr>
        <w:t>, “Application Nature”</w:t>
      </w:r>
      <w:r w:rsidRPr="00B959EB">
        <w:rPr>
          <w:sz w:val="24"/>
          <w:szCs w:val="24"/>
        </w:rPr>
        <w:t xml:space="preserve"> and “Privacy Risk”.</w:t>
      </w:r>
    </w:p>
    <w:p w:rsidR="008B45FF" w:rsidRPr="008B45FF" w:rsidRDefault="008B45FF" w:rsidP="008B45FF">
      <w:pPr>
        <w:pStyle w:val="NoSpacing"/>
        <w:numPr>
          <w:ilvl w:val="0"/>
          <w:numId w:val="4"/>
        </w:numPr>
        <w:jc w:val="both"/>
        <w:rPr>
          <w:sz w:val="24"/>
          <w:szCs w:val="24"/>
        </w:rPr>
      </w:pPr>
      <w:r w:rsidRPr="008B45FF">
        <w:rPr>
          <w:sz w:val="24"/>
          <w:szCs w:val="24"/>
        </w:rPr>
        <w:t>“iRisk” export files (currently sent to me automatically on Sunday) – the following files are used:</w:t>
      </w:r>
    </w:p>
    <w:p w:rsidR="008B45FF" w:rsidRPr="008B45FF" w:rsidRDefault="008B45FF" w:rsidP="008B45FF">
      <w:pPr>
        <w:pStyle w:val="NoSpacing"/>
        <w:numPr>
          <w:ilvl w:val="1"/>
          <w:numId w:val="4"/>
        </w:numPr>
        <w:jc w:val="both"/>
        <w:rPr>
          <w:sz w:val="24"/>
          <w:szCs w:val="24"/>
        </w:rPr>
      </w:pPr>
      <w:r w:rsidRPr="008B45FF">
        <w:rPr>
          <w:sz w:val="24"/>
          <w:szCs w:val="24"/>
        </w:rPr>
        <w:t>“iRisk Privacy Report”</w:t>
      </w:r>
    </w:p>
    <w:p w:rsidR="008B45FF" w:rsidRPr="008B45FF" w:rsidRDefault="008B45FF" w:rsidP="008B45FF">
      <w:pPr>
        <w:pStyle w:val="NoSpacing"/>
        <w:numPr>
          <w:ilvl w:val="2"/>
          <w:numId w:val="4"/>
        </w:numPr>
        <w:jc w:val="both"/>
        <w:rPr>
          <w:sz w:val="24"/>
          <w:szCs w:val="24"/>
        </w:rPr>
      </w:pPr>
      <w:r w:rsidRPr="008B45FF">
        <w:rPr>
          <w:sz w:val="24"/>
          <w:szCs w:val="24"/>
        </w:rPr>
        <w:t>Contains privacy data for each app</w:t>
      </w:r>
    </w:p>
    <w:p w:rsidR="008B45FF" w:rsidRPr="008B45FF" w:rsidRDefault="008B45FF" w:rsidP="008B45FF">
      <w:pPr>
        <w:pStyle w:val="NoSpacing"/>
        <w:numPr>
          <w:ilvl w:val="2"/>
          <w:numId w:val="4"/>
        </w:numPr>
        <w:jc w:val="both"/>
        <w:rPr>
          <w:sz w:val="24"/>
          <w:szCs w:val="24"/>
        </w:rPr>
      </w:pPr>
      <w:r w:rsidRPr="008B45FF">
        <w:rPr>
          <w:sz w:val="24"/>
          <w:szCs w:val="24"/>
        </w:rPr>
        <w:t>Columns used are “MEGA HEX ID”, “Assessment Status”, “Due Date”, “Submitter”, “Submission Date” and “PRV-0018”.</w:t>
      </w:r>
    </w:p>
    <w:p w:rsidR="008B45FF" w:rsidRPr="008B45FF" w:rsidRDefault="008B45FF" w:rsidP="008B45FF">
      <w:pPr>
        <w:pStyle w:val="NoSpacing"/>
        <w:numPr>
          <w:ilvl w:val="1"/>
          <w:numId w:val="4"/>
        </w:numPr>
        <w:jc w:val="both"/>
        <w:rPr>
          <w:sz w:val="24"/>
          <w:szCs w:val="24"/>
        </w:rPr>
      </w:pPr>
      <w:r w:rsidRPr="008B45FF">
        <w:rPr>
          <w:sz w:val="24"/>
          <w:szCs w:val="24"/>
        </w:rPr>
        <w:t xml:space="preserve"> “Applications with BIA scores”</w:t>
      </w:r>
    </w:p>
    <w:p w:rsidR="008B45FF" w:rsidRPr="008B45FF" w:rsidRDefault="008B45FF" w:rsidP="008B45FF">
      <w:pPr>
        <w:pStyle w:val="NoSpacing"/>
        <w:numPr>
          <w:ilvl w:val="2"/>
          <w:numId w:val="4"/>
        </w:numPr>
        <w:jc w:val="both"/>
        <w:rPr>
          <w:sz w:val="24"/>
          <w:szCs w:val="24"/>
        </w:rPr>
      </w:pPr>
      <w:r w:rsidRPr="008B45FF">
        <w:rPr>
          <w:sz w:val="24"/>
          <w:szCs w:val="24"/>
        </w:rPr>
        <w:t>Contains BIA details for every app</w:t>
      </w:r>
    </w:p>
    <w:p w:rsidR="008B45FF" w:rsidRPr="008B45FF" w:rsidRDefault="008B45FF" w:rsidP="008B45FF">
      <w:pPr>
        <w:pStyle w:val="NoSpacing"/>
        <w:numPr>
          <w:ilvl w:val="2"/>
          <w:numId w:val="4"/>
        </w:numPr>
        <w:jc w:val="both"/>
        <w:rPr>
          <w:sz w:val="24"/>
          <w:szCs w:val="24"/>
        </w:rPr>
      </w:pPr>
      <w:r w:rsidRPr="008B45FF">
        <w:rPr>
          <w:sz w:val="24"/>
          <w:szCs w:val="24"/>
        </w:rPr>
        <w:lastRenderedPageBreak/>
        <w:t>Columns used are “MEGA HEX ID”, “BIA Confidentiality”</w:t>
      </w:r>
    </w:p>
    <w:p w:rsidR="008B45FF" w:rsidRPr="008B45FF" w:rsidRDefault="002C6A1C" w:rsidP="002C6A1C">
      <w:pPr>
        <w:pStyle w:val="NoSpacing"/>
        <w:numPr>
          <w:ilvl w:val="0"/>
          <w:numId w:val="4"/>
        </w:numPr>
        <w:jc w:val="both"/>
        <w:rPr>
          <w:sz w:val="24"/>
          <w:szCs w:val="24"/>
        </w:rPr>
      </w:pPr>
      <w:r w:rsidRPr="008B45FF">
        <w:rPr>
          <w:sz w:val="24"/>
          <w:szCs w:val="24"/>
        </w:rPr>
        <w:t>L</w:t>
      </w:r>
      <w:r w:rsidR="00CD4A29" w:rsidRPr="008B45FF">
        <w:rPr>
          <w:sz w:val="24"/>
          <w:szCs w:val="24"/>
        </w:rPr>
        <w:t>egacy Privacy data</w:t>
      </w:r>
    </w:p>
    <w:p w:rsidR="008B45FF" w:rsidRPr="008B45FF" w:rsidRDefault="008B45FF" w:rsidP="008B45FF">
      <w:pPr>
        <w:pStyle w:val="NoSpacing"/>
        <w:numPr>
          <w:ilvl w:val="1"/>
          <w:numId w:val="4"/>
        </w:numPr>
        <w:jc w:val="both"/>
        <w:rPr>
          <w:sz w:val="24"/>
          <w:szCs w:val="24"/>
        </w:rPr>
      </w:pPr>
      <w:r w:rsidRPr="008B45FF">
        <w:rPr>
          <w:sz w:val="24"/>
          <w:szCs w:val="24"/>
        </w:rPr>
        <w:t>List of apps for which privacy assessment has been completed last year</w:t>
      </w:r>
    </w:p>
    <w:p w:rsidR="002C6A1C" w:rsidRPr="008B45FF" w:rsidRDefault="008B45FF" w:rsidP="008B45FF">
      <w:pPr>
        <w:pStyle w:val="NoSpacing"/>
        <w:numPr>
          <w:ilvl w:val="1"/>
          <w:numId w:val="4"/>
        </w:numPr>
        <w:jc w:val="both"/>
        <w:rPr>
          <w:sz w:val="24"/>
          <w:szCs w:val="24"/>
        </w:rPr>
      </w:pPr>
      <w:r w:rsidRPr="008B45FF">
        <w:rPr>
          <w:sz w:val="24"/>
          <w:szCs w:val="24"/>
        </w:rPr>
        <w:t xml:space="preserve">This report contains </w:t>
      </w:r>
      <w:r w:rsidRPr="00670C61">
        <w:rPr>
          <w:sz w:val="24"/>
          <w:szCs w:val="24"/>
          <w:u w:val="single"/>
        </w:rPr>
        <w:t>static</w:t>
      </w:r>
      <w:r w:rsidRPr="008B45FF">
        <w:rPr>
          <w:sz w:val="24"/>
          <w:szCs w:val="24"/>
        </w:rPr>
        <w:t xml:space="preserve"> data stored in tab “LegacyData”</w:t>
      </w:r>
    </w:p>
    <w:p w:rsidR="00E13496" w:rsidRDefault="008B45FF" w:rsidP="00670C61">
      <w:pPr>
        <w:pStyle w:val="NoSpacing"/>
        <w:numPr>
          <w:ilvl w:val="1"/>
          <w:numId w:val="4"/>
        </w:numPr>
        <w:jc w:val="both"/>
        <w:rPr>
          <w:sz w:val="24"/>
          <w:szCs w:val="24"/>
        </w:rPr>
      </w:pPr>
      <w:r w:rsidRPr="008B45FF">
        <w:rPr>
          <w:sz w:val="24"/>
          <w:szCs w:val="24"/>
        </w:rPr>
        <w:t>Only column</w:t>
      </w:r>
      <w:r w:rsidR="00E13496" w:rsidRPr="008B45FF">
        <w:rPr>
          <w:sz w:val="24"/>
          <w:szCs w:val="24"/>
        </w:rPr>
        <w:t xml:space="preserve"> used </w:t>
      </w:r>
      <w:r w:rsidRPr="008B45FF">
        <w:rPr>
          <w:sz w:val="24"/>
          <w:szCs w:val="24"/>
        </w:rPr>
        <w:t>is</w:t>
      </w:r>
      <w:r w:rsidR="00E13496" w:rsidRPr="008B45FF">
        <w:rPr>
          <w:sz w:val="24"/>
          <w:szCs w:val="24"/>
        </w:rPr>
        <w:t xml:space="preserve"> “</w:t>
      </w:r>
      <w:r w:rsidR="00670C61" w:rsidRPr="00670C61">
        <w:rPr>
          <w:sz w:val="24"/>
          <w:szCs w:val="24"/>
        </w:rPr>
        <w:t>HexaIdAbs</w:t>
      </w:r>
      <w:r w:rsidR="00CD4A29" w:rsidRPr="008B45FF">
        <w:rPr>
          <w:sz w:val="24"/>
          <w:szCs w:val="24"/>
        </w:rPr>
        <w:t>”</w:t>
      </w:r>
      <w:r w:rsidR="00670C61">
        <w:rPr>
          <w:sz w:val="24"/>
          <w:szCs w:val="24"/>
        </w:rPr>
        <w:t xml:space="preserve"> (This is MEGA ID)</w:t>
      </w:r>
    </w:p>
    <w:p w:rsidR="000D30F9" w:rsidRDefault="000D30F9" w:rsidP="000D30F9">
      <w:pPr>
        <w:pStyle w:val="NoSpacing"/>
        <w:numPr>
          <w:ilvl w:val="0"/>
          <w:numId w:val="4"/>
        </w:numPr>
        <w:jc w:val="both"/>
        <w:rPr>
          <w:sz w:val="24"/>
          <w:szCs w:val="24"/>
        </w:rPr>
      </w:pPr>
      <w:r>
        <w:rPr>
          <w:sz w:val="24"/>
          <w:szCs w:val="24"/>
        </w:rPr>
        <w:t>Legacy iRisk Data</w:t>
      </w:r>
    </w:p>
    <w:p w:rsidR="000D30F9" w:rsidRDefault="000D30F9" w:rsidP="000D30F9">
      <w:pPr>
        <w:pStyle w:val="NoSpacing"/>
        <w:numPr>
          <w:ilvl w:val="1"/>
          <w:numId w:val="4"/>
        </w:numPr>
        <w:jc w:val="both"/>
        <w:rPr>
          <w:sz w:val="24"/>
          <w:szCs w:val="24"/>
        </w:rPr>
      </w:pPr>
      <w:r>
        <w:rPr>
          <w:sz w:val="24"/>
          <w:szCs w:val="24"/>
        </w:rPr>
        <w:t>List of apps for which iRisk assessment was completed in the old system</w:t>
      </w:r>
    </w:p>
    <w:p w:rsidR="000D30F9" w:rsidRDefault="000D30F9" w:rsidP="000D30F9">
      <w:pPr>
        <w:pStyle w:val="NoSpacing"/>
        <w:numPr>
          <w:ilvl w:val="1"/>
          <w:numId w:val="4"/>
        </w:numPr>
        <w:jc w:val="both"/>
        <w:rPr>
          <w:sz w:val="24"/>
          <w:szCs w:val="24"/>
        </w:rPr>
      </w:pPr>
      <w:r>
        <w:rPr>
          <w:sz w:val="24"/>
          <w:szCs w:val="24"/>
        </w:rPr>
        <w:t>This report contains data stored in tab “LegacyiRisk”</w:t>
      </w:r>
    </w:p>
    <w:p w:rsidR="00670C61" w:rsidRDefault="00670C61" w:rsidP="000D30F9">
      <w:pPr>
        <w:pStyle w:val="NoSpacing"/>
        <w:numPr>
          <w:ilvl w:val="1"/>
          <w:numId w:val="4"/>
        </w:numPr>
        <w:jc w:val="both"/>
        <w:rPr>
          <w:sz w:val="24"/>
          <w:szCs w:val="24"/>
        </w:rPr>
      </w:pPr>
      <w:r>
        <w:rPr>
          <w:sz w:val="24"/>
          <w:szCs w:val="24"/>
        </w:rPr>
        <w:t>Data is expected to be static, but it may change in the future</w:t>
      </w:r>
    </w:p>
    <w:p w:rsidR="000D30F9" w:rsidRDefault="000D30F9" w:rsidP="000D30F9">
      <w:pPr>
        <w:pStyle w:val="NoSpacing"/>
        <w:numPr>
          <w:ilvl w:val="1"/>
          <w:numId w:val="4"/>
        </w:numPr>
        <w:jc w:val="both"/>
        <w:rPr>
          <w:sz w:val="24"/>
          <w:szCs w:val="24"/>
        </w:rPr>
      </w:pPr>
      <w:r>
        <w:rPr>
          <w:sz w:val="24"/>
          <w:szCs w:val="24"/>
        </w:rPr>
        <w:t>Columns used are “Created Date” and “MEGA Hex ID”</w:t>
      </w:r>
    </w:p>
    <w:p w:rsidR="00FC2589" w:rsidRDefault="00FC2589" w:rsidP="00FC2589">
      <w:pPr>
        <w:pStyle w:val="NoSpacing"/>
        <w:jc w:val="both"/>
        <w:rPr>
          <w:sz w:val="24"/>
          <w:szCs w:val="24"/>
        </w:rPr>
      </w:pPr>
    </w:p>
    <w:p w:rsidR="00FC2589" w:rsidRDefault="00FC2589" w:rsidP="00FC2589">
      <w:pPr>
        <w:pStyle w:val="NoSpacing"/>
        <w:jc w:val="both"/>
        <w:rPr>
          <w:sz w:val="24"/>
          <w:szCs w:val="24"/>
        </w:rPr>
      </w:pPr>
    </w:p>
    <w:p w:rsidR="008C184E" w:rsidRPr="008B45FF" w:rsidRDefault="008C184E" w:rsidP="0027157A">
      <w:pPr>
        <w:pStyle w:val="Heading2"/>
        <w:rPr>
          <w:sz w:val="24"/>
          <w:szCs w:val="24"/>
        </w:rPr>
      </w:pPr>
      <w:r w:rsidRPr="008B45FF">
        <w:rPr>
          <w:sz w:val="24"/>
          <w:szCs w:val="24"/>
        </w:rPr>
        <w:t>Report Elements</w:t>
      </w:r>
    </w:p>
    <w:p w:rsidR="008C184E" w:rsidRPr="008B45FF" w:rsidRDefault="008C184E" w:rsidP="008C184E">
      <w:pPr>
        <w:pStyle w:val="NoSpacing"/>
        <w:jc w:val="both"/>
        <w:rPr>
          <w:sz w:val="24"/>
          <w:szCs w:val="24"/>
        </w:rPr>
      </w:pPr>
    </w:p>
    <w:p w:rsidR="008C184E" w:rsidRPr="008B45FF" w:rsidRDefault="008C184E" w:rsidP="008C184E">
      <w:pPr>
        <w:pStyle w:val="NoSpacing"/>
        <w:jc w:val="both"/>
        <w:rPr>
          <w:sz w:val="24"/>
          <w:szCs w:val="24"/>
        </w:rPr>
      </w:pPr>
      <w:r w:rsidRPr="008B45FF">
        <w:rPr>
          <w:sz w:val="24"/>
          <w:szCs w:val="24"/>
        </w:rPr>
        <w:t xml:space="preserve">Current </w:t>
      </w:r>
      <w:r w:rsidR="008B45FF" w:rsidRPr="008B45FF">
        <w:rPr>
          <w:sz w:val="24"/>
          <w:szCs w:val="24"/>
        </w:rPr>
        <w:t>Privacy</w:t>
      </w:r>
      <w:r w:rsidRPr="008B45FF">
        <w:rPr>
          <w:sz w:val="24"/>
          <w:szCs w:val="24"/>
        </w:rPr>
        <w:t xml:space="preserve"> report has the following tabs:</w:t>
      </w:r>
    </w:p>
    <w:p w:rsidR="008C184E" w:rsidRPr="008B45FF" w:rsidRDefault="008C184E" w:rsidP="008C184E">
      <w:pPr>
        <w:pStyle w:val="NoSpacing"/>
        <w:numPr>
          <w:ilvl w:val="0"/>
          <w:numId w:val="5"/>
        </w:numPr>
        <w:jc w:val="both"/>
        <w:rPr>
          <w:sz w:val="24"/>
          <w:szCs w:val="24"/>
        </w:rPr>
      </w:pPr>
      <w:r w:rsidRPr="008B45FF">
        <w:rPr>
          <w:b/>
          <w:sz w:val="24"/>
          <w:szCs w:val="24"/>
        </w:rPr>
        <w:t>Report 1</w:t>
      </w:r>
      <w:r w:rsidRPr="008B45FF">
        <w:rPr>
          <w:sz w:val="24"/>
          <w:szCs w:val="24"/>
        </w:rPr>
        <w:t xml:space="preserve"> – </w:t>
      </w:r>
      <w:r w:rsidR="00A2286D" w:rsidRPr="008B45FF">
        <w:rPr>
          <w:sz w:val="24"/>
          <w:szCs w:val="24"/>
        </w:rPr>
        <w:t>R</w:t>
      </w:r>
      <w:r w:rsidRPr="008B45FF">
        <w:rPr>
          <w:sz w:val="24"/>
          <w:szCs w:val="24"/>
        </w:rPr>
        <w:t xml:space="preserve">epresents </w:t>
      </w:r>
      <w:r w:rsidR="008B45FF">
        <w:rPr>
          <w:sz w:val="24"/>
          <w:szCs w:val="24"/>
        </w:rPr>
        <w:t>the distribution of apps per Privacy</w:t>
      </w:r>
      <w:r w:rsidR="00A2286D" w:rsidRPr="008B45FF">
        <w:rPr>
          <w:sz w:val="24"/>
          <w:szCs w:val="24"/>
        </w:rPr>
        <w:t xml:space="preserve"> Assessment status</w:t>
      </w:r>
      <w:r w:rsidR="008B45FF">
        <w:rPr>
          <w:sz w:val="24"/>
          <w:szCs w:val="24"/>
        </w:rPr>
        <w:t xml:space="preserve"> and</w:t>
      </w:r>
      <w:r w:rsidR="00A2286D" w:rsidRPr="008B45FF">
        <w:rPr>
          <w:sz w:val="24"/>
          <w:szCs w:val="24"/>
        </w:rPr>
        <w:t xml:space="preserve"> Owning Organization</w:t>
      </w:r>
      <w:r w:rsidR="000D109D">
        <w:rPr>
          <w:sz w:val="24"/>
          <w:szCs w:val="24"/>
        </w:rPr>
        <w:t>, expressed in absolute numbers</w:t>
      </w:r>
      <w:r w:rsidR="008B45FF">
        <w:rPr>
          <w:sz w:val="24"/>
          <w:szCs w:val="24"/>
        </w:rPr>
        <w:t xml:space="preserve">, with additional distribution by </w:t>
      </w:r>
      <w:r w:rsidR="00B37BAA">
        <w:rPr>
          <w:sz w:val="24"/>
          <w:szCs w:val="24"/>
        </w:rPr>
        <w:t>Group</w:t>
      </w:r>
      <w:r w:rsidR="008B45FF">
        <w:rPr>
          <w:sz w:val="24"/>
          <w:szCs w:val="24"/>
        </w:rPr>
        <w:t xml:space="preserve"> and Privacy Risk Level. </w:t>
      </w:r>
      <w:r w:rsidR="00684985">
        <w:rPr>
          <w:sz w:val="24"/>
          <w:szCs w:val="24"/>
        </w:rPr>
        <w:t>It also contains breakdown of completed apps by PIA/DPIA</w:t>
      </w:r>
      <w:r w:rsidR="00670C61">
        <w:rPr>
          <w:sz w:val="24"/>
          <w:szCs w:val="24"/>
        </w:rPr>
        <w:t xml:space="preserve"> assessment</w:t>
      </w:r>
      <w:r w:rsidR="00684985">
        <w:rPr>
          <w:sz w:val="24"/>
          <w:szCs w:val="24"/>
        </w:rPr>
        <w:t xml:space="preserve"> and owning organization. </w:t>
      </w:r>
      <w:r w:rsidR="00802A33" w:rsidRPr="008B45FF">
        <w:rPr>
          <w:sz w:val="24"/>
          <w:szCs w:val="24"/>
        </w:rPr>
        <w:t>It</w:t>
      </w:r>
      <w:r w:rsidRPr="008B45FF">
        <w:rPr>
          <w:sz w:val="24"/>
          <w:szCs w:val="24"/>
        </w:rPr>
        <w:t xml:space="preserve"> includes apps from all life cycles</w:t>
      </w:r>
      <w:r w:rsidR="00A2286D" w:rsidRPr="008B45FF">
        <w:rPr>
          <w:sz w:val="24"/>
          <w:szCs w:val="24"/>
        </w:rPr>
        <w:t>.</w:t>
      </w:r>
    </w:p>
    <w:p w:rsidR="00E13496" w:rsidRPr="008B45FF" w:rsidRDefault="00802A33" w:rsidP="00684985">
      <w:pPr>
        <w:pStyle w:val="NoSpacing"/>
        <w:numPr>
          <w:ilvl w:val="0"/>
          <w:numId w:val="5"/>
        </w:numPr>
        <w:jc w:val="both"/>
        <w:rPr>
          <w:sz w:val="24"/>
          <w:szCs w:val="24"/>
        </w:rPr>
      </w:pPr>
      <w:r w:rsidRPr="008B45FF">
        <w:rPr>
          <w:b/>
          <w:sz w:val="24"/>
          <w:szCs w:val="24"/>
        </w:rPr>
        <w:t xml:space="preserve">Report 2 </w:t>
      </w:r>
      <w:r w:rsidRPr="008B45FF">
        <w:rPr>
          <w:sz w:val="24"/>
          <w:szCs w:val="24"/>
        </w:rPr>
        <w:t xml:space="preserve">- </w:t>
      </w:r>
      <w:r w:rsidR="00684985" w:rsidRPr="00684985">
        <w:rPr>
          <w:sz w:val="24"/>
          <w:szCs w:val="24"/>
        </w:rPr>
        <w:t xml:space="preserve">Represents the distribution of apps per Privacy Assessment status and Owning Organization, expressed in </w:t>
      </w:r>
      <w:r w:rsidR="00684985">
        <w:rPr>
          <w:sz w:val="24"/>
          <w:szCs w:val="24"/>
        </w:rPr>
        <w:t>percentages</w:t>
      </w:r>
      <w:r w:rsidR="00684985" w:rsidRPr="00684985">
        <w:rPr>
          <w:sz w:val="24"/>
          <w:szCs w:val="24"/>
        </w:rPr>
        <w:t xml:space="preserve">, with additional distribution by Group and Privacy Risk Level. It also contains breakdown of completed apps by </w:t>
      </w:r>
      <w:r w:rsidR="00670C61">
        <w:rPr>
          <w:sz w:val="24"/>
          <w:szCs w:val="24"/>
        </w:rPr>
        <w:t>PIA/DPIA assessment</w:t>
      </w:r>
      <w:r w:rsidR="00684985" w:rsidRPr="00684985">
        <w:rPr>
          <w:sz w:val="24"/>
          <w:szCs w:val="24"/>
        </w:rPr>
        <w:t xml:space="preserve"> and owning organization</w:t>
      </w:r>
      <w:r w:rsidR="00684985">
        <w:rPr>
          <w:sz w:val="24"/>
          <w:szCs w:val="24"/>
        </w:rPr>
        <w:t xml:space="preserve">, and </w:t>
      </w:r>
      <w:r w:rsidR="000D109D">
        <w:rPr>
          <w:sz w:val="24"/>
          <w:szCs w:val="24"/>
        </w:rPr>
        <w:t>provides compliance percentage</w:t>
      </w:r>
      <w:r w:rsidR="00684985">
        <w:rPr>
          <w:sz w:val="24"/>
          <w:szCs w:val="24"/>
        </w:rPr>
        <w:t xml:space="preserve"> </w:t>
      </w:r>
      <w:r w:rsidR="000D109D">
        <w:rPr>
          <w:sz w:val="24"/>
          <w:szCs w:val="24"/>
        </w:rPr>
        <w:t>indicat</w:t>
      </w:r>
      <w:r w:rsidR="00684985">
        <w:rPr>
          <w:sz w:val="24"/>
          <w:szCs w:val="24"/>
        </w:rPr>
        <w:t>ing</w:t>
      </w:r>
      <w:r w:rsidR="000D109D">
        <w:rPr>
          <w:sz w:val="24"/>
          <w:szCs w:val="24"/>
        </w:rPr>
        <w:t xml:space="preserve"> how many of the assessments initiated in iRisk are completed. </w:t>
      </w:r>
      <w:r w:rsidR="000D109D" w:rsidRPr="000D109D">
        <w:rPr>
          <w:sz w:val="24"/>
          <w:szCs w:val="24"/>
        </w:rPr>
        <w:t>It includes apps from all life cycles.</w:t>
      </w:r>
    </w:p>
    <w:p w:rsidR="008C184E" w:rsidRPr="008B45FF" w:rsidRDefault="008C184E" w:rsidP="000D109D">
      <w:pPr>
        <w:pStyle w:val="NoSpacing"/>
        <w:numPr>
          <w:ilvl w:val="0"/>
          <w:numId w:val="5"/>
        </w:numPr>
        <w:jc w:val="both"/>
        <w:rPr>
          <w:sz w:val="24"/>
          <w:szCs w:val="24"/>
        </w:rPr>
      </w:pPr>
      <w:r w:rsidRPr="008B45FF">
        <w:rPr>
          <w:b/>
          <w:sz w:val="24"/>
          <w:szCs w:val="24"/>
        </w:rPr>
        <w:t>Report 1 (Launch-Leverage)</w:t>
      </w:r>
      <w:r w:rsidRPr="008B45FF">
        <w:rPr>
          <w:sz w:val="24"/>
          <w:szCs w:val="24"/>
        </w:rPr>
        <w:t xml:space="preserve"> - </w:t>
      </w:r>
      <w:r w:rsidR="00684985" w:rsidRPr="008B45FF">
        <w:rPr>
          <w:sz w:val="24"/>
          <w:szCs w:val="24"/>
        </w:rPr>
        <w:t xml:space="preserve">Represents </w:t>
      </w:r>
      <w:r w:rsidR="00684985">
        <w:rPr>
          <w:sz w:val="24"/>
          <w:szCs w:val="24"/>
        </w:rPr>
        <w:t>the distribution of apps per Privacy</w:t>
      </w:r>
      <w:r w:rsidR="00684985" w:rsidRPr="008B45FF">
        <w:rPr>
          <w:sz w:val="24"/>
          <w:szCs w:val="24"/>
        </w:rPr>
        <w:t xml:space="preserve"> Assessment status</w:t>
      </w:r>
      <w:r w:rsidR="00684985">
        <w:rPr>
          <w:sz w:val="24"/>
          <w:szCs w:val="24"/>
        </w:rPr>
        <w:t xml:space="preserve"> and</w:t>
      </w:r>
      <w:r w:rsidR="00684985" w:rsidRPr="008B45FF">
        <w:rPr>
          <w:sz w:val="24"/>
          <w:szCs w:val="24"/>
        </w:rPr>
        <w:t xml:space="preserve"> Owning Organization</w:t>
      </w:r>
      <w:r w:rsidR="00684985">
        <w:rPr>
          <w:sz w:val="24"/>
          <w:szCs w:val="24"/>
        </w:rPr>
        <w:t xml:space="preserve">, expressed in absolute numbers, with additional distribution by Group and Privacy Risk Level. It also contains breakdown of completed apps by </w:t>
      </w:r>
      <w:r w:rsidR="00670C61">
        <w:rPr>
          <w:sz w:val="24"/>
          <w:szCs w:val="24"/>
        </w:rPr>
        <w:t>PIA/DPIA assessment</w:t>
      </w:r>
      <w:r w:rsidR="00684985">
        <w:rPr>
          <w:sz w:val="24"/>
          <w:szCs w:val="24"/>
        </w:rPr>
        <w:t xml:space="preserve"> and owning organization. </w:t>
      </w:r>
      <w:r w:rsidR="00684985" w:rsidRPr="000D109D">
        <w:rPr>
          <w:sz w:val="24"/>
          <w:szCs w:val="24"/>
        </w:rPr>
        <w:t>It only includes apps which are in life cycle “Launch/Deploy” and “Leverage/Optimize”.</w:t>
      </w:r>
    </w:p>
    <w:p w:rsidR="00802A33" w:rsidRPr="008B45FF" w:rsidRDefault="00802A33" w:rsidP="00684985">
      <w:pPr>
        <w:pStyle w:val="NoSpacing"/>
        <w:numPr>
          <w:ilvl w:val="0"/>
          <w:numId w:val="5"/>
        </w:numPr>
        <w:jc w:val="both"/>
        <w:rPr>
          <w:sz w:val="24"/>
          <w:szCs w:val="24"/>
        </w:rPr>
      </w:pPr>
      <w:r w:rsidRPr="008B45FF">
        <w:rPr>
          <w:b/>
          <w:sz w:val="24"/>
          <w:szCs w:val="24"/>
        </w:rPr>
        <w:t>Report 2</w:t>
      </w:r>
      <w:r w:rsidR="001B24F2" w:rsidRPr="008B45FF">
        <w:rPr>
          <w:b/>
          <w:sz w:val="24"/>
          <w:szCs w:val="24"/>
        </w:rPr>
        <w:t xml:space="preserve"> (Launch-Leverage)</w:t>
      </w:r>
      <w:r w:rsidRPr="008B45FF">
        <w:rPr>
          <w:b/>
          <w:sz w:val="24"/>
          <w:szCs w:val="24"/>
        </w:rPr>
        <w:t xml:space="preserve"> </w:t>
      </w:r>
      <w:r w:rsidRPr="008B45FF">
        <w:rPr>
          <w:sz w:val="24"/>
          <w:szCs w:val="24"/>
        </w:rPr>
        <w:t xml:space="preserve">- </w:t>
      </w:r>
      <w:r w:rsidR="00684985" w:rsidRPr="00684985">
        <w:rPr>
          <w:sz w:val="24"/>
          <w:szCs w:val="24"/>
        </w:rPr>
        <w:t xml:space="preserve">Represents the distribution of apps per Privacy Assessment status and Owning Organization, expressed in percentages, with additional distribution by Group and Privacy Risk Level. It also contains breakdown of completed apps by </w:t>
      </w:r>
      <w:r w:rsidR="00670C61">
        <w:rPr>
          <w:sz w:val="24"/>
          <w:szCs w:val="24"/>
        </w:rPr>
        <w:t>PIA/DPIA assessment</w:t>
      </w:r>
      <w:r w:rsidR="00684985" w:rsidRPr="00684985">
        <w:rPr>
          <w:sz w:val="24"/>
          <w:szCs w:val="24"/>
        </w:rPr>
        <w:t xml:space="preserve"> and owning organization, and provides compliance percentage indicating how many of the assessments initiated in iRisk are completed. It only includes apps which are in life cycle “Launch/Deploy” and “Leverage/Optimize”.</w:t>
      </w:r>
    </w:p>
    <w:p w:rsidR="001B24F2" w:rsidRPr="008B45FF" w:rsidRDefault="001B24F2" w:rsidP="00802A33">
      <w:pPr>
        <w:pStyle w:val="NoSpacing"/>
        <w:numPr>
          <w:ilvl w:val="0"/>
          <w:numId w:val="5"/>
        </w:numPr>
        <w:jc w:val="both"/>
        <w:rPr>
          <w:sz w:val="24"/>
          <w:szCs w:val="24"/>
        </w:rPr>
      </w:pPr>
      <w:r w:rsidRPr="008B45FF">
        <w:rPr>
          <w:b/>
          <w:sz w:val="24"/>
          <w:szCs w:val="24"/>
        </w:rPr>
        <w:t xml:space="preserve">iRisk Dashboard </w:t>
      </w:r>
      <w:r w:rsidRPr="008B45FF">
        <w:rPr>
          <w:sz w:val="24"/>
          <w:szCs w:val="24"/>
        </w:rPr>
        <w:t xml:space="preserve">– </w:t>
      </w:r>
      <w:r w:rsidR="00715C8E" w:rsidRPr="008B45FF">
        <w:rPr>
          <w:sz w:val="24"/>
          <w:szCs w:val="24"/>
        </w:rPr>
        <w:t xml:space="preserve">Represents </w:t>
      </w:r>
      <w:r w:rsidR="0027157A" w:rsidRPr="008B45FF">
        <w:rPr>
          <w:sz w:val="24"/>
          <w:szCs w:val="24"/>
        </w:rPr>
        <w:t>list of apps in scope which are currently in iRisk. For each of those apps, it provides the</w:t>
      </w:r>
      <w:r w:rsidR="00715C8E" w:rsidRPr="008B45FF">
        <w:rPr>
          <w:sz w:val="24"/>
          <w:szCs w:val="24"/>
        </w:rPr>
        <w:t xml:space="preserve"> following details: </w:t>
      </w:r>
      <w:r w:rsidR="000D109D" w:rsidRPr="008B45FF">
        <w:rPr>
          <w:sz w:val="24"/>
          <w:szCs w:val="24"/>
        </w:rPr>
        <w:t xml:space="preserve">BIA Confidentiality, </w:t>
      </w:r>
      <w:r w:rsidR="000D109D">
        <w:rPr>
          <w:sz w:val="24"/>
          <w:szCs w:val="24"/>
        </w:rPr>
        <w:t xml:space="preserve">Privacy Risk, </w:t>
      </w:r>
      <w:r w:rsidR="00D024A3" w:rsidRPr="008B45FF">
        <w:rPr>
          <w:sz w:val="24"/>
          <w:szCs w:val="24"/>
        </w:rPr>
        <w:t>Group, Owning Organization, P&amp;G Asset Owner, App Lifecycle Status, Application</w:t>
      </w:r>
      <w:r w:rsidR="000D109D">
        <w:rPr>
          <w:sz w:val="24"/>
          <w:szCs w:val="24"/>
        </w:rPr>
        <w:t xml:space="preserve"> Repository Type</w:t>
      </w:r>
      <w:r w:rsidR="00D024A3" w:rsidRPr="008B45FF">
        <w:rPr>
          <w:sz w:val="24"/>
          <w:szCs w:val="24"/>
        </w:rPr>
        <w:t>, iRisk Assessme</w:t>
      </w:r>
      <w:r w:rsidR="00715C8E" w:rsidRPr="008B45FF">
        <w:rPr>
          <w:sz w:val="24"/>
          <w:szCs w:val="24"/>
        </w:rPr>
        <w:t>nt Status</w:t>
      </w:r>
      <w:r w:rsidR="000D109D">
        <w:rPr>
          <w:sz w:val="24"/>
          <w:szCs w:val="24"/>
        </w:rPr>
        <w:t xml:space="preserve">, </w:t>
      </w:r>
      <w:r w:rsidR="007479EB">
        <w:rPr>
          <w:sz w:val="24"/>
          <w:szCs w:val="24"/>
        </w:rPr>
        <w:t>PIA/DPIA/None</w:t>
      </w:r>
      <w:r w:rsidR="000D109D">
        <w:rPr>
          <w:sz w:val="24"/>
          <w:szCs w:val="24"/>
        </w:rPr>
        <w:t xml:space="preserve"> Assessment Status, Submitter and Submission Date.</w:t>
      </w:r>
    </w:p>
    <w:p w:rsidR="001B24F2" w:rsidRPr="008B45FF" w:rsidRDefault="001B24F2" w:rsidP="00802A33">
      <w:pPr>
        <w:pStyle w:val="NoSpacing"/>
        <w:numPr>
          <w:ilvl w:val="0"/>
          <w:numId w:val="5"/>
        </w:numPr>
        <w:jc w:val="both"/>
        <w:rPr>
          <w:sz w:val="24"/>
          <w:szCs w:val="24"/>
        </w:rPr>
      </w:pPr>
      <w:r w:rsidRPr="008B45FF">
        <w:rPr>
          <w:b/>
          <w:sz w:val="24"/>
          <w:szCs w:val="24"/>
        </w:rPr>
        <w:t xml:space="preserve">Apps Not Assessed </w:t>
      </w:r>
      <w:r w:rsidRPr="008B45FF">
        <w:rPr>
          <w:sz w:val="24"/>
          <w:szCs w:val="24"/>
        </w:rPr>
        <w:t xml:space="preserve">– </w:t>
      </w:r>
      <w:r w:rsidR="00E13496" w:rsidRPr="008B45FF">
        <w:rPr>
          <w:sz w:val="24"/>
          <w:szCs w:val="24"/>
        </w:rPr>
        <w:t>Represents li</w:t>
      </w:r>
      <w:r w:rsidRPr="008B45FF">
        <w:rPr>
          <w:sz w:val="24"/>
          <w:szCs w:val="24"/>
        </w:rPr>
        <w:t>st of apps for which the compliance assessment is not provided in either iRisk or legacy systems</w:t>
      </w:r>
      <w:r w:rsidR="00715C8E" w:rsidRPr="008B45FF">
        <w:rPr>
          <w:sz w:val="24"/>
          <w:szCs w:val="24"/>
        </w:rPr>
        <w:t xml:space="preserve"> (these require special</w:t>
      </w:r>
      <w:r w:rsidR="00E13496" w:rsidRPr="008B45FF">
        <w:rPr>
          <w:sz w:val="24"/>
          <w:szCs w:val="24"/>
        </w:rPr>
        <w:t xml:space="preserve"> attention</w:t>
      </w:r>
      <w:r w:rsidR="00715C8E" w:rsidRPr="008B45FF">
        <w:rPr>
          <w:sz w:val="24"/>
          <w:szCs w:val="24"/>
        </w:rPr>
        <w:t>)</w:t>
      </w:r>
      <w:r w:rsidR="00E13496" w:rsidRPr="008B45FF">
        <w:rPr>
          <w:sz w:val="24"/>
          <w:szCs w:val="24"/>
        </w:rPr>
        <w:t>.</w:t>
      </w:r>
      <w:r w:rsidR="00E02A0D">
        <w:rPr>
          <w:sz w:val="24"/>
          <w:szCs w:val="24"/>
        </w:rPr>
        <w:t xml:space="preserve"> The following details are provided: Owning Org, P &amp; G Owner, BIA Confidentiality, Privacy Risk, Group and Application Lifecycle Status.</w:t>
      </w:r>
    </w:p>
    <w:p w:rsidR="000925F7" w:rsidRPr="008B45FF" w:rsidRDefault="001B24F2" w:rsidP="008672CA">
      <w:pPr>
        <w:pStyle w:val="NoSpacing"/>
        <w:numPr>
          <w:ilvl w:val="0"/>
          <w:numId w:val="5"/>
        </w:numPr>
        <w:jc w:val="both"/>
        <w:rPr>
          <w:sz w:val="24"/>
          <w:szCs w:val="24"/>
        </w:rPr>
      </w:pPr>
      <w:r w:rsidRPr="008B45FF">
        <w:rPr>
          <w:b/>
          <w:sz w:val="24"/>
          <w:szCs w:val="24"/>
        </w:rPr>
        <w:lastRenderedPageBreak/>
        <w:t xml:space="preserve">Excluded Apps </w:t>
      </w:r>
      <w:r w:rsidRPr="008B45FF">
        <w:rPr>
          <w:sz w:val="24"/>
          <w:szCs w:val="24"/>
        </w:rPr>
        <w:t xml:space="preserve">– </w:t>
      </w:r>
      <w:r w:rsidR="00E13496" w:rsidRPr="008B45FF">
        <w:rPr>
          <w:sz w:val="24"/>
          <w:szCs w:val="24"/>
        </w:rPr>
        <w:t>Represents l</w:t>
      </w:r>
      <w:r w:rsidR="00715C8E" w:rsidRPr="008B45FF">
        <w:rPr>
          <w:sz w:val="24"/>
          <w:szCs w:val="24"/>
        </w:rPr>
        <w:t>ist of a</w:t>
      </w:r>
      <w:r w:rsidRPr="008B45FF">
        <w:rPr>
          <w:sz w:val="24"/>
          <w:szCs w:val="24"/>
        </w:rPr>
        <w:t>pps which exist in export, but should be excluded for certain reason</w:t>
      </w:r>
      <w:r w:rsidR="00E13496" w:rsidRPr="008B45FF">
        <w:rPr>
          <w:sz w:val="24"/>
          <w:szCs w:val="24"/>
        </w:rPr>
        <w:t xml:space="preserve">. This reason </w:t>
      </w:r>
      <w:r w:rsidRPr="008B45FF">
        <w:rPr>
          <w:sz w:val="24"/>
          <w:szCs w:val="24"/>
        </w:rPr>
        <w:t>is described in column “Reason for exclusion”.</w:t>
      </w:r>
      <w:r w:rsidR="008672CA" w:rsidRPr="008B45FF">
        <w:rPr>
          <w:sz w:val="24"/>
          <w:szCs w:val="24"/>
        </w:rPr>
        <w:t xml:space="preserve"> </w:t>
      </w:r>
    </w:p>
    <w:p w:rsidR="000925F7" w:rsidRDefault="000925F7" w:rsidP="000925F7">
      <w:pPr>
        <w:pStyle w:val="NoSpacing"/>
        <w:jc w:val="both"/>
        <w:rPr>
          <w:sz w:val="24"/>
          <w:szCs w:val="24"/>
        </w:rPr>
      </w:pPr>
    </w:p>
    <w:p w:rsidR="00FC2589" w:rsidRPr="008B45FF" w:rsidRDefault="00FC2589" w:rsidP="000925F7">
      <w:pPr>
        <w:pStyle w:val="NoSpacing"/>
        <w:jc w:val="both"/>
        <w:rPr>
          <w:sz w:val="24"/>
          <w:szCs w:val="24"/>
        </w:rPr>
      </w:pPr>
    </w:p>
    <w:p w:rsidR="000925F7" w:rsidRPr="008B45FF" w:rsidRDefault="000925F7" w:rsidP="0027157A">
      <w:pPr>
        <w:pStyle w:val="Heading2"/>
        <w:rPr>
          <w:sz w:val="24"/>
          <w:szCs w:val="24"/>
        </w:rPr>
      </w:pPr>
      <w:r w:rsidRPr="008B45FF">
        <w:rPr>
          <w:sz w:val="24"/>
          <w:szCs w:val="24"/>
        </w:rPr>
        <w:t>Report Creation</w:t>
      </w:r>
    </w:p>
    <w:p w:rsidR="000925F7" w:rsidRPr="008B45FF" w:rsidRDefault="000925F7" w:rsidP="000925F7">
      <w:pPr>
        <w:pStyle w:val="NoSpacing"/>
        <w:jc w:val="both"/>
        <w:rPr>
          <w:sz w:val="24"/>
          <w:szCs w:val="24"/>
        </w:rPr>
      </w:pPr>
    </w:p>
    <w:p w:rsidR="000925F7" w:rsidRPr="008B45FF" w:rsidRDefault="000925F7" w:rsidP="000D109D">
      <w:pPr>
        <w:pStyle w:val="NoSpacing"/>
        <w:numPr>
          <w:ilvl w:val="0"/>
          <w:numId w:val="6"/>
        </w:numPr>
        <w:jc w:val="both"/>
        <w:rPr>
          <w:sz w:val="24"/>
          <w:szCs w:val="24"/>
        </w:rPr>
      </w:pPr>
      <w:r w:rsidRPr="008B45FF">
        <w:rPr>
          <w:sz w:val="24"/>
          <w:szCs w:val="24"/>
        </w:rPr>
        <w:t xml:space="preserve">From the </w:t>
      </w:r>
      <w:r w:rsidR="000D109D">
        <w:rPr>
          <w:sz w:val="24"/>
          <w:szCs w:val="24"/>
        </w:rPr>
        <w:t>apps listed in “</w:t>
      </w:r>
      <w:r w:rsidR="000D109D" w:rsidRPr="000D109D">
        <w:rPr>
          <w:sz w:val="24"/>
          <w:szCs w:val="24"/>
        </w:rPr>
        <w:t>Numerify report for GBS Applications</w:t>
      </w:r>
      <w:r w:rsidR="000D109D">
        <w:rPr>
          <w:sz w:val="24"/>
          <w:szCs w:val="24"/>
        </w:rPr>
        <w:t>”</w:t>
      </w:r>
      <w:r w:rsidRPr="008B45FF">
        <w:rPr>
          <w:sz w:val="24"/>
          <w:szCs w:val="24"/>
        </w:rPr>
        <w:t xml:space="preserve">, a list of valid apps </w:t>
      </w:r>
      <w:r w:rsidR="002C6A1C" w:rsidRPr="008B45FF">
        <w:rPr>
          <w:sz w:val="24"/>
          <w:szCs w:val="24"/>
        </w:rPr>
        <w:t xml:space="preserve">is created </w:t>
      </w:r>
      <w:r w:rsidRPr="008B45FF">
        <w:rPr>
          <w:sz w:val="24"/>
          <w:szCs w:val="24"/>
        </w:rPr>
        <w:t>by clearing those which:</w:t>
      </w:r>
    </w:p>
    <w:p w:rsidR="000925F7" w:rsidRDefault="004D3542" w:rsidP="000925F7">
      <w:pPr>
        <w:pStyle w:val="NoSpacing"/>
        <w:numPr>
          <w:ilvl w:val="1"/>
          <w:numId w:val="6"/>
        </w:numPr>
        <w:jc w:val="both"/>
        <w:rPr>
          <w:sz w:val="24"/>
          <w:szCs w:val="24"/>
        </w:rPr>
      </w:pPr>
      <w:r w:rsidRPr="008B45FF">
        <w:rPr>
          <w:sz w:val="24"/>
          <w:szCs w:val="24"/>
        </w:rPr>
        <w:t>Have application life cycle status “Sunset” or “Retired”</w:t>
      </w:r>
    </w:p>
    <w:p w:rsidR="00FC2589" w:rsidRPr="008B45FF" w:rsidRDefault="00FC2589" w:rsidP="00FC2589">
      <w:pPr>
        <w:pStyle w:val="NoSpacing"/>
        <w:numPr>
          <w:ilvl w:val="1"/>
          <w:numId w:val="6"/>
        </w:numPr>
        <w:jc w:val="both"/>
        <w:rPr>
          <w:sz w:val="24"/>
          <w:szCs w:val="24"/>
        </w:rPr>
      </w:pPr>
      <w:r>
        <w:rPr>
          <w:sz w:val="24"/>
          <w:szCs w:val="24"/>
        </w:rPr>
        <w:t>Have application nature “</w:t>
      </w:r>
      <w:r w:rsidRPr="00FC2589">
        <w:rPr>
          <w:sz w:val="24"/>
          <w:szCs w:val="24"/>
        </w:rPr>
        <w:t>Components</w:t>
      </w:r>
      <w:r>
        <w:rPr>
          <w:sz w:val="24"/>
          <w:szCs w:val="24"/>
        </w:rPr>
        <w:t>”, “</w:t>
      </w:r>
      <w:r w:rsidRPr="00FC2589">
        <w:rPr>
          <w:sz w:val="24"/>
          <w:szCs w:val="24"/>
        </w:rPr>
        <w:t>Releases</w:t>
      </w:r>
      <w:r>
        <w:rPr>
          <w:sz w:val="24"/>
          <w:szCs w:val="24"/>
        </w:rPr>
        <w:t>”, “</w:t>
      </w:r>
      <w:r w:rsidRPr="00FC2589">
        <w:rPr>
          <w:sz w:val="24"/>
          <w:szCs w:val="24"/>
        </w:rPr>
        <w:t>Component Releases</w:t>
      </w:r>
      <w:r>
        <w:rPr>
          <w:sz w:val="24"/>
          <w:szCs w:val="24"/>
        </w:rPr>
        <w:t>”, “</w:t>
      </w:r>
      <w:r w:rsidRPr="00FC2589">
        <w:rPr>
          <w:sz w:val="24"/>
          <w:szCs w:val="24"/>
        </w:rPr>
        <w:t>Instances</w:t>
      </w:r>
      <w:r>
        <w:rPr>
          <w:sz w:val="24"/>
          <w:szCs w:val="24"/>
        </w:rPr>
        <w:t>” and “</w:t>
      </w:r>
      <w:r w:rsidRPr="00FC2589">
        <w:rPr>
          <w:sz w:val="24"/>
          <w:szCs w:val="24"/>
        </w:rPr>
        <w:t>Instance components</w:t>
      </w:r>
      <w:r>
        <w:rPr>
          <w:sz w:val="24"/>
          <w:szCs w:val="24"/>
        </w:rPr>
        <w:t>”</w:t>
      </w:r>
    </w:p>
    <w:p w:rsidR="004D3542" w:rsidRPr="000D109D" w:rsidRDefault="004D3542" w:rsidP="001C3414">
      <w:pPr>
        <w:pStyle w:val="NoSpacing"/>
        <w:numPr>
          <w:ilvl w:val="1"/>
          <w:numId w:val="6"/>
        </w:numPr>
        <w:jc w:val="both"/>
        <w:rPr>
          <w:sz w:val="24"/>
          <w:szCs w:val="24"/>
        </w:rPr>
      </w:pPr>
      <w:r w:rsidRPr="000D109D">
        <w:rPr>
          <w:sz w:val="24"/>
          <w:szCs w:val="24"/>
        </w:rPr>
        <w:t>Are in exclusion list</w:t>
      </w:r>
    </w:p>
    <w:p w:rsidR="00E13496" w:rsidRPr="008B45FF" w:rsidRDefault="00764008" w:rsidP="004D3542">
      <w:pPr>
        <w:pStyle w:val="NoSpacing"/>
        <w:numPr>
          <w:ilvl w:val="0"/>
          <w:numId w:val="6"/>
        </w:numPr>
        <w:jc w:val="both"/>
        <w:rPr>
          <w:sz w:val="24"/>
          <w:szCs w:val="24"/>
        </w:rPr>
      </w:pPr>
      <w:r w:rsidRPr="008B45FF">
        <w:rPr>
          <w:sz w:val="24"/>
          <w:szCs w:val="24"/>
        </w:rPr>
        <w:t xml:space="preserve"> </w:t>
      </w:r>
      <w:r w:rsidR="00B37BAA">
        <w:rPr>
          <w:sz w:val="24"/>
          <w:szCs w:val="24"/>
        </w:rPr>
        <w:t>Data for reports is created in the following way in tab “Apps Conso”</w:t>
      </w:r>
    </w:p>
    <w:p w:rsidR="00B37BAA" w:rsidRDefault="00B37BAA" w:rsidP="00E13496">
      <w:pPr>
        <w:pStyle w:val="NoSpacing"/>
        <w:numPr>
          <w:ilvl w:val="1"/>
          <w:numId w:val="6"/>
        </w:numPr>
        <w:jc w:val="both"/>
        <w:rPr>
          <w:sz w:val="24"/>
          <w:szCs w:val="24"/>
        </w:rPr>
      </w:pPr>
      <w:r>
        <w:rPr>
          <w:sz w:val="24"/>
          <w:szCs w:val="24"/>
        </w:rPr>
        <w:t>Firstly, the apps list with basic data (MEGA ID, Own</w:t>
      </w:r>
      <w:r w:rsidR="00670C61">
        <w:rPr>
          <w:sz w:val="24"/>
          <w:szCs w:val="24"/>
        </w:rPr>
        <w:t>ing Org, Life Cycle status) is copied</w:t>
      </w:r>
      <w:r>
        <w:rPr>
          <w:sz w:val="24"/>
          <w:szCs w:val="24"/>
        </w:rPr>
        <w:t xml:space="preserve"> from apps list</w:t>
      </w:r>
      <w:r w:rsidR="00670C61">
        <w:rPr>
          <w:sz w:val="24"/>
          <w:szCs w:val="24"/>
        </w:rPr>
        <w:t xml:space="preserve"> to apps conso</w:t>
      </w:r>
    </w:p>
    <w:p w:rsidR="004D3542" w:rsidRPr="008B45FF" w:rsidRDefault="00B37BAA" w:rsidP="00E13496">
      <w:pPr>
        <w:pStyle w:val="NoSpacing"/>
        <w:numPr>
          <w:ilvl w:val="1"/>
          <w:numId w:val="6"/>
        </w:numPr>
        <w:jc w:val="both"/>
        <w:rPr>
          <w:sz w:val="24"/>
          <w:szCs w:val="24"/>
        </w:rPr>
      </w:pPr>
      <w:r>
        <w:rPr>
          <w:sz w:val="24"/>
          <w:szCs w:val="24"/>
        </w:rPr>
        <w:t>Secondly,</w:t>
      </w:r>
      <w:r w:rsidR="00E13496" w:rsidRPr="008B45FF">
        <w:rPr>
          <w:sz w:val="24"/>
          <w:szCs w:val="24"/>
        </w:rPr>
        <w:t xml:space="preserve"> f</w:t>
      </w:r>
      <w:r w:rsidR="004D3542" w:rsidRPr="008B45FF">
        <w:rPr>
          <w:sz w:val="24"/>
          <w:szCs w:val="24"/>
        </w:rPr>
        <w:t>or each app</w:t>
      </w:r>
      <w:r w:rsidR="0027157A" w:rsidRPr="008B45FF">
        <w:rPr>
          <w:sz w:val="24"/>
          <w:szCs w:val="24"/>
        </w:rPr>
        <w:t xml:space="preserve"> in scope</w:t>
      </w:r>
      <w:r w:rsidR="004D3542" w:rsidRPr="008B45FF">
        <w:rPr>
          <w:sz w:val="24"/>
          <w:szCs w:val="24"/>
        </w:rPr>
        <w:t xml:space="preserve">, </w:t>
      </w:r>
      <w:r w:rsidR="00670C61">
        <w:rPr>
          <w:sz w:val="24"/>
          <w:szCs w:val="24"/>
        </w:rPr>
        <w:t>its assessment status is determined and put as number in column “Category”</w:t>
      </w:r>
      <w:r w:rsidR="002C6A1C" w:rsidRPr="008B45FF">
        <w:rPr>
          <w:sz w:val="24"/>
          <w:szCs w:val="24"/>
        </w:rPr>
        <w:t>:</w:t>
      </w:r>
    </w:p>
    <w:p w:rsidR="002C6A1C" w:rsidRPr="008B45FF" w:rsidRDefault="004D3542" w:rsidP="00E13496">
      <w:pPr>
        <w:pStyle w:val="NoSpacing"/>
        <w:numPr>
          <w:ilvl w:val="2"/>
          <w:numId w:val="6"/>
        </w:numPr>
        <w:jc w:val="both"/>
        <w:rPr>
          <w:sz w:val="24"/>
          <w:szCs w:val="24"/>
        </w:rPr>
      </w:pPr>
      <w:r w:rsidRPr="008B45FF">
        <w:rPr>
          <w:sz w:val="24"/>
          <w:szCs w:val="24"/>
        </w:rPr>
        <w:t>First, it is chec</w:t>
      </w:r>
      <w:r w:rsidR="002C6A1C" w:rsidRPr="008B45FF">
        <w:rPr>
          <w:sz w:val="24"/>
          <w:szCs w:val="24"/>
        </w:rPr>
        <w:t xml:space="preserve">ked whether the application </w:t>
      </w:r>
      <w:r w:rsidR="00E02A0D">
        <w:rPr>
          <w:sz w:val="24"/>
          <w:szCs w:val="24"/>
        </w:rPr>
        <w:t>has been completed in new</w:t>
      </w:r>
      <w:r w:rsidR="002C6A1C" w:rsidRPr="008B45FF">
        <w:rPr>
          <w:sz w:val="24"/>
          <w:szCs w:val="24"/>
        </w:rPr>
        <w:t xml:space="preserve"> iRisk. This is done by checking the </w:t>
      </w:r>
      <w:r w:rsidR="000D109D">
        <w:rPr>
          <w:sz w:val="24"/>
          <w:szCs w:val="24"/>
        </w:rPr>
        <w:t>tab</w:t>
      </w:r>
      <w:r w:rsidR="002C6A1C" w:rsidRPr="008B45FF">
        <w:rPr>
          <w:sz w:val="24"/>
          <w:szCs w:val="24"/>
        </w:rPr>
        <w:t xml:space="preserve"> </w:t>
      </w:r>
      <w:r w:rsidRPr="008B45FF">
        <w:rPr>
          <w:sz w:val="24"/>
          <w:szCs w:val="24"/>
        </w:rPr>
        <w:t>“</w:t>
      </w:r>
      <w:r w:rsidR="000D109D">
        <w:rPr>
          <w:sz w:val="24"/>
          <w:szCs w:val="24"/>
        </w:rPr>
        <w:t>Privacy Data</w:t>
      </w:r>
      <w:r w:rsidRPr="008B45FF">
        <w:rPr>
          <w:sz w:val="24"/>
          <w:szCs w:val="24"/>
        </w:rPr>
        <w:t>”</w:t>
      </w:r>
      <w:r w:rsidR="002C6A1C" w:rsidRPr="008B45FF">
        <w:rPr>
          <w:sz w:val="24"/>
          <w:szCs w:val="24"/>
        </w:rPr>
        <w:t>. If the a</w:t>
      </w:r>
      <w:r w:rsidR="00E02A0D">
        <w:rPr>
          <w:sz w:val="24"/>
          <w:szCs w:val="24"/>
        </w:rPr>
        <w:t xml:space="preserve">pp is listed in the above file and its assessment Status is “Complete” </w:t>
      </w:r>
      <w:r w:rsidR="0084214D">
        <w:rPr>
          <w:sz w:val="24"/>
          <w:szCs w:val="24"/>
        </w:rPr>
        <w:t xml:space="preserve">or “Cancelled” </w:t>
      </w:r>
      <w:r w:rsidR="00E02A0D">
        <w:rPr>
          <w:sz w:val="24"/>
          <w:szCs w:val="24"/>
        </w:rPr>
        <w:t>it is counted as “Completed</w:t>
      </w:r>
      <w:r w:rsidR="007479EB">
        <w:rPr>
          <w:sz w:val="24"/>
          <w:szCs w:val="24"/>
        </w:rPr>
        <w:t xml:space="preserve"> iRisk</w:t>
      </w:r>
      <w:r w:rsidR="00E02A0D">
        <w:rPr>
          <w:sz w:val="24"/>
          <w:szCs w:val="24"/>
        </w:rPr>
        <w:t xml:space="preserve"> (indicated by number “2” In column “Category”.</w:t>
      </w:r>
    </w:p>
    <w:p w:rsidR="008D7700" w:rsidRDefault="004D3542" w:rsidP="007479EB">
      <w:pPr>
        <w:pStyle w:val="NoSpacing"/>
        <w:numPr>
          <w:ilvl w:val="2"/>
          <w:numId w:val="6"/>
        </w:numPr>
        <w:jc w:val="both"/>
        <w:rPr>
          <w:sz w:val="24"/>
          <w:szCs w:val="24"/>
        </w:rPr>
      </w:pPr>
      <w:r w:rsidRPr="00B37BAA">
        <w:rPr>
          <w:sz w:val="24"/>
          <w:szCs w:val="24"/>
        </w:rPr>
        <w:t>Second, if the app is not</w:t>
      </w:r>
      <w:r w:rsidR="007479EB">
        <w:rPr>
          <w:sz w:val="24"/>
          <w:szCs w:val="24"/>
        </w:rPr>
        <w:t xml:space="preserve"> completed</w:t>
      </w:r>
      <w:r w:rsidRPr="00B37BAA">
        <w:rPr>
          <w:sz w:val="24"/>
          <w:szCs w:val="24"/>
        </w:rPr>
        <w:t xml:space="preserve"> in iRisk, it is checked whether it is </w:t>
      </w:r>
      <w:r w:rsidR="007479EB">
        <w:rPr>
          <w:sz w:val="24"/>
          <w:szCs w:val="24"/>
        </w:rPr>
        <w:t xml:space="preserve">completed </w:t>
      </w:r>
      <w:r w:rsidR="008D7700" w:rsidRPr="00B37BAA">
        <w:rPr>
          <w:sz w:val="24"/>
          <w:szCs w:val="24"/>
        </w:rPr>
        <w:t xml:space="preserve">in Legacy </w:t>
      </w:r>
      <w:r w:rsidR="007479EB">
        <w:rPr>
          <w:sz w:val="24"/>
          <w:szCs w:val="24"/>
        </w:rPr>
        <w:t>data</w:t>
      </w:r>
      <w:r w:rsidR="000D109D" w:rsidRPr="00B37BAA">
        <w:rPr>
          <w:sz w:val="24"/>
          <w:szCs w:val="24"/>
        </w:rPr>
        <w:t>.</w:t>
      </w:r>
      <w:r w:rsidR="008D7700" w:rsidRPr="00B37BAA">
        <w:rPr>
          <w:sz w:val="24"/>
          <w:szCs w:val="24"/>
        </w:rPr>
        <w:t xml:space="preserve"> </w:t>
      </w:r>
      <w:r w:rsidR="002C6A1C" w:rsidRPr="00B37BAA">
        <w:rPr>
          <w:sz w:val="24"/>
          <w:szCs w:val="24"/>
        </w:rPr>
        <w:t xml:space="preserve">If </w:t>
      </w:r>
      <w:r w:rsidR="000D109D" w:rsidRPr="00B37BAA">
        <w:rPr>
          <w:sz w:val="24"/>
          <w:szCs w:val="24"/>
        </w:rPr>
        <w:t>it is, i</w:t>
      </w:r>
      <w:r w:rsidR="002C6A1C" w:rsidRPr="00B37BAA">
        <w:rPr>
          <w:sz w:val="24"/>
          <w:szCs w:val="24"/>
        </w:rPr>
        <w:t xml:space="preserve">t is counted as “Completed </w:t>
      </w:r>
      <w:r w:rsidR="007479EB">
        <w:rPr>
          <w:sz w:val="24"/>
          <w:szCs w:val="24"/>
        </w:rPr>
        <w:t>Legacy</w:t>
      </w:r>
      <w:r w:rsidR="002C6A1C" w:rsidRPr="00B37BAA">
        <w:rPr>
          <w:sz w:val="24"/>
          <w:szCs w:val="24"/>
        </w:rPr>
        <w:t>”</w:t>
      </w:r>
      <w:r w:rsidR="00B37BAA">
        <w:rPr>
          <w:sz w:val="24"/>
          <w:szCs w:val="24"/>
        </w:rPr>
        <w:t xml:space="preserve"> (indicated by the number “1” in column “Category”).</w:t>
      </w:r>
    </w:p>
    <w:p w:rsidR="007479EB" w:rsidRDefault="007479EB" w:rsidP="007479EB">
      <w:pPr>
        <w:pStyle w:val="NoSpacing"/>
        <w:numPr>
          <w:ilvl w:val="2"/>
          <w:numId w:val="6"/>
        </w:numPr>
        <w:jc w:val="both"/>
        <w:rPr>
          <w:sz w:val="24"/>
          <w:szCs w:val="24"/>
        </w:rPr>
      </w:pPr>
      <w:r>
        <w:rPr>
          <w:sz w:val="24"/>
          <w:szCs w:val="24"/>
        </w:rPr>
        <w:t xml:space="preserve">Thirdly, if the app is not completed in iRisk and “Legacy Data”, it is checked whether it is completed in old iRisk (tab “LegacyiRisk”). If the app has been completed in old iRisk, it is counted as “Completed </w:t>
      </w:r>
      <w:r w:rsidRPr="007479EB">
        <w:rPr>
          <w:sz w:val="24"/>
          <w:szCs w:val="24"/>
        </w:rPr>
        <w:t>old iRisk</w:t>
      </w:r>
      <w:r>
        <w:rPr>
          <w:sz w:val="24"/>
          <w:szCs w:val="24"/>
        </w:rPr>
        <w:t xml:space="preserve">” </w:t>
      </w:r>
      <w:r w:rsidRPr="007479EB">
        <w:rPr>
          <w:sz w:val="24"/>
          <w:szCs w:val="24"/>
        </w:rPr>
        <w:t>(indicated by the number “</w:t>
      </w:r>
      <w:r>
        <w:rPr>
          <w:sz w:val="24"/>
          <w:szCs w:val="24"/>
        </w:rPr>
        <w:t>5</w:t>
      </w:r>
      <w:r w:rsidRPr="007479EB">
        <w:rPr>
          <w:sz w:val="24"/>
          <w:szCs w:val="24"/>
        </w:rPr>
        <w:t>” in column “Category”).</w:t>
      </w:r>
    </w:p>
    <w:p w:rsidR="007479EB" w:rsidRPr="00B37BAA" w:rsidRDefault="007479EB" w:rsidP="007479EB">
      <w:pPr>
        <w:pStyle w:val="NoSpacing"/>
        <w:numPr>
          <w:ilvl w:val="2"/>
          <w:numId w:val="6"/>
        </w:numPr>
        <w:jc w:val="both"/>
        <w:rPr>
          <w:sz w:val="24"/>
          <w:szCs w:val="24"/>
        </w:rPr>
      </w:pPr>
      <w:r>
        <w:rPr>
          <w:sz w:val="24"/>
          <w:szCs w:val="24"/>
        </w:rPr>
        <w:t>If the app is not completed in any of the above systems, it is checked whether it is a work in progress</w:t>
      </w:r>
      <w:r w:rsidR="00670C61">
        <w:rPr>
          <w:sz w:val="24"/>
          <w:szCs w:val="24"/>
        </w:rPr>
        <w:t xml:space="preserve"> in new iRisk</w:t>
      </w:r>
      <w:r>
        <w:rPr>
          <w:sz w:val="24"/>
          <w:szCs w:val="24"/>
        </w:rPr>
        <w:t xml:space="preserve">. If the app is listed in the file “Privacy Data” with the Assessment Status other than “Complete”, it is counted as “iRisk Work in progress” </w:t>
      </w:r>
      <w:r w:rsidRPr="007479EB">
        <w:rPr>
          <w:sz w:val="24"/>
          <w:szCs w:val="24"/>
        </w:rPr>
        <w:t>(indicated by the number “</w:t>
      </w:r>
      <w:r>
        <w:rPr>
          <w:sz w:val="24"/>
          <w:szCs w:val="24"/>
        </w:rPr>
        <w:t>3</w:t>
      </w:r>
      <w:r w:rsidRPr="007479EB">
        <w:rPr>
          <w:sz w:val="24"/>
          <w:szCs w:val="24"/>
        </w:rPr>
        <w:t>” in column “Category”)</w:t>
      </w:r>
    </w:p>
    <w:p w:rsidR="002C6A1C" w:rsidRDefault="007479EB" w:rsidP="00E13496">
      <w:pPr>
        <w:pStyle w:val="NoSpacing"/>
        <w:numPr>
          <w:ilvl w:val="2"/>
          <w:numId w:val="6"/>
        </w:numPr>
        <w:jc w:val="both"/>
        <w:rPr>
          <w:sz w:val="24"/>
          <w:szCs w:val="24"/>
        </w:rPr>
      </w:pPr>
      <w:r>
        <w:rPr>
          <w:sz w:val="24"/>
          <w:szCs w:val="24"/>
        </w:rPr>
        <w:t xml:space="preserve">Finally, if the app is neither complete nor WiP in new iRisk, </w:t>
      </w:r>
      <w:r w:rsidR="002C6A1C" w:rsidRPr="008B45FF">
        <w:rPr>
          <w:sz w:val="24"/>
          <w:szCs w:val="24"/>
        </w:rPr>
        <w:t>it is counted as “</w:t>
      </w:r>
      <w:r>
        <w:rPr>
          <w:sz w:val="24"/>
          <w:szCs w:val="24"/>
        </w:rPr>
        <w:t xml:space="preserve">Gaps - </w:t>
      </w:r>
      <w:r w:rsidR="002C6A1C" w:rsidRPr="008B45FF">
        <w:rPr>
          <w:sz w:val="24"/>
          <w:szCs w:val="24"/>
        </w:rPr>
        <w:t>Neither in iRisk nor in Legacy”</w:t>
      </w:r>
      <w:r w:rsidR="00B37BAA">
        <w:rPr>
          <w:sz w:val="24"/>
          <w:szCs w:val="24"/>
        </w:rPr>
        <w:t xml:space="preserve"> (indicated by the number “4” in column “Category”).</w:t>
      </w:r>
    </w:p>
    <w:p w:rsidR="00B37BAA" w:rsidRPr="008B45FF" w:rsidRDefault="00B37BAA" w:rsidP="00B37BAA">
      <w:pPr>
        <w:pStyle w:val="NoSpacing"/>
        <w:numPr>
          <w:ilvl w:val="1"/>
          <w:numId w:val="6"/>
        </w:numPr>
        <w:jc w:val="both"/>
        <w:rPr>
          <w:sz w:val="24"/>
          <w:szCs w:val="24"/>
        </w:rPr>
      </w:pPr>
      <w:r>
        <w:rPr>
          <w:sz w:val="24"/>
          <w:szCs w:val="24"/>
        </w:rPr>
        <w:t>Thirdly, additional data needed for summarization is retrieved in columns “PIA/DPIA Risk”, “Group”, “Risk L</w:t>
      </w:r>
      <w:r w:rsidR="00670C61">
        <w:rPr>
          <w:sz w:val="24"/>
          <w:szCs w:val="24"/>
        </w:rPr>
        <w:t>evel” and “BIA Confidentiality” – this is used to create summarization by these parameters in the report</w:t>
      </w:r>
    </w:p>
    <w:p w:rsidR="00E13496" w:rsidRPr="008B45FF" w:rsidRDefault="00B37BAA" w:rsidP="00E13496">
      <w:pPr>
        <w:pStyle w:val="NoSpacing"/>
        <w:numPr>
          <w:ilvl w:val="1"/>
          <w:numId w:val="6"/>
        </w:numPr>
        <w:jc w:val="both"/>
        <w:rPr>
          <w:sz w:val="24"/>
          <w:szCs w:val="24"/>
        </w:rPr>
      </w:pPr>
      <w:r>
        <w:rPr>
          <w:sz w:val="24"/>
          <w:szCs w:val="24"/>
        </w:rPr>
        <w:t>Finally</w:t>
      </w:r>
      <w:r w:rsidR="0027157A" w:rsidRPr="008B45FF">
        <w:rPr>
          <w:sz w:val="24"/>
          <w:szCs w:val="24"/>
        </w:rPr>
        <w:t>, r</w:t>
      </w:r>
      <w:r w:rsidR="00E13496" w:rsidRPr="008B45FF">
        <w:rPr>
          <w:sz w:val="24"/>
          <w:szCs w:val="24"/>
        </w:rPr>
        <w:t>eport tabs are populated</w:t>
      </w:r>
      <w:r w:rsidR="0027157A" w:rsidRPr="008B45FF">
        <w:rPr>
          <w:sz w:val="24"/>
          <w:szCs w:val="24"/>
        </w:rPr>
        <w:t xml:space="preserve"> by summarizing the data</w:t>
      </w:r>
      <w:r>
        <w:rPr>
          <w:sz w:val="24"/>
          <w:szCs w:val="24"/>
        </w:rPr>
        <w:t xml:space="preserve"> from tab “Apps Conso”</w:t>
      </w:r>
    </w:p>
    <w:p w:rsidR="00E13496" w:rsidRPr="008B45FF" w:rsidRDefault="00E13496" w:rsidP="00E13496">
      <w:pPr>
        <w:pStyle w:val="NoSpacing"/>
        <w:numPr>
          <w:ilvl w:val="2"/>
          <w:numId w:val="6"/>
        </w:numPr>
        <w:jc w:val="both"/>
        <w:rPr>
          <w:sz w:val="24"/>
          <w:szCs w:val="24"/>
        </w:rPr>
      </w:pPr>
      <w:r w:rsidRPr="008B45FF">
        <w:rPr>
          <w:sz w:val="24"/>
          <w:szCs w:val="24"/>
        </w:rPr>
        <w:t xml:space="preserve">“Report 1” and “Report 2” are populated by counting </w:t>
      </w:r>
      <w:r w:rsidR="007B50E7" w:rsidRPr="008B45FF">
        <w:rPr>
          <w:sz w:val="24"/>
          <w:szCs w:val="24"/>
        </w:rPr>
        <w:t>numbers for all apps</w:t>
      </w:r>
    </w:p>
    <w:p w:rsidR="00E13496" w:rsidRPr="008B45FF" w:rsidRDefault="00E13496" w:rsidP="00E13496">
      <w:pPr>
        <w:pStyle w:val="NoSpacing"/>
        <w:numPr>
          <w:ilvl w:val="2"/>
          <w:numId w:val="6"/>
        </w:numPr>
        <w:jc w:val="both"/>
        <w:rPr>
          <w:sz w:val="24"/>
          <w:szCs w:val="24"/>
        </w:rPr>
      </w:pPr>
      <w:r w:rsidRPr="008B45FF">
        <w:rPr>
          <w:sz w:val="24"/>
          <w:szCs w:val="24"/>
        </w:rPr>
        <w:lastRenderedPageBreak/>
        <w:t xml:space="preserve">“Report 1 (Launch-Leverage)” and “Report 2 (Launch-Leverage)” </w:t>
      </w:r>
      <w:r w:rsidR="007B50E7" w:rsidRPr="008B45FF">
        <w:rPr>
          <w:sz w:val="24"/>
          <w:szCs w:val="24"/>
        </w:rPr>
        <w:t>are</w:t>
      </w:r>
      <w:r w:rsidRPr="008B45FF">
        <w:rPr>
          <w:sz w:val="24"/>
          <w:szCs w:val="24"/>
        </w:rPr>
        <w:t xml:space="preserve"> populated </w:t>
      </w:r>
      <w:r w:rsidR="007B50E7" w:rsidRPr="008B45FF">
        <w:rPr>
          <w:sz w:val="24"/>
          <w:szCs w:val="24"/>
        </w:rPr>
        <w:t>by counting numbers for</w:t>
      </w:r>
      <w:r w:rsidRPr="008B45FF">
        <w:rPr>
          <w:sz w:val="24"/>
          <w:szCs w:val="24"/>
        </w:rPr>
        <w:t xml:space="preserve"> apps</w:t>
      </w:r>
      <w:r w:rsidR="007B50E7" w:rsidRPr="008B45FF">
        <w:rPr>
          <w:sz w:val="24"/>
          <w:szCs w:val="24"/>
        </w:rPr>
        <w:t xml:space="preserve"> where life cycle is “Launch/Deploy” or “Leverage/Optimize”</w:t>
      </w:r>
    </w:p>
    <w:p w:rsidR="007B50E7" w:rsidRPr="008B45FF" w:rsidRDefault="007B50E7" w:rsidP="00E13496">
      <w:pPr>
        <w:pStyle w:val="NoSpacing"/>
        <w:numPr>
          <w:ilvl w:val="2"/>
          <w:numId w:val="6"/>
        </w:numPr>
        <w:jc w:val="both"/>
        <w:rPr>
          <w:sz w:val="24"/>
          <w:szCs w:val="24"/>
        </w:rPr>
      </w:pPr>
      <w:r w:rsidRPr="008B45FF">
        <w:rPr>
          <w:sz w:val="24"/>
          <w:szCs w:val="24"/>
        </w:rPr>
        <w:t xml:space="preserve">In all reports, summaries </w:t>
      </w:r>
      <w:r w:rsidR="0027157A" w:rsidRPr="008B45FF">
        <w:rPr>
          <w:sz w:val="24"/>
          <w:szCs w:val="24"/>
        </w:rPr>
        <w:t xml:space="preserve">are broken down by </w:t>
      </w:r>
      <w:r w:rsidR="00B37BAA">
        <w:rPr>
          <w:sz w:val="24"/>
          <w:szCs w:val="24"/>
        </w:rPr>
        <w:t>Owning Organization and Privacy Risk. In addition, Apps not assessed are broken down by group as well.</w:t>
      </w:r>
      <w:r w:rsidR="007479EB">
        <w:rPr>
          <w:sz w:val="24"/>
          <w:szCs w:val="24"/>
        </w:rPr>
        <w:t xml:space="preserve"> Summarization by PIA/DPIA/None is also provided for apps completed in new iRisk. </w:t>
      </w:r>
    </w:p>
    <w:p w:rsidR="0027157A" w:rsidRPr="008B45FF" w:rsidRDefault="0027157A" w:rsidP="00E13496">
      <w:pPr>
        <w:pStyle w:val="NoSpacing"/>
        <w:numPr>
          <w:ilvl w:val="2"/>
          <w:numId w:val="6"/>
        </w:numPr>
        <w:jc w:val="both"/>
        <w:rPr>
          <w:sz w:val="24"/>
          <w:szCs w:val="24"/>
        </w:rPr>
      </w:pPr>
      <w:r w:rsidRPr="008B45FF">
        <w:rPr>
          <w:sz w:val="24"/>
          <w:szCs w:val="24"/>
        </w:rPr>
        <w:t>Numbers are grouped in the following way</w:t>
      </w:r>
    </w:p>
    <w:p w:rsidR="007B50E7" w:rsidRPr="008B45FF" w:rsidRDefault="0027157A" w:rsidP="0027157A">
      <w:pPr>
        <w:pStyle w:val="NoSpacing"/>
        <w:numPr>
          <w:ilvl w:val="3"/>
          <w:numId w:val="6"/>
        </w:numPr>
        <w:jc w:val="both"/>
        <w:rPr>
          <w:sz w:val="24"/>
          <w:szCs w:val="24"/>
        </w:rPr>
      </w:pPr>
      <w:r w:rsidRPr="008B45FF">
        <w:rPr>
          <w:sz w:val="24"/>
          <w:szCs w:val="24"/>
        </w:rPr>
        <w:t>Column “D” contains apps counted as “</w:t>
      </w:r>
      <w:r w:rsidR="00B37BAA">
        <w:rPr>
          <w:sz w:val="24"/>
          <w:szCs w:val="24"/>
        </w:rPr>
        <w:t>Completed Legacy</w:t>
      </w:r>
      <w:r w:rsidRPr="008B45FF">
        <w:rPr>
          <w:sz w:val="24"/>
          <w:szCs w:val="24"/>
        </w:rPr>
        <w:t>”</w:t>
      </w:r>
    </w:p>
    <w:p w:rsidR="0027157A" w:rsidRPr="008B45FF" w:rsidRDefault="0027157A" w:rsidP="0027157A">
      <w:pPr>
        <w:pStyle w:val="NoSpacing"/>
        <w:numPr>
          <w:ilvl w:val="3"/>
          <w:numId w:val="6"/>
        </w:numPr>
        <w:jc w:val="both"/>
        <w:rPr>
          <w:sz w:val="24"/>
          <w:szCs w:val="24"/>
        </w:rPr>
      </w:pPr>
      <w:r w:rsidRPr="008B45FF">
        <w:rPr>
          <w:sz w:val="24"/>
          <w:szCs w:val="24"/>
        </w:rPr>
        <w:t>Column “E” contains apps counted as “</w:t>
      </w:r>
      <w:r w:rsidR="00B37BAA">
        <w:rPr>
          <w:sz w:val="24"/>
          <w:szCs w:val="24"/>
        </w:rPr>
        <w:t xml:space="preserve">Completed </w:t>
      </w:r>
      <w:r w:rsidR="007479EB">
        <w:rPr>
          <w:sz w:val="24"/>
          <w:szCs w:val="24"/>
        </w:rPr>
        <w:t xml:space="preserve">old </w:t>
      </w:r>
      <w:r w:rsidR="00B37BAA">
        <w:rPr>
          <w:sz w:val="24"/>
          <w:szCs w:val="24"/>
        </w:rPr>
        <w:t>iRisk</w:t>
      </w:r>
      <w:r w:rsidRPr="008B45FF">
        <w:rPr>
          <w:sz w:val="24"/>
          <w:szCs w:val="24"/>
        </w:rPr>
        <w:t>”</w:t>
      </w:r>
    </w:p>
    <w:p w:rsidR="0027157A" w:rsidRDefault="0027157A" w:rsidP="0027157A">
      <w:pPr>
        <w:pStyle w:val="NoSpacing"/>
        <w:numPr>
          <w:ilvl w:val="3"/>
          <w:numId w:val="6"/>
        </w:numPr>
        <w:jc w:val="both"/>
        <w:rPr>
          <w:sz w:val="24"/>
          <w:szCs w:val="24"/>
        </w:rPr>
      </w:pPr>
      <w:r w:rsidRPr="008B45FF">
        <w:rPr>
          <w:sz w:val="24"/>
          <w:szCs w:val="24"/>
        </w:rPr>
        <w:t>Column “</w:t>
      </w:r>
      <w:r w:rsidR="00B37BAA">
        <w:rPr>
          <w:sz w:val="24"/>
          <w:szCs w:val="24"/>
        </w:rPr>
        <w:t>P</w:t>
      </w:r>
      <w:r w:rsidRPr="008B45FF">
        <w:rPr>
          <w:sz w:val="24"/>
          <w:szCs w:val="24"/>
        </w:rPr>
        <w:t>” contains apps counted as “</w:t>
      </w:r>
      <w:r w:rsidR="007479EB">
        <w:rPr>
          <w:sz w:val="24"/>
          <w:szCs w:val="24"/>
        </w:rPr>
        <w:t>Completed iRisk</w:t>
      </w:r>
      <w:r w:rsidRPr="008B45FF">
        <w:rPr>
          <w:sz w:val="24"/>
          <w:szCs w:val="24"/>
        </w:rPr>
        <w:t>”</w:t>
      </w:r>
    </w:p>
    <w:p w:rsidR="007479EB" w:rsidRPr="008B45FF" w:rsidRDefault="007479EB" w:rsidP="007479EB">
      <w:pPr>
        <w:pStyle w:val="NoSpacing"/>
        <w:numPr>
          <w:ilvl w:val="3"/>
          <w:numId w:val="6"/>
        </w:numPr>
        <w:jc w:val="both"/>
        <w:rPr>
          <w:sz w:val="24"/>
          <w:szCs w:val="24"/>
        </w:rPr>
      </w:pPr>
      <w:r w:rsidRPr="007479EB">
        <w:rPr>
          <w:sz w:val="24"/>
          <w:szCs w:val="24"/>
        </w:rPr>
        <w:t>Column “</w:t>
      </w:r>
      <w:r>
        <w:rPr>
          <w:sz w:val="24"/>
          <w:szCs w:val="24"/>
        </w:rPr>
        <w:t>J</w:t>
      </w:r>
      <w:r w:rsidRPr="007479EB">
        <w:rPr>
          <w:sz w:val="24"/>
          <w:szCs w:val="24"/>
        </w:rPr>
        <w:t>” contains apps counted as “</w:t>
      </w:r>
      <w:r>
        <w:rPr>
          <w:sz w:val="24"/>
          <w:szCs w:val="24"/>
        </w:rPr>
        <w:t>iRisk Work in Progress</w:t>
      </w:r>
      <w:r w:rsidRPr="007479EB">
        <w:rPr>
          <w:sz w:val="24"/>
          <w:szCs w:val="24"/>
        </w:rPr>
        <w:t>”</w:t>
      </w:r>
    </w:p>
    <w:p w:rsidR="0027157A" w:rsidRPr="008B45FF" w:rsidRDefault="0027157A" w:rsidP="00C26675">
      <w:pPr>
        <w:pStyle w:val="NoSpacing"/>
        <w:numPr>
          <w:ilvl w:val="3"/>
          <w:numId w:val="6"/>
        </w:numPr>
        <w:jc w:val="both"/>
        <w:rPr>
          <w:sz w:val="24"/>
          <w:szCs w:val="24"/>
        </w:rPr>
      </w:pPr>
      <w:r w:rsidRPr="008B45FF">
        <w:rPr>
          <w:sz w:val="24"/>
          <w:szCs w:val="24"/>
        </w:rPr>
        <w:t>Column “</w:t>
      </w:r>
      <w:r w:rsidR="007479EB">
        <w:rPr>
          <w:sz w:val="24"/>
          <w:szCs w:val="24"/>
        </w:rPr>
        <w:t>N</w:t>
      </w:r>
      <w:r w:rsidRPr="008B45FF">
        <w:rPr>
          <w:sz w:val="24"/>
          <w:szCs w:val="24"/>
        </w:rPr>
        <w:t>” contains apps</w:t>
      </w:r>
      <w:r w:rsidR="00B37BAA">
        <w:rPr>
          <w:sz w:val="24"/>
          <w:szCs w:val="24"/>
        </w:rPr>
        <w:t xml:space="preserve"> counted as “</w:t>
      </w:r>
      <w:r w:rsidR="007479EB">
        <w:rPr>
          <w:sz w:val="24"/>
          <w:szCs w:val="24"/>
        </w:rPr>
        <w:t xml:space="preserve">Gaps - </w:t>
      </w:r>
      <w:r w:rsidR="007479EB" w:rsidRPr="008B45FF">
        <w:rPr>
          <w:sz w:val="24"/>
          <w:szCs w:val="24"/>
        </w:rPr>
        <w:t>Neither in iRisk nor in Legacy</w:t>
      </w:r>
      <w:r w:rsidR="00C26675" w:rsidRPr="008B45FF">
        <w:rPr>
          <w:sz w:val="24"/>
          <w:szCs w:val="24"/>
        </w:rPr>
        <w:t>”</w:t>
      </w:r>
    </w:p>
    <w:p w:rsidR="00C26675" w:rsidRPr="008B45FF" w:rsidRDefault="00C26675" w:rsidP="00C26675">
      <w:pPr>
        <w:pStyle w:val="NoSpacing"/>
        <w:numPr>
          <w:ilvl w:val="2"/>
          <w:numId w:val="6"/>
        </w:numPr>
        <w:jc w:val="both"/>
        <w:rPr>
          <w:sz w:val="24"/>
          <w:szCs w:val="24"/>
        </w:rPr>
      </w:pPr>
      <w:r w:rsidRPr="008B45FF">
        <w:rPr>
          <w:sz w:val="24"/>
          <w:szCs w:val="24"/>
        </w:rPr>
        <w:t>Additional summaries are provided</w:t>
      </w:r>
    </w:p>
    <w:p w:rsidR="00C26675" w:rsidRPr="008B45FF" w:rsidRDefault="00C26675" w:rsidP="00C26675">
      <w:pPr>
        <w:pStyle w:val="NoSpacing"/>
        <w:numPr>
          <w:ilvl w:val="3"/>
          <w:numId w:val="6"/>
        </w:numPr>
        <w:jc w:val="both"/>
        <w:rPr>
          <w:sz w:val="24"/>
          <w:szCs w:val="24"/>
        </w:rPr>
      </w:pPr>
      <w:r w:rsidRPr="008B45FF">
        <w:rPr>
          <w:sz w:val="24"/>
          <w:szCs w:val="24"/>
        </w:rPr>
        <w:t>“Tot</w:t>
      </w:r>
      <w:r w:rsidR="007479EB">
        <w:rPr>
          <w:sz w:val="24"/>
          <w:szCs w:val="24"/>
        </w:rPr>
        <w:t>al compliant” is calculated by adding</w:t>
      </w:r>
      <w:r w:rsidRPr="008B45FF">
        <w:rPr>
          <w:sz w:val="24"/>
          <w:szCs w:val="24"/>
        </w:rPr>
        <w:t xml:space="preserve"> columns “D”</w:t>
      </w:r>
      <w:r w:rsidR="007479EB">
        <w:rPr>
          <w:sz w:val="24"/>
          <w:szCs w:val="24"/>
        </w:rPr>
        <w:t xml:space="preserve">, </w:t>
      </w:r>
      <w:r w:rsidRPr="008B45FF">
        <w:rPr>
          <w:sz w:val="24"/>
          <w:szCs w:val="24"/>
        </w:rPr>
        <w:t>“E</w:t>
      </w:r>
      <w:r w:rsidR="007479EB">
        <w:rPr>
          <w:sz w:val="24"/>
          <w:szCs w:val="24"/>
        </w:rPr>
        <w:t>” and “F”</w:t>
      </w:r>
    </w:p>
    <w:p w:rsidR="00C26675" w:rsidRPr="008B45FF" w:rsidRDefault="00C26675" w:rsidP="00C26675">
      <w:pPr>
        <w:pStyle w:val="NoSpacing"/>
        <w:numPr>
          <w:ilvl w:val="3"/>
          <w:numId w:val="6"/>
        </w:numPr>
        <w:jc w:val="both"/>
        <w:rPr>
          <w:sz w:val="24"/>
          <w:szCs w:val="24"/>
        </w:rPr>
      </w:pPr>
      <w:r w:rsidRPr="008B45FF">
        <w:rPr>
          <w:sz w:val="24"/>
          <w:szCs w:val="24"/>
        </w:rPr>
        <w:t>“Total non-compliant W</w:t>
      </w:r>
      <w:r w:rsidR="00B37BAA">
        <w:rPr>
          <w:sz w:val="24"/>
          <w:szCs w:val="24"/>
        </w:rPr>
        <w:t>i</w:t>
      </w:r>
      <w:r w:rsidRPr="008B45FF">
        <w:rPr>
          <w:sz w:val="24"/>
          <w:szCs w:val="24"/>
        </w:rPr>
        <w:t xml:space="preserve">P” is </w:t>
      </w:r>
      <w:r w:rsidR="00B37BAA">
        <w:rPr>
          <w:sz w:val="24"/>
          <w:szCs w:val="24"/>
        </w:rPr>
        <w:t>equal to</w:t>
      </w:r>
      <w:r w:rsidRPr="008B45FF">
        <w:rPr>
          <w:sz w:val="24"/>
          <w:szCs w:val="24"/>
        </w:rPr>
        <w:t xml:space="preserve"> columns “</w:t>
      </w:r>
      <w:r w:rsidR="007479EB">
        <w:rPr>
          <w:sz w:val="24"/>
          <w:szCs w:val="24"/>
        </w:rPr>
        <w:t>J</w:t>
      </w:r>
      <w:r w:rsidR="00B37BAA">
        <w:rPr>
          <w:sz w:val="24"/>
          <w:szCs w:val="24"/>
        </w:rPr>
        <w:t>”</w:t>
      </w:r>
    </w:p>
    <w:p w:rsidR="00C26675" w:rsidRPr="008B45FF" w:rsidRDefault="00C26675" w:rsidP="00C26675">
      <w:pPr>
        <w:pStyle w:val="NoSpacing"/>
        <w:numPr>
          <w:ilvl w:val="3"/>
          <w:numId w:val="6"/>
        </w:numPr>
        <w:jc w:val="both"/>
        <w:rPr>
          <w:sz w:val="24"/>
          <w:szCs w:val="24"/>
        </w:rPr>
      </w:pPr>
      <w:r w:rsidRPr="008B45FF">
        <w:rPr>
          <w:sz w:val="24"/>
          <w:szCs w:val="24"/>
        </w:rPr>
        <w:t xml:space="preserve">“Total </w:t>
      </w:r>
      <w:r w:rsidR="00B37BAA">
        <w:rPr>
          <w:sz w:val="24"/>
          <w:szCs w:val="24"/>
        </w:rPr>
        <w:t>non-compliant no WiP</w:t>
      </w:r>
      <w:r w:rsidRPr="008B45FF">
        <w:rPr>
          <w:sz w:val="24"/>
          <w:szCs w:val="24"/>
        </w:rPr>
        <w:t>” is equal to column “</w:t>
      </w:r>
      <w:r w:rsidR="007479EB">
        <w:rPr>
          <w:sz w:val="24"/>
          <w:szCs w:val="24"/>
        </w:rPr>
        <w:t>N</w:t>
      </w:r>
      <w:r w:rsidRPr="008B45FF">
        <w:rPr>
          <w:sz w:val="24"/>
          <w:szCs w:val="24"/>
        </w:rPr>
        <w:t>”</w:t>
      </w:r>
    </w:p>
    <w:p w:rsidR="00C26675" w:rsidRDefault="00C26675" w:rsidP="00D87D85">
      <w:pPr>
        <w:pStyle w:val="NoSpacing"/>
        <w:numPr>
          <w:ilvl w:val="3"/>
          <w:numId w:val="6"/>
        </w:numPr>
        <w:jc w:val="both"/>
        <w:rPr>
          <w:sz w:val="24"/>
          <w:szCs w:val="24"/>
        </w:rPr>
      </w:pPr>
      <w:r w:rsidRPr="008B45FF">
        <w:rPr>
          <w:sz w:val="24"/>
          <w:szCs w:val="24"/>
        </w:rPr>
        <w:t>“</w:t>
      </w:r>
      <w:r w:rsidR="00D87D85" w:rsidRPr="00D87D85">
        <w:rPr>
          <w:sz w:val="24"/>
          <w:szCs w:val="24"/>
        </w:rPr>
        <w:t>% Privacy/PIA Compliance in iRisk</w:t>
      </w:r>
      <w:r w:rsidRPr="008B45FF">
        <w:rPr>
          <w:sz w:val="24"/>
          <w:szCs w:val="24"/>
        </w:rPr>
        <w:t xml:space="preserve">” is calculated by </w:t>
      </w:r>
      <w:r w:rsidR="00D87D85">
        <w:rPr>
          <w:sz w:val="24"/>
          <w:szCs w:val="24"/>
        </w:rPr>
        <w:t>dividing the total number of completed assessments in iRisk with the total number of assessments in iRisk</w:t>
      </w:r>
    </w:p>
    <w:p w:rsidR="001E3D01" w:rsidRPr="008B45FF" w:rsidRDefault="001E3D01" w:rsidP="00D87D85">
      <w:pPr>
        <w:pStyle w:val="NoSpacing"/>
        <w:numPr>
          <w:ilvl w:val="3"/>
          <w:numId w:val="6"/>
        </w:numPr>
        <w:jc w:val="both"/>
        <w:rPr>
          <w:sz w:val="24"/>
          <w:szCs w:val="24"/>
        </w:rPr>
      </w:pPr>
      <w:r>
        <w:rPr>
          <w:sz w:val="24"/>
          <w:szCs w:val="24"/>
        </w:rPr>
        <w:t>“iRisk PIA/DPIA assessment” section is created by breaking down the number of apps completed in iRisk by PIA/DPIA assessment category (which can be “PIA”, “DPIA” or “None”)</w:t>
      </w:r>
    </w:p>
    <w:p w:rsidR="00C26675" w:rsidRPr="008B45FF" w:rsidRDefault="00C26675" w:rsidP="002C6A1C">
      <w:pPr>
        <w:pStyle w:val="NoSpacing"/>
        <w:numPr>
          <w:ilvl w:val="0"/>
          <w:numId w:val="6"/>
        </w:numPr>
        <w:jc w:val="both"/>
        <w:rPr>
          <w:sz w:val="24"/>
          <w:szCs w:val="24"/>
        </w:rPr>
      </w:pPr>
      <w:r w:rsidRPr="008B45FF">
        <w:rPr>
          <w:sz w:val="24"/>
          <w:szCs w:val="24"/>
        </w:rPr>
        <w:t>“Dashboard”</w:t>
      </w:r>
      <w:r w:rsidR="004E4E49" w:rsidRPr="008B45FF">
        <w:rPr>
          <w:sz w:val="24"/>
          <w:szCs w:val="24"/>
        </w:rPr>
        <w:t xml:space="preserve"> tab is populated by</w:t>
      </w:r>
    </w:p>
    <w:p w:rsidR="004E4E49" w:rsidRPr="008B45FF" w:rsidRDefault="004E4E49" w:rsidP="0061123B">
      <w:pPr>
        <w:pStyle w:val="NoSpacing"/>
        <w:numPr>
          <w:ilvl w:val="1"/>
          <w:numId w:val="6"/>
        </w:numPr>
        <w:jc w:val="both"/>
        <w:rPr>
          <w:sz w:val="24"/>
          <w:szCs w:val="24"/>
        </w:rPr>
      </w:pPr>
      <w:r w:rsidRPr="008B45FF">
        <w:rPr>
          <w:sz w:val="24"/>
          <w:szCs w:val="24"/>
        </w:rPr>
        <w:t>Retrieving the list of all apps which are in scope – columns retrieved are “MEGA ID”, “</w:t>
      </w:r>
      <w:r w:rsidR="0072423E" w:rsidRPr="008B45FF">
        <w:rPr>
          <w:sz w:val="24"/>
          <w:szCs w:val="24"/>
        </w:rPr>
        <w:t>Data Asset Name (Application Name)</w:t>
      </w:r>
      <w:r w:rsidRPr="008B45FF">
        <w:rPr>
          <w:sz w:val="24"/>
          <w:szCs w:val="24"/>
        </w:rPr>
        <w:t xml:space="preserve">”, </w:t>
      </w:r>
      <w:r w:rsidR="0061123B">
        <w:rPr>
          <w:sz w:val="24"/>
          <w:szCs w:val="24"/>
        </w:rPr>
        <w:t>“</w:t>
      </w:r>
      <w:r w:rsidR="0061123B" w:rsidRPr="0061123B">
        <w:rPr>
          <w:sz w:val="24"/>
          <w:szCs w:val="24"/>
        </w:rPr>
        <w:t>BIA Confidentiality</w:t>
      </w:r>
      <w:r w:rsidR="0061123B">
        <w:rPr>
          <w:sz w:val="24"/>
          <w:szCs w:val="24"/>
        </w:rPr>
        <w:t>”</w:t>
      </w:r>
      <w:r w:rsidR="0061123B" w:rsidRPr="0061123B">
        <w:rPr>
          <w:sz w:val="24"/>
          <w:szCs w:val="24"/>
        </w:rPr>
        <w:t xml:space="preserve">, </w:t>
      </w:r>
      <w:r w:rsidR="0061123B">
        <w:rPr>
          <w:sz w:val="24"/>
          <w:szCs w:val="24"/>
        </w:rPr>
        <w:t>“</w:t>
      </w:r>
      <w:r w:rsidR="0061123B" w:rsidRPr="0061123B">
        <w:rPr>
          <w:sz w:val="24"/>
          <w:szCs w:val="24"/>
        </w:rPr>
        <w:t>Privacy Risk</w:t>
      </w:r>
      <w:r w:rsidR="0061123B">
        <w:rPr>
          <w:sz w:val="24"/>
          <w:szCs w:val="24"/>
        </w:rPr>
        <w:t>”</w:t>
      </w:r>
      <w:r w:rsidR="0061123B" w:rsidRPr="0061123B">
        <w:rPr>
          <w:sz w:val="24"/>
          <w:szCs w:val="24"/>
        </w:rPr>
        <w:t xml:space="preserve">, </w:t>
      </w:r>
      <w:r w:rsidR="0061123B">
        <w:rPr>
          <w:sz w:val="24"/>
          <w:szCs w:val="24"/>
        </w:rPr>
        <w:t>“</w:t>
      </w:r>
      <w:r w:rsidR="0061123B" w:rsidRPr="0061123B">
        <w:rPr>
          <w:sz w:val="24"/>
          <w:szCs w:val="24"/>
        </w:rPr>
        <w:t>Group</w:t>
      </w:r>
      <w:r w:rsidR="0061123B">
        <w:rPr>
          <w:sz w:val="24"/>
          <w:szCs w:val="24"/>
        </w:rPr>
        <w:t>”</w:t>
      </w:r>
      <w:r w:rsidR="0061123B" w:rsidRPr="0061123B">
        <w:rPr>
          <w:sz w:val="24"/>
          <w:szCs w:val="24"/>
        </w:rPr>
        <w:t xml:space="preserve">, </w:t>
      </w:r>
      <w:r w:rsidR="0061123B">
        <w:rPr>
          <w:sz w:val="24"/>
          <w:szCs w:val="24"/>
        </w:rPr>
        <w:t>“</w:t>
      </w:r>
      <w:r w:rsidR="0061123B" w:rsidRPr="0061123B">
        <w:rPr>
          <w:sz w:val="24"/>
          <w:szCs w:val="24"/>
        </w:rPr>
        <w:t>Owning Organization</w:t>
      </w:r>
      <w:r w:rsidR="0061123B">
        <w:rPr>
          <w:sz w:val="24"/>
          <w:szCs w:val="24"/>
        </w:rPr>
        <w:t>”</w:t>
      </w:r>
      <w:r w:rsidR="0061123B" w:rsidRPr="0061123B">
        <w:rPr>
          <w:sz w:val="24"/>
          <w:szCs w:val="24"/>
        </w:rPr>
        <w:t xml:space="preserve">, </w:t>
      </w:r>
      <w:r w:rsidR="0061123B">
        <w:rPr>
          <w:sz w:val="24"/>
          <w:szCs w:val="24"/>
        </w:rPr>
        <w:t>“</w:t>
      </w:r>
      <w:r w:rsidR="0061123B" w:rsidRPr="0061123B">
        <w:rPr>
          <w:sz w:val="24"/>
          <w:szCs w:val="24"/>
        </w:rPr>
        <w:t>P&amp;G Asset Owner</w:t>
      </w:r>
      <w:r w:rsidR="0061123B">
        <w:rPr>
          <w:sz w:val="24"/>
          <w:szCs w:val="24"/>
        </w:rPr>
        <w:t>”</w:t>
      </w:r>
      <w:r w:rsidR="0061123B" w:rsidRPr="0061123B">
        <w:rPr>
          <w:sz w:val="24"/>
          <w:szCs w:val="24"/>
        </w:rPr>
        <w:t xml:space="preserve">, </w:t>
      </w:r>
      <w:r w:rsidR="0061123B">
        <w:rPr>
          <w:sz w:val="24"/>
          <w:szCs w:val="24"/>
        </w:rPr>
        <w:t>“</w:t>
      </w:r>
      <w:r w:rsidR="0061123B" w:rsidRPr="0061123B">
        <w:rPr>
          <w:sz w:val="24"/>
          <w:szCs w:val="24"/>
        </w:rPr>
        <w:t>App Lifecycle Status</w:t>
      </w:r>
      <w:r w:rsidR="0061123B">
        <w:rPr>
          <w:sz w:val="24"/>
          <w:szCs w:val="24"/>
        </w:rPr>
        <w:t>”</w:t>
      </w:r>
      <w:r w:rsidR="0061123B" w:rsidRPr="0061123B">
        <w:rPr>
          <w:sz w:val="24"/>
          <w:szCs w:val="24"/>
        </w:rPr>
        <w:t xml:space="preserve">, </w:t>
      </w:r>
      <w:r w:rsidR="0061123B">
        <w:rPr>
          <w:sz w:val="24"/>
          <w:szCs w:val="24"/>
        </w:rPr>
        <w:t>“</w:t>
      </w:r>
      <w:r w:rsidR="0061123B" w:rsidRPr="0061123B">
        <w:rPr>
          <w:sz w:val="24"/>
          <w:szCs w:val="24"/>
        </w:rPr>
        <w:t>Application Repository Type</w:t>
      </w:r>
      <w:r w:rsidR="0061123B">
        <w:rPr>
          <w:sz w:val="24"/>
          <w:szCs w:val="24"/>
        </w:rPr>
        <w:t>”</w:t>
      </w:r>
    </w:p>
    <w:p w:rsidR="004E4E49" w:rsidRPr="008B45FF" w:rsidRDefault="004E4E49" w:rsidP="004E4E49">
      <w:pPr>
        <w:pStyle w:val="NoSpacing"/>
        <w:numPr>
          <w:ilvl w:val="1"/>
          <w:numId w:val="6"/>
        </w:numPr>
        <w:jc w:val="both"/>
        <w:rPr>
          <w:sz w:val="24"/>
          <w:szCs w:val="24"/>
        </w:rPr>
      </w:pPr>
      <w:r w:rsidRPr="008B45FF">
        <w:rPr>
          <w:sz w:val="24"/>
          <w:szCs w:val="24"/>
        </w:rPr>
        <w:t>Filtering out all apps which are not in iRisk (checked against report “iRisk Assessments with issues”)</w:t>
      </w:r>
    </w:p>
    <w:p w:rsidR="00DF5793" w:rsidRDefault="004E4E49" w:rsidP="0061123B">
      <w:pPr>
        <w:pStyle w:val="NoSpacing"/>
        <w:numPr>
          <w:ilvl w:val="1"/>
          <w:numId w:val="6"/>
        </w:numPr>
        <w:jc w:val="both"/>
        <w:rPr>
          <w:sz w:val="24"/>
          <w:szCs w:val="24"/>
        </w:rPr>
      </w:pPr>
      <w:r w:rsidRPr="008B45FF">
        <w:rPr>
          <w:sz w:val="24"/>
          <w:szCs w:val="24"/>
        </w:rPr>
        <w:t>For the remaining app</w:t>
      </w:r>
      <w:r w:rsidR="00DF5793">
        <w:rPr>
          <w:sz w:val="24"/>
          <w:szCs w:val="24"/>
        </w:rPr>
        <w:t>s</w:t>
      </w:r>
      <w:r w:rsidRPr="008B45FF">
        <w:rPr>
          <w:sz w:val="24"/>
          <w:szCs w:val="24"/>
        </w:rPr>
        <w:t xml:space="preserve">, retrieving </w:t>
      </w:r>
      <w:r w:rsidR="0061123B" w:rsidRPr="0061123B">
        <w:rPr>
          <w:sz w:val="24"/>
          <w:szCs w:val="24"/>
        </w:rPr>
        <w:t>“iRisk Assessment Status”, “PIA/DPIA Assessment Status”</w:t>
      </w:r>
    </w:p>
    <w:p w:rsidR="00DF5793" w:rsidRDefault="00DF5793" w:rsidP="0061123B">
      <w:pPr>
        <w:pStyle w:val="NoSpacing"/>
        <w:numPr>
          <w:ilvl w:val="1"/>
          <w:numId w:val="6"/>
        </w:numPr>
        <w:jc w:val="both"/>
        <w:rPr>
          <w:sz w:val="24"/>
          <w:szCs w:val="24"/>
        </w:rPr>
      </w:pPr>
      <w:r>
        <w:rPr>
          <w:sz w:val="24"/>
          <w:szCs w:val="24"/>
        </w:rPr>
        <w:t>Then, for the remaining apps, retrieve most recent</w:t>
      </w:r>
      <w:r w:rsidR="0061123B" w:rsidRPr="0061123B">
        <w:rPr>
          <w:sz w:val="24"/>
          <w:szCs w:val="24"/>
        </w:rPr>
        <w:t xml:space="preserve"> “S</w:t>
      </w:r>
      <w:r>
        <w:rPr>
          <w:sz w:val="24"/>
          <w:szCs w:val="24"/>
        </w:rPr>
        <w:t xml:space="preserve">ubmitter” and “Submission Date” from tab “Privacy Report”. </w:t>
      </w:r>
    </w:p>
    <w:p w:rsidR="00DF5793" w:rsidRDefault="00DF5793" w:rsidP="00DF5793">
      <w:pPr>
        <w:pStyle w:val="NoSpacing"/>
        <w:numPr>
          <w:ilvl w:val="2"/>
          <w:numId w:val="6"/>
        </w:numPr>
        <w:jc w:val="both"/>
        <w:rPr>
          <w:sz w:val="24"/>
          <w:szCs w:val="24"/>
        </w:rPr>
      </w:pPr>
      <w:r>
        <w:rPr>
          <w:sz w:val="24"/>
          <w:szCs w:val="24"/>
        </w:rPr>
        <w:t>Data for “Submitter” is in the column “Submitter”, while the data for “Submission Date” is i</w:t>
      </w:r>
      <w:r w:rsidR="00281619">
        <w:rPr>
          <w:sz w:val="24"/>
          <w:szCs w:val="24"/>
        </w:rPr>
        <w:t>n the column “Submission Date”.</w:t>
      </w:r>
    </w:p>
    <w:p w:rsidR="00281619" w:rsidRDefault="00281619" w:rsidP="00281619">
      <w:pPr>
        <w:pStyle w:val="NoSpacing"/>
        <w:numPr>
          <w:ilvl w:val="2"/>
          <w:numId w:val="6"/>
        </w:numPr>
        <w:jc w:val="both"/>
        <w:rPr>
          <w:sz w:val="24"/>
          <w:szCs w:val="24"/>
        </w:rPr>
      </w:pPr>
      <w:r>
        <w:rPr>
          <w:sz w:val="24"/>
          <w:szCs w:val="24"/>
        </w:rPr>
        <w:t>For each app:</w:t>
      </w:r>
    </w:p>
    <w:p w:rsidR="00281619" w:rsidRDefault="00281619" w:rsidP="00281619">
      <w:pPr>
        <w:pStyle w:val="NoSpacing"/>
        <w:numPr>
          <w:ilvl w:val="3"/>
          <w:numId w:val="6"/>
        </w:numPr>
        <w:jc w:val="both"/>
        <w:rPr>
          <w:sz w:val="24"/>
          <w:szCs w:val="24"/>
        </w:rPr>
      </w:pPr>
      <w:r>
        <w:rPr>
          <w:sz w:val="24"/>
          <w:szCs w:val="24"/>
        </w:rPr>
        <w:t xml:space="preserve">Both </w:t>
      </w:r>
      <w:r w:rsidRPr="00281619">
        <w:rPr>
          <w:sz w:val="24"/>
          <w:szCs w:val="24"/>
        </w:rPr>
        <w:t>“Submitte</w:t>
      </w:r>
      <w:r>
        <w:rPr>
          <w:sz w:val="24"/>
          <w:szCs w:val="24"/>
        </w:rPr>
        <w:t>r” and “Submission Date” may be blank – in that case, no data is taken</w:t>
      </w:r>
    </w:p>
    <w:p w:rsidR="00281619" w:rsidRDefault="00281619" w:rsidP="00281619">
      <w:pPr>
        <w:pStyle w:val="NoSpacing"/>
        <w:numPr>
          <w:ilvl w:val="3"/>
          <w:numId w:val="6"/>
        </w:numPr>
        <w:jc w:val="both"/>
        <w:rPr>
          <w:sz w:val="24"/>
          <w:szCs w:val="24"/>
        </w:rPr>
      </w:pPr>
      <w:r w:rsidRPr="00281619">
        <w:rPr>
          <w:sz w:val="24"/>
          <w:szCs w:val="24"/>
        </w:rPr>
        <w:t xml:space="preserve">Both “Submitter” and “Submission Date” </w:t>
      </w:r>
      <w:r>
        <w:rPr>
          <w:sz w:val="24"/>
          <w:szCs w:val="24"/>
        </w:rPr>
        <w:t>are filled in</w:t>
      </w:r>
      <w:r w:rsidRPr="00281619">
        <w:rPr>
          <w:sz w:val="24"/>
          <w:szCs w:val="24"/>
        </w:rPr>
        <w:t xml:space="preserve"> – in that case, </w:t>
      </w:r>
      <w:r>
        <w:rPr>
          <w:sz w:val="24"/>
          <w:szCs w:val="24"/>
        </w:rPr>
        <w:t>copy both values to Dashboard</w:t>
      </w:r>
    </w:p>
    <w:p w:rsidR="00281619" w:rsidRPr="00281619" w:rsidRDefault="00281619" w:rsidP="0014567F">
      <w:pPr>
        <w:pStyle w:val="NoSpacing"/>
        <w:numPr>
          <w:ilvl w:val="3"/>
          <w:numId w:val="6"/>
        </w:numPr>
        <w:jc w:val="both"/>
        <w:rPr>
          <w:sz w:val="24"/>
          <w:szCs w:val="24"/>
        </w:rPr>
      </w:pPr>
      <w:r w:rsidRPr="00281619">
        <w:rPr>
          <w:sz w:val="24"/>
          <w:szCs w:val="24"/>
        </w:rPr>
        <w:t>“Submitter” may be filled in, but “Submission Date” may be blank – in that case, copy “Submitter” and “Due Date”</w:t>
      </w:r>
      <w:r>
        <w:rPr>
          <w:sz w:val="24"/>
          <w:szCs w:val="24"/>
        </w:rPr>
        <w:t xml:space="preserve"> to dashboard</w:t>
      </w:r>
    </w:p>
    <w:p w:rsidR="00DF5793" w:rsidRDefault="00DF5793" w:rsidP="00DF5793">
      <w:pPr>
        <w:pStyle w:val="NoSpacing"/>
        <w:numPr>
          <w:ilvl w:val="2"/>
          <w:numId w:val="6"/>
        </w:numPr>
        <w:jc w:val="both"/>
        <w:rPr>
          <w:sz w:val="24"/>
          <w:szCs w:val="24"/>
        </w:rPr>
      </w:pPr>
      <w:r>
        <w:rPr>
          <w:sz w:val="24"/>
          <w:szCs w:val="24"/>
        </w:rPr>
        <w:lastRenderedPageBreak/>
        <w:t>I</w:t>
      </w:r>
      <w:r w:rsidR="00281619">
        <w:rPr>
          <w:sz w:val="24"/>
          <w:szCs w:val="24"/>
        </w:rPr>
        <w:t>n some cases, there may be multiple submissions</w:t>
      </w:r>
      <w:r>
        <w:rPr>
          <w:sz w:val="24"/>
          <w:szCs w:val="24"/>
        </w:rPr>
        <w:t xml:space="preserve"> for one MEGA ID </w:t>
      </w:r>
    </w:p>
    <w:p w:rsidR="00B1612B" w:rsidRDefault="00810A3B" w:rsidP="00B1612B">
      <w:pPr>
        <w:pStyle w:val="NoSpacing"/>
        <w:numPr>
          <w:ilvl w:val="3"/>
          <w:numId w:val="6"/>
        </w:numPr>
        <w:jc w:val="both"/>
        <w:rPr>
          <w:sz w:val="24"/>
          <w:szCs w:val="24"/>
        </w:rPr>
      </w:pPr>
      <w:r>
        <w:rPr>
          <w:sz w:val="24"/>
          <w:szCs w:val="24"/>
        </w:rPr>
        <w:t>If there are multiple lines for one app, take the one where “Submitter” is populated (if submitter is not populated, then no need to consider the app)</w:t>
      </w:r>
    </w:p>
    <w:p w:rsidR="00810A3B" w:rsidRDefault="00810A3B" w:rsidP="00B1612B">
      <w:pPr>
        <w:pStyle w:val="NoSpacing"/>
        <w:numPr>
          <w:ilvl w:val="3"/>
          <w:numId w:val="6"/>
        </w:numPr>
        <w:jc w:val="both"/>
        <w:rPr>
          <w:sz w:val="24"/>
          <w:szCs w:val="24"/>
        </w:rPr>
      </w:pPr>
      <w:r>
        <w:rPr>
          <w:sz w:val="24"/>
          <w:szCs w:val="24"/>
        </w:rPr>
        <w:t>If the “Submitter” is populated for multiple lines, take the one which has “Submission date” filled in</w:t>
      </w:r>
    </w:p>
    <w:p w:rsidR="00810A3B" w:rsidRDefault="00810A3B" w:rsidP="00810A3B">
      <w:pPr>
        <w:pStyle w:val="NoSpacing"/>
        <w:numPr>
          <w:ilvl w:val="3"/>
          <w:numId w:val="6"/>
        </w:numPr>
        <w:jc w:val="both"/>
        <w:rPr>
          <w:sz w:val="24"/>
          <w:szCs w:val="24"/>
        </w:rPr>
      </w:pPr>
      <w:r>
        <w:rPr>
          <w:sz w:val="24"/>
          <w:szCs w:val="24"/>
        </w:rPr>
        <w:t>If the “Submitter” and “Submission Date” are</w:t>
      </w:r>
      <w:r w:rsidRPr="00810A3B">
        <w:rPr>
          <w:sz w:val="24"/>
          <w:szCs w:val="24"/>
        </w:rPr>
        <w:t xml:space="preserve"> populated for multiple lines, take the one </w:t>
      </w:r>
      <w:r>
        <w:rPr>
          <w:sz w:val="24"/>
          <w:szCs w:val="24"/>
        </w:rPr>
        <w:t>with more recent “Submission date”</w:t>
      </w:r>
    </w:p>
    <w:p w:rsidR="00810A3B" w:rsidRDefault="00810A3B" w:rsidP="00810A3B">
      <w:pPr>
        <w:pStyle w:val="NoSpacing"/>
        <w:numPr>
          <w:ilvl w:val="3"/>
          <w:numId w:val="6"/>
        </w:numPr>
        <w:jc w:val="both"/>
        <w:rPr>
          <w:sz w:val="24"/>
          <w:szCs w:val="24"/>
        </w:rPr>
      </w:pPr>
      <w:r>
        <w:rPr>
          <w:sz w:val="24"/>
          <w:szCs w:val="24"/>
        </w:rPr>
        <w:t>If the “Submitter” is filled in for multiple lines and none of the lines has “Submission Date”, take the one with the more recent “Due Date”</w:t>
      </w:r>
    </w:p>
    <w:p w:rsidR="00655857" w:rsidRPr="004E4E49" w:rsidRDefault="00B1612B" w:rsidP="00655857">
      <w:pPr>
        <w:pStyle w:val="ListParagraph"/>
        <w:numPr>
          <w:ilvl w:val="0"/>
          <w:numId w:val="6"/>
        </w:numPr>
        <w:jc w:val="both"/>
        <w:rPr>
          <w:sz w:val="24"/>
          <w:szCs w:val="24"/>
        </w:rPr>
      </w:pPr>
      <w:r w:rsidRPr="008B45FF">
        <w:rPr>
          <w:sz w:val="24"/>
          <w:szCs w:val="24"/>
        </w:rPr>
        <w:t xml:space="preserve"> </w:t>
      </w:r>
      <w:r w:rsidR="00655857" w:rsidRPr="008B45FF">
        <w:rPr>
          <w:sz w:val="24"/>
          <w:szCs w:val="24"/>
        </w:rPr>
        <w:t>“Apps Not Assessed” tab is populated with details for apps which are not assessed in</w:t>
      </w:r>
      <w:r w:rsidR="00655857">
        <w:rPr>
          <w:sz w:val="24"/>
          <w:szCs w:val="24"/>
        </w:rPr>
        <w:t xml:space="preserve"> either “iRisk” or legacy reports</w:t>
      </w:r>
    </w:p>
    <w:sectPr w:rsidR="00655857" w:rsidRPr="004E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F3EA1"/>
    <w:multiLevelType w:val="hybridMultilevel"/>
    <w:tmpl w:val="CFA47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7AF6"/>
    <w:multiLevelType w:val="hybridMultilevel"/>
    <w:tmpl w:val="FF2E1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84403"/>
    <w:multiLevelType w:val="hybridMultilevel"/>
    <w:tmpl w:val="D1C4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35474"/>
    <w:multiLevelType w:val="hybridMultilevel"/>
    <w:tmpl w:val="68586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34CE"/>
    <w:multiLevelType w:val="hybridMultilevel"/>
    <w:tmpl w:val="DD34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17741"/>
    <w:multiLevelType w:val="hybridMultilevel"/>
    <w:tmpl w:val="8DF4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E66F7"/>
    <w:multiLevelType w:val="hybridMultilevel"/>
    <w:tmpl w:val="AC502E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D6"/>
    <w:rsid w:val="00046536"/>
    <w:rsid w:val="000925F7"/>
    <w:rsid w:val="000D109D"/>
    <w:rsid w:val="000D30F9"/>
    <w:rsid w:val="00141D5C"/>
    <w:rsid w:val="001B24F2"/>
    <w:rsid w:val="001E3D01"/>
    <w:rsid w:val="0023426D"/>
    <w:rsid w:val="0027157A"/>
    <w:rsid w:val="00281619"/>
    <w:rsid w:val="002C6A1C"/>
    <w:rsid w:val="002F6BD6"/>
    <w:rsid w:val="0031545F"/>
    <w:rsid w:val="00382265"/>
    <w:rsid w:val="004018BC"/>
    <w:rsid w:val="004D3542"/>
    <w:rsid w:val="004E4E49"/>
    <w:rsid w:val="005116B5"/>
    <w:rsid w:val="00565EC3"/>
    <w:rsid w:val="0061123B"/>
    <w:rsid w:val="00612DBC"/>
    <w:rsid w:val="00655857"/>
    <w:rsid w:val="00670C61"/>
    <w:rsid w:val="00684985"/>
    <w:rsid w:val="0070576A"/>
    <w:rsid w:val="00715C8E"/>
    <w:rsid w:val="0072423E"/>
    <w:rsid w:val="007479EB"/>
    <w:rsid w:val="00764008"/>
    <w:rsid w:val="007B50E7"/>
    <w:rsid w:val="007D3C89"/>
    <w:rsid w:val="00802A33"/>
    <w:rsid w:val="00810A3B"/>
    <w:rsid w:val="0084214D"/>
    <w:rsid w:val="008672CA"/>
    <w:rsid w:val="008B45FF"/>
    <w:rsid w:val="008C184E"/>
    <w:rsid w:val="008D7700"/>
    <w:rsid w:val="008F17BA"/>
    <w:rsid w:val="008F5AC6"/>
    <w:rsid w:val="0095731A"/>
    <w:rsid w:val="00A2286D"/>
    <w:rsid w:val="00B1612B"/>
    <w:rsid w:val="00B37BAA"/>
    <w:rsid w:val="00B46CB8"/>
    <w:rsid w:val="00B57342"/>
    <w:rsid w:val="00B959EB"/>
    <w:rsid w:val="00BA3A47"/>
    <w:rsid w:val="00C26675"/>
    <w:rsid w:val="00C5773C"/>
    <w:rsid w:val="00CD4A29"/>
    <w:rsid w:val="00D024A3"/>
    <w:rsid w:val="00D87D85"/>
    <w:rsid w:val="00DF5793"/>
    <w:rsid w:val="00E02A0D"/>
    <w:rsid w:val="00E13496"/>
    <w:rsid w:val="00E145D1"/>
    <w:rsid w:val="00E21F3B"/>
    <w:rsid w:val="00F62FC2"/>
    <w:rsid w:val="00FC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CB3C"/>
  <w15:chartTrackingRefBased/>
  <w15:docId w15:val="{E3778C3F-854C-4C31-976D-5B6879F9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8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DBC"/>
    <w:pPr>
      <w:spacing w:after="0" w:line="240" w:lineRule="auto"/>
    </w:pPr>
  </w:style>
  <w:style w:type="character" w:customStyle="1" w:styleId="Heading2Char">
    <w:name w:val="Heading 2 Char"/>
    <w:basedOn w:val="DefaultParagraphFont"/>
    <w:link w:val="Heading2"/>
    <w:uiPriority w:val="9"/>
    <w:rsid w:val="00612D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C18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4E49"/>
    <w:pPr>
      <w:ind w:left="720"/>
      <w:contextualSpacing/>
    </w:pPr>
  </w:style>
  <w:style w:type="character" w:styleId="Hyperlink">
    <w:name w:val="Hyperlink"/>
    <w:basedOn w:val="DefaultParagraphFont"/>
    <w:uiPriority w:val="99"/>
    <w:unhideWhenUsed/>
    <w:rsid w:val="007242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ng.numer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Rastko Radenkovic</dc:creator>
  <cp:keywords/>
  <dc:description/>
  <cp:lastModifiedBy>Rastko Radenkovic</cp:lastModifiedBy>
  <cp:revision>17</cp:revision>
  <dcterms:created xsi:type="dcterms:W3CDTF">2019-03-19T19:05:00Z</dcterms:created>
  <dcterms:modified xsi:type="dcterms:W3CDTF">2019-04-15T14:18:00Z</dcterms:modified>
</cp:coreProperties>
</file>