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EF7" w:rsidRDefault="00E967DC">
      <w:r w:rsidRPr="00E967DC">
        <w:drawing>
          <wp:inline distT="0" distB="0" distL="0" distR="0">
            <wp:extent cx="5943600" cy="12838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EF7" w:rsidRDefault="002D2EF7"/>
    <w:tbl>
      <w:tblPr>
        <w:tblW w:w="9344" w:type="dxa"/>
        <w:tblLook w:val="04A0" w:firstRow="1" w:lastRow="0" w:firstColumn="1" w:lastColumn="0" w:noHBand="0" w:noVBand="1"/>
      </w:tblPr>
      <w:tblGrid>
        <w:gridCol w:w="1281"/>
        <w:gridCol w:w="1281"/>
        <w:gridCol w:w="6782"/>
      </w:tblGrid>
      <w:tr w:rsidR="00A51BF2" w:rsidRPr="00A51BF2" w:rsidTr="00C57AAE">
        <w:trPr>
          <w:trHeight w:val="289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A51BF2" w:rsidRPr="00A51BF2" w:rsidRDefault="00A51BF2" w:rsidP="00A5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BF2">
              <w:rPr>
                <w:rFonts w:ascii="Calibri" w:eastAsia="Times New Roman" w:hAnsi="Calibri" w:cs="Calibri"/>
                <w:color w:val="000000"/>
              </w:rPr>
              <w:t>S No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A51BF2" w:rsidRPr="00A51BF2" w:rsidRDefault="00A51BF2" w:rsidP="00A5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BF2">
              <w:rPr>
                <w:rFonts w:ascii="Calibri" w:eastAsia="Times New Roman" w:hAnsi="Calibri" w:cs="Calibri"/>
                <w:color w:val="000000"/>
              </w:rPr>
              <w:t>Team</w:t>
            </w:r>
          </w:p>
        </w:tc>
        <w:tc>
          <w:tcPr>
            <w:tcW w:w="6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A51BF2" w:rsidRPr="00A51BF2" w:rsidRDefault="00A51BF2" w:rsidP="00A5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BF2">
              <w:rPr>
                <w:rFonts w:ascii="Calibri" w:eastAsia="Times New Roman" w:hAnsi="Calibri" w:cs="Calibri"/>
                <w:color w:val="000000"/>
              </w:rPr>
              <w:t xml:space="preserve">Resource </w:t>
            </w:r>
          </w:p>
        </w:tc>
      </w:tr>
      <w:tr w:rsidR="00A51BF2" w:rsidRPr="00A51BF2" w:rsidTr="00C57AAE">
        <w:trPr>
          <w:trHeight w:val="289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BF2" w:rsidRPr="00A51BF2" w:rsidRDefault="00A51BF2" w:rsidP="00A5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B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BF2" w:rsidRPr="00A51BF2" w:rsidRDefault="00A51BF2" w:rsidP="00A5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BF2">
              <w:rPr>
                <w:rFonts w:ascii="Calibri" w:eastAsia="Times New Roman" w:hAnsi="Calibri" w:cs="Calibri"/>
                <w:color w:val="000000"/>
              </w:rPr>
              <w:t xml:space="preserve">Lead 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BF2" w:rsidRPr="00A51BF2" w:rsidRDefault="00A51BF2" w:rsidP="00A5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BF2">
              <w:rPr>
                <w:rFonts w:ascii="Calibri" w:eastAsia="Times New Roman" w:hAnsi="Calibri" w:cs="Calibri"/>
                <w:color w:val="000000"/>
              </w:rPr>
              <w:t xml:space="preserve">Lakshminarayana T </w:t>
            </w:r>
          </w:p>
        </w:tc>
      </w:tr>
      <w:tr w:rsidR="00A51BF2" w:rsidRPr="00A51BF2" w:rsidTr="00C57AAE">
        <w:trPr>
          <w:trHeight w:val="289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BF2" w:rsidRPr="00A51BF2" w:rsidRDefault="00A51BF2" w:rsidP="00A5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BF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BF2" w:rsidRPr="00A51BF2" w:rsidRDefault="00A51BF2" w:rsidP="00A5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BF2">
              <w:rPr>
                <w:rFonts w:ascii="Calibri" w:eastAsia="Times New Roman" w:hAnsi="Calibri" w:cs="Calibri"/>
                <w:color w:val="000000"/>
              </w:rPr>
              <w:t xml:space="preserve">CSM 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BF2" w:rsidRPr="00A51BF2" w:rsidRDefault="00A51BF2" w:rsidP="00A5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BF2">
              <w:rPr>
                <w:rFonts w:ascii="Calibri" w:eastAsia="Times New Roman" w:hAnsi="Calibri" w:cs="Calibri"/>
                <w:color w:val="000000"/>
              </w:rPr>
              <w:t xml:space="preserve">Pinaki Mallick </w:t>
            </w:r>
          </w:p>
        </w:tc>
      </w:tr>
      <w:tr w:rsidR="00A51BF2" w:rsidRPr="00A51BF2" w:rsidTr="00C57AAE">
        <w:trPr>
          <w:trHeight w:val="289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BF2" w:rsidRPr="00A51BF2" w:rsidRDefault="00A51BF2" w:rsidP="00A5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BF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BF2" w:rsidRPr="00A51BF2" w:rsidRDefault="00A51BF2" w:rsidP="00A5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BF2">
              <w:rPr>
                <w:rFonts w:ascii="Calibri" w:eastAsia="Times New Roman" w:hAnsi="Calibri" w:cs="Calibri"/>
                <w:color w:val="000000"/>
              </w:rPr>
              <w:t>ETL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BF2" w:rsidRPr="00A51BF2" w:rsidRDefault="00A51BF2" w:rsidP="00A5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BF2">
              <w:rPr>
                <w:rFonts w:ascii="Calibri" w:eastAsia="Times New Roman" w:hAnsi="Calibri" w:cs="Calibri"/>
                <w:color w:val="000000"/>
              </w:rPr>
              <w:t xml:space="preserve">Divya Balakrishnan /Ashok Velu </w:t>
            </w:r>
          </w:p>
        </w:tc>
      </w:tr>
      <w:tr w:rsidR="00A51BF2" w:rsidRPr="00A51BF2" w:rsidTr="00C57AAE">
        <w:trPr>
          <w:trHeight w:val="289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BF2" w:rsidRPr="00A51BF2" w:rsidRDefault="00A51BF2" w:rsidP="00A5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BF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BF2" w:rsidRPr="00A51BF2" w:rsidRDefault="00A51BF2" w:rsidP="00A5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BF2">
              <w:rPr>
                <w:rFonts w:ascii="Calibri" w:eastAsia="Times New Roman" w:hAnsi="Calibri" w:cs="Calibri"/>
                <w:color w:val="000000"/>
              </w:rPr>
              <w:t>MSTR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BF2" w:rsidRPr="00A51BF2" w:rsidRDefault="00A51BF2" w:rsidP="00A5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BF2">
              <w:rPr>
                <w:rFonts w:ascii="Calibri" w:eastAsia="Times New Roman" w:hAnsi="Calibri" w:cs="Calibri"/>
                <w:color w:val="000000"/>
              </w:rPr>
              <w:t xml:space="preserve">Nageswari Ganapathy </w:t>
            </w:r>
          </w:p>
        </w:tc>
      </w:tr>
      <w:tr w:rsidR="00A51BF2" w:rsidRPr="00A51BF2" w:rsidTr="00C57AAE">
        <w:trPr>
          <w:trHeight w:val="289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BF2" w:rsidRPr="00A51BF2" w:rsidRDefault="00A51BF2" w:rsidP="00A5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B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BF2" w:rsidRPr="00A51BF2" w:rsidRDefault="00A51BF2" w:rsidP="00A5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BF2">
              <w:rPr>
                <w:rFonts w:ascii="Calibri" w:eastAsia="Times New Roman" w:hAnsi="Calibri" w:cs="Calibri"/>
                <w:color w:val="000000"/>
              </w:rPr>
              <w:t>QA</w:t>
            </w:r>
          </w:p>
        </w:tc>
        <w:tc>
          <w:tcPr>
            <w:tcW w:w="6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51BF2" w:rsidRPr="00A51BF2" w:rsidRDefault="00A51BF2" w:rsidP="00A5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1BF2">
              <w:rPr>
                <w:rFonts w:ascii="Calibri" w:eastAsia="Times New Roman" w:hAnsi="Calibri" w:cs="Calibri"/>
                <w:color w:val="000000"/>
              </w:rPr>
              <w:t xml:space="preserve">Kishore Mantha </w:t>
            </w:r>
          </w:p>
        </w:tc>
      </w:tr>
    </w:tbl>
    <w:p w:rsidR="00A51BF2" w:rsidRDefault="00A51BF2"/>
    <w:p w:rsidR="002D2EF7" w:rsidRDefault="00A42FCB">
      <w:r w:rsidRPr="00A42FCB">
        <w:drawing>
          <wp:inline distT="0" distB="0" distL="0" distR="0">
            <wp:extent cx="5943600" cy="1260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553" w:rsidRDefault="00BF1553"/>
    <w:p w:rsidR="00BF1553" w:rsidRDefault="00BF1553"/>
    <w:p w:rsidR="00BF1553" w:rsidRDefault="00A51BF2">
      <w:r>
        <w:t xml:space="preserve">Summary: Track the Application and </w:t>
      </w:r>
      <w:proofErr w:type="gramStart"/>
      <w:r>
        <w:t>it’s</w:t>
      </w:r>
      <w:proofErr w:type="gramEnd"/>
      <w:r>
        <w:t xml:space="preserve"> details in </w:t>
      </w:r>
      <w:r w:rsidR="00B17E62">
        <w:t>an Orderly</w:t>
      </w:r>
      <w:r>
        <w:t xml:space="preserve"> manner, </w:t>
      </w:r>
      <w:r w:rsidR="00B17E62">
        <w:t>‘Global Data Privacy Report’ grouping have been calculated based upon the certain logics</w:t>
      </w:r>
      <w:r w:rsidR="00BF1553">
        <w:t xml:space="preserve"> and grouped respectively. Maintain the life cycle of the Application with all details such as Owning Organization, Asset Owner, GDPR </w:t>
      </w:r>
      <w:r w:rsidR="00A42FCB">
        <w:t>Grouping,</w:t>
      </w:r>
      <w:r w:rsidR="00BF1553">
        <w:t xml:space="preserve"> GDPR Relevant Flag, Hierarchy. </w:t>
      </w:r>
    </w:p>
    <w:p w:rsidR="00A51BF2" w:rsidRDefault="00BF1553">
      <w:r>
        <w:t xml:space="preserve"> </w:t>
      </w:r>
      <w:r w:rsidR="00B17E62">
        <w:t xml:space="preserve"> </w:t>
      </w:r>
    </w:p>
    <w:p w:rsidR="00E71AA3" w:rsidRDefault="00E71AA3"/>
    <w:p w:rsidR="00E71AA3" w:rsidRDefault="00E71AA3"/>
    <w:p w:rsidR="00E71AA3" w:rsidRDefault="00E71AA3"/>
    <w:p w:rsidR="00E71AA3" w:rsidRDefault="00E71AA3"/>
    <w:p w:rsidR="00E71AA3" w:rsidRDefault="00E71AA3"/>
    <w:p w:rsidR="00E71AA3" w:rsidRDefault="00E71AA3"/>
    <w:p w:rsidR="00E71AA3" w:rsidRDefault="00E71AA3"/>
    <w:p w:rsidR="00C44EEE" w:rsidRDefault="00C44EEE">
      <w:r>
        <w:lastRenderedPageBreak/>
        <w:t>Below are the attributes/metrics where logics are different than usual.</w:t>
      </w:r>
    </w:p>
    <w:p w:rsidR="00E71AA3" w:rsidRDefault="007437AE">
      <w:r w:rsidRPr="007437AE">
        <w:drawing>
          <wp:inline distT="0" distB="0" distL="0" distR="0">
            <wp:extent cx="5943600" cy="161236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7AE" w:rsidRDefault="007437AE">
      <w:r>
        <w:t>Metric Definitions:</w:t>
      </w:r>
    </w:p>
    <w:p w:rsidR="005E284B" w:rsidRDefault="007437AE">
      <w:r w:rsidRPr="007437AE">
        <w:drawing>
          <wp:inline distT="0" distB="0" distL="0" distR="0">
            <wp:extent cx="5943600" cy="208794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2565" w:rsidRDefault="00C02565">
      <w:r>
        <w:t xml:space="preserve">Grace Period </w:t>
      </w:r>
      <w:proofErr w:type="gramStart"/>
      <w:r>
        <w:t>Logic :</w:t>
      </w:r>
      <w:proofErr w:type="gramEnd"/>
    </w:p>
    <w:p w:rsidR="00C02565" w:rsidRDefault="00C02565">
      <w:r w:rsidRPr="00C02565">
        <w:drawing>
          <wp:inline distT="0" distB="0" distL="0" distR="0">
            <wp:extent cx="5943600" cy="4081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65" w:rsidRDefault="00C02565">
      <w:r>
        <w:rPr>
          <w:noProof/>
        </w:rPr>
        <w:drawing>
          <wp:inline distT="0" distB="0" distL="0" distR="0" wp14:anchorId="44E99F18" wp14:editId="1FF8892A">
            <wp:extent cx="5943600" cy="2375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33" w:rsidRDefault="00B21533" w:rsidP="00B21533"/>
    <w:p w:rsidR="00B21533" w:rsidRDefault="00B21533" w:rsidP="00B21533">
      <w:r>
        <w:lastRenderedPageBreak/>
        <w:t xml:space="preserve">GDPR Application Tracker </w:t>
      </w:r>
      <w:proofErr w:type="gramStart"/>
      <w:r>
        <w:t>VI :</w:t>
      </w:r>
      <w:proofErr w:type="gramEnd"/>
    </w:p>
    <w:p w:rsidR="00B21533" w:rsidRDefault="00B21533" w:rsidP="00B21533">
      <w:r>
        <w:t>Three Tab</w:t>
      </w:r>
      <w:r w:rsidR="006D0B10">
        <w:t>s</w:t>
      </w:r>
      <w:r>
        <w:t xml:space="preserve">. Only Filter variations on the Grace period </w:t>
      </w:r>
    </w:p>
    <w:p w:rsidR="007437AE" w:rsidRDefault="00B21533">
      <w:r>
        <w:rPr>
          <w:noProof/>
        </w:rPr>
        <w:drawing>
          <wp:inline distT="0" distB="0" distL="0" distR="0" wp14:anchorId="798A5267" wp14:editId="4A8837AC">
            <wp:extent cx="5943600" cy="240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D0" w:rsidRDefault="00CB52D0"/>
    <w:p w:rsidR="006D0B10" w:rsidRDefault="006D0B10">
      <w:r>
        <w:t xml:space="preserve">PFA for the </w:t>
      </w:r>
      <w:proofErr w:type="gramStart"/>
      <w:r>
        <w:t>Details :</w:t>
      </w:r>
      <w:proofErr w:type="gramEnd"/>
    </w:p>
    <w:p w:rsidR="006D0B10" w:rsidRDefault="006D0B10">
      <w: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6.85pt;height:49.45pt" o:ole="">
            <v:imagedata r:id="rId11" o:title=""/>
          </v:shape>
          <o:OLEObject Type="Embed" ProgID="Excel.Sheet.12" ShapeID="_x0000_i1040" DrawAspect="Icon" ObjectID="_1613220584" r:id="rId12"/>
        </w:object>
      </w:r>
      <w:bookmarkStart w:id="0" w:name="_GoBack"/>
      <w:bookmarkEnd w:id="0"/>
    </w:p>
    <w:sectPr w:rsidR="006D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94"/>
    <w:rsid w:val="00117FB1"/>
    <w:rsid w:val="00172F71"/>
    <w:rsid w:val="002C7DC0"/>
    <w:rsid w:val="002D2EF7"/>
    <w:rsid w:val="005B7AC0"/>
    <w:rsid w:val="005E284B"/>
    <w:rsid w:val="006D0B10"/>
    <w:rsid w:val="007437AE"/>
    <w:rsid w:val="00A42FCB"/>
    <w:rsid w:val="00A51BF2"/>
    <w:rsid w:val="00B17E62"/>
    <w:rsid w:val="00B21533"/>
    <w:rsid w:val="00B92394"/>
    <w:rsid w:val="00BB4143"/>
    <w:rsid w:val="00BF1553"/>
    <w:rsid w:val="00C02565"/>
    <w:rsid w:val="00C44EEE"/>
    <w:rsid w:val="00C57AAE"/>
    <w:rsid w:val="00CB52D0"/>
    <w:rsid w:val="00E44F85"/>
    <w:rsid w:val="00E71AA3"/>
    <w:rsid w:val="00E9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6FA0"/>
  <w15:chartTrackingRefBased/>
  <w15:docId w15:val="{7A1C4F9C-A43F-47DD-92F3-DD7AFB19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19</cp:revision>
  <dcterms:created xsi:type="dcterms:W3CDTF">2019-03-04T06:22:00Z</dcterms:created>
  <dcterms:modified xsi:type="dcterms:W3CDTF">2019-03-04T10:33:00Z</dcterms:modified>
</cp:coreProperties>
</file>