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80F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2E7260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8AA5573" w14:textId="77777777" w:rsidR="004C7586" w:rsidRPr="00160A95" w:rsidRDefault="004C7586" w:rsidP="00160A95">
      <w:pPr>
        <w:spacing w:after="0"/>
        <w:jc w:val="center"/>
        <w:rPr>
          <w:b/>
          <w:bCs/>
        </w:rPr>
      </w:pPr>
    </w:p>
    <w:p w14:paraId="799CE920" w14:textId="77777777" w:rsidR="004C7586" w:rsidRPr="00160A95" w:rsidRDefault="004C7586" w:rsidP="00160A95">
      <w:pPr>
        <w:spacing w:after="0"/>
        <w:rPr>
          <w:bCs/>
          <w:i/>
          <w:iCs/>
        </w:rPr>
      </w:pPr>
    </w:p>
    <w:p w14:paraId="13A8745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08460C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180D7E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6E89D0E"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14DDE28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F48109D" w14:textId="77777777" w:rsidR="004C7586" w:rsidRPr="00160A95" w:rsidRDefault="004C7586" w:rsidP="00160A95">
      <w:pPr>
        <w:spacing w:after="0"/>
        <w:ind w:left="1080"/>
        <w:rPr>
          <w:rFonts w:cs="BookAntiqua"/>
        </w:rPr>
      </w:pPr>
    </w:p>
    <w:p w14:paraId="2AB21A06" w14:textId="77777777"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28E7859" wp14:editId="5EABD56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28BF86" w14:textId="77777777" w:rsidR="00FB3873" w:rsidRPr="00FB3873" w:rsidRDefault="00FB3873" w:rsidP="00FB3873">
      <w:pPr>
        <w:autoSpaceDE w:val="0"/>
        <w:autoSpaceDN w:val="0"/>
        <w:adjustRightInd w:val="0"/>
        <w:spacing w:after="0"/>
        <w:rPr>
          <w:rFonts w:ascii="Segoe UI" w:hAnsi="Segoe UI" w:cs="Segoe UI"/>
          <w:b/>
          <w:bCs/>
          <w:color w:val="1F2328"/>
          <w:shd w:val="clear" w:color="auto" w:fill="FFFFFF"/>
        </w:rPr>
      </w:pPr>
      <w:r w:rsidRPr="00FB3873">
        <w:rPr>
          <w:rFonts w:cs="BookAntiqua"/>
          <w:b/>
          <w:bCs/>
        </w:rPr>
        <w:t xml:space="preserve">ANS) </w:t>
      </w:r>
    </w:p>
    <w:p w14:paraId="3F4EE9C4" w14:textId="57321241" w:rsidR="00FB3873" w:rsidRPr="00FB3873" w:rsidRDefault="00FB3873" w:rsidP="00FB3873">
      <w:pPr>
        <w:autoSpaceDE w:val="0"/>
        <w:autoSpaceDN w:val="0"/>
        <w:adjustRightInd w:val="0"/>
        <w:spacing w:after="0"/>
        <w:rPr>
          <w:rFonts w:ascii="Segoe UI" w:hAnsi="Segoe UI" w:cs="Segoe UI"/>
          <w:b/>
          <w:bCs/>
          <w:color w:val="1F2328"/>
          <w:shd w:val="clear" w:color="auto" w:fill="FFFFFF"/>
        </w:rPr>
      </w:pPr>
      <w:r w:rsidRPr="00FB3873">
        <w:rPr>
          <w:rFonts w:ascii="Segoe UI" w:hAnsi="Segoe UI" w:cs="Segoe UI"/>
          <w:b/>
          <w:bCs/>
          <w:color w:val="1F2328"/>
          <w:shd w:val="clear" w:color="auto" w:fill="FFFFFF"/>
        </w:rPr>
        <w:t xml:space="preserve"> =&gt; C</w:t>
      </w:r>
      <w:r w:rsidRPr="00FB3873">
        <w:rPr>
          <w:rFonts w:ascii="Segoe UI" w:hAnsi="Segoe UI" w:cs="Segoe UI"/>
          <w:b/>
          <w:bCs/>
          <w:color w:val="1F2328"/>
        </w:rPr>
        <w:t xml:space="preserve"> </w:t>
      </w:r>
      <w:r w:rsidRPr="00FB3873">
        <w:rPr>
          <w:rFonts w:ascii="Segoe UI" w:hAnsi="Segoe UI" w:cs="Segoe UI"/>
          <w:b/>
          <w:bCs/>
          <w:color w:val="1F2328"/>
          <w:shd w:val="clear" w:color="auto" w:fill="FFFFFF"/>
        </w:rPr>
        <w:t xml:space="preserve">Have a bimodal distribution? (One way to recognize a bimodal shape is a “gap” in the </w:t>
      </w:r>
      <w:r w:rsidRPr="00FB3873">
        <w:rPr>
          <w:rFonts w:ascii="Segoe UI" w:hAnsi="Segoe UI" w:cs="Segoe UI"/>
          <w:b/>
          <w:bCs/>
          <w:color w:val="1F2328"/>
          <w:shd w:val="clear" w:color="auto" w:fill="FFFFFF"/>
        </w:rPr>
        <w:t xml:space="preserve">   </w:t>
      </w:r>
      <w:r w:rsidRPr="00FB3873">
        <w:rPr>
          <w:rFonts w:ascii="Segoe UI" w:hAnsi="Segoe UI" w:cs="Segoe UI"/>
          <w:b/>
          <w:bCs/>
          <w:color w:val="1F2328"/>
          <w:shd w:val="clear" w:color="auto" w:fill="FFFFFF"/>
        </w:rPr>
        <w:t xml:space="preserve">spacing of adjacent data values.) </w:t>
      </w:r>
    </w:p>
    <w:p w14:paraId="43008F12" w14:textId="77777777" w:rsidR="00FB3873" w:rsidRPr="00FB3873" w:rsidRDefault="00FB3873" w:rsidP="00FB3873">
      <w:pPr>
        <w:autoSpaceDE w:val="0"/>
        <w:autoSpaceDN w:val="0"/>
        <w:adjustRightInd w:val="0"/>
        <w:spacing w:after="0"/>
        <w:rPr>
          <w:rFonts w:ascii="Segoe UI" w:hAnsi="Segoe UI" w:cs="Segoe UI"/>
          <w:b/>
          <w:bCs/>
          <w:color w:val="1F2328"/>
          <w:shd w:val="clear" w:color="auto" w:fill="FFFFFF"/>
        </w:rPr>
      </w:pPr>
      <w:r w:rsidRPr="00FB3873">
        <w:rPr>
          <w:rFonts w:ascii="Segoe UI" w:hAnsi="Segoe UI" w:cs="Segoe UI"/>
          <w:b/>
          <w:bCs/>
          <w:color w:val="1F2328"/>
          <w:shd w:val="clear" w:color="auto" w:fill="FFFFFF"/>
        </w:rPr>
        <w:t>=&gt; B and D</w:t>
      </w:r>
      <w:r w:rsidRPr="00FB3873">
        <w:rPr>
          <w:rFonts w:ascii="Segoe UI" w:hAnsi="Segoe UI" w:cs="Segoe UI"/>
          <w:b/>
          <w:bCs/>
          <w:color w:val="1F2328"/>
        </w:rPr>
        <w:t xml:space="preserve"> </w:t>
      </w:r>
      <w:r w:rsidRPr="00FB3873">
        <w:rPr>
          <w:rFonts w:ascii="Segoe UI" w:hAnsi="Segoe UI" w:cs="Segoe UI"/>
          <w:b/>
          <w:bCs/>
          <w:color w:val="1F2328"/>
          <w:shd w:val="clear" w:color="auto" w:fill="FFFFFF"/>
        </w:rPr>
        <w:t>Are skewed (i.e. not symmetric)?</w:t>
      </w:r>
    </w:p>
    <w:p w14:paraId="1605F8D5" w14:textId="19E80664" w:rsidR="00FB3873" w:rsidRPr="00FB3873" w:rsidRDefault="00FB3873" w:rsidP="00FB3873">
      <w:pPr>
        <w:autoSpaceDE w:val="0"/>
        <w:autoSpaceDN w:val="0"/>
        <w:adjustRightInd w:val="0"/>
        <w:spacing w:after="0"/>
        <w:rPr>
          <w:rFonts w:cs="BookAntiqua"/>
          <w:b/>
          <w:bCs/>
        </w:rPr>
      </w:pPr>
      <w:r w:rsidRPr="00FB3873">
        <w:rPr>
          <w:rFonts w:ascii="Segoe UI" w:hAnsi="Segoe UI" w:cs="Segoe UI"/>
          <w:b/>
          <w:bCs/>
          <w:color w:val="1F2328"/>
          <w:shd w:val="clear" w:color="auto" w:fill="FFFFFF"/>
        </w:rPr>
        <w:t>=&gt;A,B and D</w:t>
      </w:r>
      <w:r w:rsidRPr="00FB3873">
        <w:rPr>
          <w:rFonts w:ascii="Segoe UI" w:hAnsi="Segoe UI" w:cs="Segoe UI"/>
          <w:b/>
          <w:bCs/>
          <w:color w:val="1F2328"/>
        </w:rPr>
        <w:t xml:space="preserve"> </w:t>
      </w:r>
      <w:r w:rsidRPr="00FB3873">
        <w:rPr>
          <w:rFonts w:ascii="Segoe UI" w:hAnsi="Segoe UI" w:cs="Segoe UI"/>
          <w:b/>
          <w:bCs/>
          <w:color w:val="1F2328"/>
          <w:shd w:val="clear" w:color="auto" w:fill="FFFFFF"/>
        </w:rPr>
        <w:t>Have outliers on both sides of the center? =&gt; A and B</w:t>
      </w:r>
    </w:p>
    <w:p w14:paraId="0D9D1A7F" w14:textId="77777777" w:rsidR="004C7586" w:rsidRPr="00160A95" w:rsidRDefault="004C7586" w:rsidP="00160A95">
      <w:pPr>
        <w:autoSpaceDE w:val="0"/>
        <w:autoSpaceDN w:val="0"/>
        <w:adjustRightInd w:val="0"/>
        <w:spacing w:after="0"/>
        <w:rPr>
          <w:rFonts w:cs="BookAntiqua"/>
        </w:rPr>
      </w:pPr>
    </w:p>
    <w:p w14:paraId="5F0E2418" w14:textId="77777777" w:rsidR="004C7586" w:rsidRPr="00160A95" w:rsidRDefault="004C7586" w:rsidP="00160A95">
      <w:pPr>
        <w:autoSpaceDE w:val="0"/>
        <w:autoSpaceDN w:val="0"/>
        <w:adjustRightInd w:val="0"/>
        <w:spacing w:after="0"/>
        <w:rPr>
          <w:rFonts w:cs="BookAntiqua"/>
        </w:rPr>
      </w:pPr>
    </w:p>
    <w:p w14:paraId="3C8BA2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3D7BE07" w14:textId="77777777" w:rsidR="004C7586" w:rsidRPr="00160A95" w:rsidRDefault="004C7586" w:rsidP="00160A95">
      <w:pPr>
        <w:autoSpaceDE w:val="0"/>
        <w:autoSpaceDN w:val="0"/>
        <w:adjustRightInd w:val="0"/>
        <w:spacing w:after="0"/>
        <w:rPr>
          <w:rFonts w:cs="BookAntiqua"/>
        </w:rPr>
      </w:pPr>
    </w:p>
    <w:p w14:paraId="16A1FDE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96DF02" w14:textId="77777777" w:rsidR="004C7586" w:rsidRPr="00160A95" w:rsidRDefault="004C7586" w:rsidP="00160A95">
      <w:pPr>
        <w:spacing w:after="0"/>
        <w:ind w:left="360"/>
        <w:rPr>
          <w:rFonts w:cs="BookAntiqua"/>
        </w:rPr>
      </w:pPr>
    </w:p>
    <w:p w14:paraId="39F64A3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622803A" w14:textId="0E14B0D8" w:rsidR="00FB3873" w:rsidRPr="00FB3873" w:rsidRDefault="00FB3873" w:rsidP="00FB3873">
      <w:pPr>
        <w:autoSpaceDE w:val="0"/>
        <w:autoSpaceDN w:val="0"/>
        <w:adjustRightInd w:val="0"/>
        <w:spacing w:after="0"/>
        <w:ind w:left="360"/>
        <w:rPr>
          <w:rFonts w:cs="BookAntiqua"/>
          <w:b/>
          <w:bCs/>
        </w:rPr>
      </w:pPr>
      <w:r w:rsidRPr="00FB3873">
        <w:rPr>
          <w:rFonts w:cs="BookAntiqua"/>
          <w:b/>
          <w:bCs/>
        </w:rPr>
        <w:t xml:space="preserve">ANS) </w:t>
      </w:r>
      <w:r w:rsidRPr="00FB3873">
        <w:rPr>
          <w:rFonts w:cs="BookAntiqua"/>
          <w:b/>
          <w:bCs/>
          <w:highlight w:val="yellow"/>
        </w:rPr>
        <w:t>The statement is false.here is the Explanation</w:t>
      </w:r>
    </w:p>
    <w:p w14:paraId="0790B877" w14:textId="6A994CC1" w:rsidR="00FB3873" w:rsidRPr="00FB3873" w:rsidRDefault="00FB3873" w:rsidP="00FB3873">
      <w:pPr>
        <w:autoSpaceDE w:val="0"/>
        <w:autoSpaceDN w:val="0"/>
        <w:adjustRightInd w:val="0"/>
        <w:spacing w:after="0"/>
        <w:ind w:left="360"/>
        <w:rPr>
          <w:rFonts w:cs="BookAntiqua"/>
        </w:rPr>
      </w:pPr>
      <w:r w:rsidRPr="00FB3873">
        <w:rPr>
          <w:rFonts w:cs="BookAntiqua"/>
          <w:b/>
          <w:bCs/>
        </w:rPr>
        <w:t xml:space="preserve">  </w:t>
      </w:r>
      <w:r w:rsidRPr="00FB3873">
        <w:rPr>
          <w:rFonts w:cs="BookAntiqua"/>
          <w:b/>
          <w:bCs/>
        </w:rPr>
        <w:t xml:space="preserve">The Central Limit Theorem states that for a large enough sample size (typically n ≥ 30), the sampling distribution of the sample mean will be approximately normally distributed, even if the population from which the samples are drawn is not normally distributed. This is true regardless </w:t>
      </w:r>
      <w:r w:rsidRPr="00FB3873">
        <w:rPr>
          <w:rFonts w:cs="BookAntiqua"/>
          <w:b/>
          <w:bCs/>
        </w:rPr>
        <w:lastRenderedPageBreak/>
        <w:t>of the distribution of the individual weights of the packages. Therefore, as long as the sample size is sufficiently large (n ≥ 30), the manager can rely on the normal model for the sampling distribution of the average package weights, even if the individual package weights are not normally distributed</w:t>
      </w:r>
      <w:r w:rsidRPr="00FB3873">
        <w:rPr>
          <w:rFonts w:cs="BookAntiqua"/>
        </w:rPr>
        <w:t>.</w:t>
      </w:r>
    </w:p>
    <w:p w14:paraId="388AB8F6" w14:textId="77777777" w:rsidR="00160A95" w:rsidRDefault="00160A95" w:rsidP="00160A95">
      <w:pPr>
        <w:pStyle w:val="ListParagraph"/>
        <w:autoSpaceDE w:val="0"/>
        <w:autoSpaceDN w:val="0"/>
        <w:adjustRightInd w:val="0"/>
        <w:spacing w:after="0"/>
        <w:ind w:left="900"/>
        <w:rPr>
          <w:rFonts w:cs="BookAntiqua"/>
        </w:rPr>
      </w:pPr>
    </w:p>
    <w:p w14:paraId="3CE6950D"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96AA758" w14:textId="6B5087C4" w:rsidR="00FB3873" w:rsidRPr="00FB3873" w:rsidRDefault="00FB3873" w:rsidP="00FB3873">
      <w:pPr>
        <w:autoSpaceDE w:val="0"/>
        <w:autoSpaceDN w:val="0"/>
        <w:adjustRightInd w:val="0"/>
        <w:spacing w:after="0"/>
        <w:rPr>
          <w:rFonts w:cs="BookAntiqua"/>
          <w:b/>
          <w:bCs/>
        </w:rPr>
      </w:pPr>
      <w:r w:rsidRPr="00FB3873">
        <w:rPr>
          <w:rFonts w:cs="BookAntiqua"/>
          <w:b/>
          <w:bCs/>
        </w:rPr>
        <w:t xml:space="preserve">ANS)  </w:t>
      </w:r>
      <w:r w:rsidRPr="00FB3873">
        <w:rPr>
          <w:rFonts w:cs="BookAntiqua"/>
          <w:b/>
          <w:bCs/>
          <w:highlight w:val="yellow"/>
        </w:rPr>
        <w:t>The Statement is True</w:t>
      </w:r>
    </w:p>
    <w:p w14:paraId="05FF2061" w14:textId="17F19194"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The standard error of the mean (SE) is calculated as the standard deviation of the sample (σ) divided by the square root of the sample size (n). The formula for the standard error of the mean is:</w:t>
      </w:r>
    </w:p>
    <w:p w14:paraId="2789E8EE"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SE(x̅) = σ / √n</w:t>
      </w:r>
    </w:p>
    <w:p w14:paraId="70B9B512"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In this case, the standard deviation of the population (σ) is given as 5 lbs, and the sample size (n) is 25 packages. Let's calculate the standard error:</w:t>
      </w:r>
    </w:p>
    <w:p w14:paraId="1F645FBD"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SE(x̅) = 5 / √25 = 5 / 5 = 1</w:t>
      </w:r>
    </w:p>
    <w:p w14:paraId="4A92482C" w14:textId="77777777" w:rsidR="00FB3873" w:rsidRPr="00FB3873" w:rsidRDefault="00FB3873" w:rsidP="00FB3873">
      <w:pPr>
        <w:autoSpaceDE w:val="0"/>
        <w:autoSpaceDN w:val="0"/>
        <w:adjustRightInd w:val="0"/>
        <w:spacing w:after="0"/>
        <w:rPr>
          <w:rFonts w:cs="BookAntiqua"/>
          <w:b/>
          <w:bCs/>
          <w:vanish/>
          <w:lang w:val="en-IN"/>
        </w:rPr>
      </w:pPr>
      <w:r w:rsidRPr="00FB3873">
        <w:rPr>
          <w:rFonts w:cs="BookAntiqua"/>
          <w:b/>
          <w:bCs/>
          <w:vanish/>
          <w:lang w:val="en-IN"/>
        </w:rPr>
        <w:t>Top of Form</w:t>
      </w:r>
    </w:p>
    <w:p w14:paraId="5163BA24" w14:textId="68E79F4A" w:rsidR="00FB3873" w:rsidRPr="00FB3873" w:rsidRDefault="00FB3873" w:rsidP="00FB3873">
      <w:pPr>
        <w:autoSpaceDE w:val="0"/>
        <w:autoSpaceDN w:val="0"/>
        <w:adjustRightInd w:val="0"/>
        <w:spacing w:after="0"/>
        <w:rPr>
          <w:rFonts w:cs="BookAntiqua"/>
          <w:b/>
          <w:bCs/>
        </w:rPr>
      </w:pPr>
    </w:p>
    <w:p w14:paraId="74F0EBD6" w14:textId="77777777" w:rsidR="004C7586" w:rsidRDefault="004C7586" w:rsidP="00160A95">
      <w:pPr>
        <w:spacing w:after="0"/>
        <w:rPr>
          <w:rFonts w:cs="Times New Roman"/>
        </w:rPr>
      </w:pPr>
    </w:p>
    <w:p w14:paraId="599461F5" w14:textId="77777777" w:rsidR="00505D35" w:rsidRDefault="00505D35" w:rsidP="00160A95">
      <w:pPr>
        <w:spacing w:after="0"/>
        <w:rPr>
          <w:rFonts w:cs="Times New Roman"/>
        </w:rPr>
      </w:pPr>
    </w:p>
    <w:p w14:paraId="2C7EDF87" w14:textId="77777777" w:rsidR="00505D35" w:rsidRDefault="00505D35" w:rsidP="00160A95">
      <w:pPr>
        <w:spacing w:after="0"/>
        <w:rPr>
          <w:rFonts w:cs="Times New Roman"/>
        </w:rPr>
      </w:pPr>
    </w:p>
    <w:p w14:paraId="1A520A9F" w14:textId="77777777" w:rsidR="00505D35" w:rsidRDefault="00505D35" w:rsidP="00160A95">
      <w:pPr>
        <w:spacing w:after="0"/>
        <w:rPr>
          <w:rFonts w:cs="Times New Roman"/>
        </w:rPr>
      </w:pPr>
    </w:p>
    <w:p w14:paraId="586E41AA" w14:textId="77777777" w:rsidR="00505D35" w:rsidRDefault="00505D35" w:rsidP="00160A95">
      <w:pPr>
        <w:spacing w:after="0"/>
        <w:rPr>
          <w:rFonts w:cs="Times New Roman"/>
        </w:rPr>
      </w:pPr>
    </w:p>
    <w:p w14:paraId="18D9F0AD" w14:textId="77777777" w:rsidR="00505D35" w:rsidRDefault="00505D35" w:rsidP="00160A95">
      <w:pPr>
        <w:spacing w:after="0"/>
        <w:rPr>
          <w:rFonts w:cs="Times New Roman"/>
        </w:rPr>
      </w:pPr>
    </w:p>
    <w:p w14:paraId="7BF2CF1F" w14:textId="77777777" w:rsidR="00160A95" w:rsidRPr="00160A95" w:rsidRDefault="00160A95" w:rsidP="00160A95">
      <w:pPr>
        <w:spacing w:after="0"/>
        <w:rPr>
          <w:rFonts w:cs="Times New Roman"/>
        </w:rPr>
      </w:pPr>
    </w:p>
    <w:p w14:paraId="2D00D3E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3CDC6F2" w14:textId="77777777" w:rsidR="004C7586" w:rsidRPr="00160A95" w:rsidRDefault="004C7586" w:rsidP="00160A95">
      <w:pPr>
        <w:autoSpaceDE w:val="0"/>
        <w:autoSpaceDN w:val="0"/>
        <w:adjustRightInd w:val="0"/>
        <w:spacing w:after="0"/>
        <w:ind w:left="360"/>
        <w:rPr>
          <w:rFonts w:cs="BookAntiqua"/>
        </w:rPr>
      </w:pPr>
    </w:p>
    <w:p w14:paraId="5855E1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1C125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9C237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AE17C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776984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CCFEB8A" w14:textId="1CC2B0F3" w:rsidR="00FB3873" w:rsidRPr="00582667" w:rsidRDefault="00FB3873" w:rsidP="00FB3873">
      <w:pPr>
        <w:autoSpaceDE w:val="0"/>
        <w:autoSpaceDN w:val="0"/>
        <w:adjustRightInd w:val="0"/>
        <w:spacing w:after="0"/>
        <w:rPr>
          <w:rFonts w:cs="BookAntiqua"/>
          <w:b/>
          <w:bCs/>
        </w:rPr>
      </w:pPr>
      <w:r w:rsidRPr="00582667">
        <w:rPr>
          <w:rFonts w:cs="BookAntiqua"/>
          <w:b/>
          <w:bCs/>
        </w:rPr>
        <w:t xml:space="preserve">ANS) </w:t>
      </w:r>
      <w:r w:rsidRPr="00582667">
        <w:rPr>
          <w:rFonts w:cs="BookAntiqua"/>
          <w:b/>
          <w:bCs/>
          <w:highlight w:val="yellow"/>
        </w:rPr>
        <w:t>The Correct Option is D</w:t>
      </w:r>
      <w:r w:rsidRPr="00582667">
        <w:rPr>
          <w:rFonts w:cs="BookAntiqua"/>
          <w:b/>
          <w:bCs/>
        </w:rPr>
        <w:t>. Here is the detailed explanation</w:t>
      </w:r>
    </w:p>
    <w:p w14:paraId="32C0F5F5" w14:textId="77777777" w:rsidR="00FB3873" w:rsidRPr="00582667" w:rsidRDefault="00FB3873" w:rsidP="00FB3873">
      <w:pPr>
        <w:autoSpaceDE w:val="0"/>
        <w:autoSpaceDN w:val="0"/>
        <w:adjustRightInd w:val="0"/>
        <w:spacing w:after="0"/>
        <w:rPr>
          <w:rFonts w:cs="BookAntiqua"/>
          <w:b/>
          <w:bCs/>
          <w:lang w:val="en-IN"/>
        </w:rPr>
      </w:pPr>
      <w:r w:rsidRPr="00582667">
        <w:rPr>
          <w:rFonts w:cs="BookAntiqua"/>
          <w:b/>
          <w:bCs/>
        </w:rPr>
        <w:t xml:space="preserve">         </w:t>
      </w:r>
      <w:r w:rsidRPr="00582667">
        <w:rPr>
          <w:rFonts w:cs="BookAntiqua"/>
          <w:b/>
          <w:bCs/>
          <w:lang w:val="en-IN"/>
        </w:rPr>
        <w:t>Given: Population mean (μ) = $50 Population standard deviation (σ) = $40 Sample size (n) = 100 Sample mean (x̄) follows a normal distribution.</w:t>
      </w:r>
    </w:p>
    <w:p w14:paraId="2FA88DE0"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The standard error of the sample mean (SE) is given by:</w:t>
      </w:r>
    </w:p>
    <w:p w14:paraId="705783FE"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SE = σ / √n SE = 40 / √100 SE = 40 / 10 SE = 4</w:t>
      </w:r>
    </w:p>
    <w:p w14:paraId="686F9B43"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Now, we can calculate the Z-scores for the lower and upper bounds of the range:</w:t>
      </w:r>
    </w:p>
    <w:p w14:paraId="1CA43A13"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Z_lower = (Lower bound - μ) / SE Z_lower = (45 - 50) / 4 Z_lower = -1.25</w:t>
      </w:r>
    </w:p>
    <w:p w14:paraId="6354B17C"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Z_upper = (Upper bound - μ) / SE Z_upper = (55 - 50) / 4 Z_upper = 1.25</w:t>
      </w:r>
    </w:p>
    <w:p w14:paraId="4329BFEF"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lastRenderedPageBreak/>
        <w:t>Next, we find the probabilities associated with these Z-scores using a standard normal distribution table or calculator:</w:t>
      </w:r>
    </w:p>
    <w:p w14:paraId="33B4FE27"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P(Z &lt; -1.25) ≈ 0.1056 (rounded to four decimal places) P(Z &gt; 1.25) ≈ 0.1056 (rounded to four decimal places)</w:t>
      </w:r>
    </w:p>
    <w:p w14:paraId="4186FF33"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Finally, we find the probability that the sample mean falls outside the range $45 to $55:</w:t>
      </w:r>
    </w:p>
    <w:p w14:paraId="72F929FB"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P(outside range) = P(Z &lt; -1.25) + P(Z &gt; 1.25) P(outside range) = 0.1056 + 0.1056 P(outside range) = 0.2112</w:t>
      </w:r>
    </w:p>
    <w:p w14:paraId="5BCC75F2"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The probability that the sample mean falls outside the range $45 to $55 is 0.2112, which is equivalent to 21.12%.</w:t>
      </w:r>
    </w:p>
    <w:p w14:paraId="4DD5B72E" w14:textId="77777777" w:rsidR="00FB3873" w:rsidRPr="00FB3873" w:rsidRDefault="00FB3873" w:rsidP="00FB3873">
      <w:pPr>
        <w:autoSpaceDE w:val="0"/>
        <w:autoSpaceDN w:val="0"/>
        <w:adjustRightInd w:val="0"/>
        <w:spacing w:after="0"/>
        <w:rPr>
          <w:rFonts w:cs="BookAntiqua"/>
          <w:b/>
          <w:bCs/>
          <w:lang w:val="en-IN"/>
        </w:rPr>
      </w:pPr>
      <w:r w:rsidRPr="00FB3873">
        <w:rPr>
          <w:rFonts w:cs="BookAntiqua"/>
          <w:b/>
          <w:bCs/>
          <w:lang w:val="en-IN"/>
        </w:rPr>
        <w:t>Therefore, the correct answer is option D. 21.1%.</w:t>
      </w:r>
    </w:p>
    <w:p w14:paraId="699C79F1" w14:textId="1AE139A1" w:rsidR="00FB3873" w:rsidRPr="00582667" w:rsidRDefault="00FB3873" w:rsidP="00FB3873">
      <w:pPr>
        <w:autoSpaceDE w:val="0"/>
        <w:autoSpaceDN w:val="0"/>
        <w:adjustRightInd w:val="0"/>
        <w:spacing w:after="0"/>
        <w:rPr>
          <w:rFonts w:cs="BookAntiqua"/>
          <w:b/>
          <w:bCs/>
        </w:rPr>
      </w:pPr>
    </w:p>
    <w:p w14:paraId="2BBBF42B" w14:textId="77777777" w:rsidR="004C7586" w:rsidRDefault="004C7586" w:rsidP="00160A95">
      <w:pPr>
        <w:autoSpaceDE w:val="0"/>
        <w:autoSpaceDN w:val="0"/>
        <w:adjustRightInd w:val="0"/>
        <w:spacing w:after="0"/>
        <w:rPr>
          <w:rFonts w:cs="BookAntiqua"/>
        </w:rPr>
      </w:pPr>
    </w:p>
    <w:p w14:paraId="6492E771" w14:textId="77777777" w:rsidR="00160A95" w:rsidRPr="00160A95" w:rsidRDefault="00160A95" w:rsidP="00160A95">
      <w:pPr>
        <w:autoSpaceDE w:val="0"/>
        <w:autoSpaceDN w:val="0"/>
        <w:adjustRightInd w:val="0"/>
        <w:spacing w:after="0"/>
        <w:rPr>
          <w:rFonts w:cs="BookAntiqua"/>
        </w:rPr>
      </w:pPr>
    </w:p>
    <w:p w14:paraId="72C5C1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986C39" w14:textId="77777777" w:rsidR="004C7586" w:rsidRPr="00160A95" w:rsidRDefault="004C7586" w:rsidP="00160A95">
      <w:pPr>
        <w:autoSpaceDE w:val="0"/>
        <w:autoSpaceDN w:val="0"/>
        <w:adjustRightInd w:val="0"/>
        <w:spacing w:after="0"/>
        <w:rPr>
          <w:rFonts w:cs="BookAntiqua"/>
        </w:rPr>
      </w:pPr>
    </w:p>
    <w:p w14:paraId="1D7C93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F2E03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3412A0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5F69AA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097A40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BC2F33B" w14:textId="2925D7F3" w:rsidR="00582667" w:rsidRPr="00160A95" w:rsidRDefault="00582667" w:rsidP="00582667">
      <w:pPr>
        <w:autoSpaceDE w:val="0"/>
        <w:autoSpaceDN w:val="0"/>
        <w:adjustRightInd w:val="0"/>
        <w:spacing w:after="0"/>
        <w:rPr>
          <w:rFonts w:cs="BookAntiqua"/>
        </w:rPr>
      </w:pPr>
      <w:r>
        <w:rPr>
          <w:rFonts w:cs="BookAntiqua"/>
          <w:b/>
          <w:bCs/>
        </w:rPr>
        <w:t>ANS) T</w:t>
      </w:r>
      <w:r w:rsidRPr="00582667">
        <w:rPr>
          <w:rFonts w:cs="BookAntiqua"/>
          <w:b/>
          <w:bCs/>
        </w:rPr>
        <w:t>he correct answer is option E. Not enough information. The provided answer options do not include the calculated minimum sample size of 171</w:t>
      </w:r>
      <w:r w:rsidRPr="00582667">
        <w:rPr>
          <w:rFonts w:cs="BookAntiqua"/>
        </w:rPr>
        <w:t>.</w:t>
      </w:r>
    </w:p>
    <w:p w14:paraId="147D6715" w14:textId="77777777" w:rsidR="004C7586" w:rsidRDefault="004C7586" w:rsidP="00160A95">
      <w:pPr>
        <w:autoSpaceDE w:val="0"/>
        <w:autoSpaceDN w:val="0"/>
        <w:adjustRightInd w:val="0"/>
        <w:spacing w:after="0"/>
        <w:rPr>
          <w:rFonts w:cs="BookAntiqua"/>
        </w:rPr>
      </w:pPr>
    </w:p>
    <w:p w14:paraId="29E85ABC" w14:textId="77777777" w:rsidR="00160A95" w:rsidRPr="00160A95" w:rsidRDefault="00160A95" w:rsidP="00160A95">
      <w:pPr>
        <w:autoSpaceDE w:val="0"/>
        <w:autoSpaceDN w:val="0"/>
        <w:adjustRightInd w:val="0"/>
        <w:spacing w:after="0"/>
        <w:rPr>
          <w:rFonts w:cs="BookAntiqua"/>
        </w:rPr>
      </w:pPr>
    </w:p>
    <w:p w14:paraId="51EDAA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AFE00E" w14:textId="77777777" w:rsidR="004C7586" w:rsidRPr="00160A95" w:rsidRDefault="004C7586" w:rsidP="00160A95">
      <w:pPr>
        <w:autoSpaceDE w:val="0"/>
        <w:autoSpaceDN w:val="0"/>
        <w:adjustRightInd w:val="0"/>
        <w:spacing w:after="0"/>
        <w:ind w:left="720"/>
        <w:rPr>
          <w:rFonts w:cs="BookAntiqua"/>
        </w:rPr>
      </w:pPr>
    </w:p>
    <w:p w14:paraId="6733455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BA1AC81" w14:textId="7DAB4B39" w:rsidR="00582667" w:rsidRPr="00582667" w:rsidRDefault="00582667" w:rsidP="00582667">
      <w:pPr>
        <w:autoSpaceDE w:val="0"/>
        <w:autoSpaceDN w:val="0"/>
        <w:adjustRightInd w:val="0"/>
        <w:spacing w:after="0"/>
        <w:rPr>
          <w:rFonts w:cs="BookAntiqua"/>
          <w:b/>
          <w:bCs/>
        </w:rPr>
      </w:pPr>
      <w:r w:rsidRPr="00582667">
        <w:rPr>
          <w:rFonts w:cs="BookAntiqua"/>
          <w:b/>
          <w:bCs/>
        </w:rPr>
        <w:t xml:space="preserve">ANS </w:t>
      </w:r>
      <w:r w:rsidRPr="00582667">
        <w:rPr>
          <w:rFonts w:cs="BookAntiqua"/>
          <w:b/>
          <w:bCs/>
          <w:highlight w:val="yellow"/>
        </w:rPr>
        <w:t>) This Statement is false</w:t>
      </w:r>
      <w:r w:rsidRPr="00582667">
        <w:rPr>
          <w:rFonts w:cs="BookAntiqua"/>
          <w:b/>
          <w:bCs/>
        </w:rPr>
        <w:t>.here is detailed explanation</w:t>
      </w:r>
    </w:p>
    <w:p w14:paraId="3D446B68" w14:textId="2E1C475D" w:rsidR="00582667" w:rsidRDefault="00582667" w:rsidP="00582667">
      <w:pPr>
        <w:autoSpaceDE w:val="0"/>
        <w:autoSpaceDN w:val="0"/>
        <w:adjustRightInd w:val="0"/>
        <w:spacing w:after="0"/>
        <w:rPr>
          <w:rFonts w:cs="BookAntiqua"/>
          <w:b/>
          <w:bCs/>
        </w:rPr>
      </w:pPr>
      <w:r w:rsidRPr="00582667">
        <w:rPr>
          <w:rFonts w:cs="BookAntiqua"/>
          <w:b/>
          <w:bCs/>
        </w:rPr>
        <w:t xml:space="preserve">     </w:t>
      </w:r>
      <w:r w:rsidRPr="00582667">
        <w:rPr>
          <w:rFonts w:cs="BookAntiqua"/>
          <w:b/>
          <w:bCs/>
        </w:rPr>
        <w:t>While the standard deviation of the population is 120, the standard deviation of individual samples will likely be different from 120. When you take a sample from a population, the standard deviation of that sample will depend on the variability of the scores within that specific sample, which can vary from one sample to another.</w:t>
      </w:r>
    </w:p>
    <w:p w14:paraId="76D6EBB8" w14:textId="77777777" w:rsidR="00582667" w:rsidRPr="00582667" w:rsidRDefault="00582667" w:rsidP="00582667">
      <w:pPr>
        <w:autoSpaceDE w:val="0"/>
        <w:autoSpaceDN w:val="0"/>
        <w:adjustRightInd w:val="0"/>
        <w:spacing w:after="0"/>
        <w:rPr>
          <w:rFonts w:cs="BookAntiqua"/>
          <w:b/>
          <w:bCs/>
        </w:rPr>
      </w:pPr>
    </w:p>
    <w:p w14:paraId="34F8D72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477639D" w14:textId="7E4A173C" w:rsidR="00582667" w:rsidRDefault="00582667" w:rsidP="00582667">
      <w:pPr>
        <w:autoSpaceDE w:val="0"/>
        <w:autoSpaceDN w:val="0"/>
        <w:adjustRightInd w:val="0"/>
        <w:spacing w:after="0"/>
        <w:rPr>
          <w:rFonts w:cs="BookAntiqua"/>
          <w:b/>
          <w:bCs/>
        </w:rPr>
      </w:pPr>
      <w:r w:rsidRPr="00582667">
        <w:rPr>
          <w:rFonts w:cs="BookAntiqua"/>
          <w:b/>
          <w:bCs/>
        </w:rPr>
        <w:lastRenderedPageBreak/>
        <w:t>ANS)</w:t>
      </w:r>
      <w:r>
        <w:rPr>
          <w:rFonts w:cs="BookAntiqua"/>
        </w:rPr>
        <w:t xml:space="preserve">  </w:t>
      </w:r>
      <w:r w:rsidRPr="00582667">
        <w:rPr>
          <w:rFonts w:cs="BookAntiqua"/>
          <w:b/>
          <w:bCs/>
          <w:highlight w:val="yellow"/>
        </w:rPr>
        <w:t>This Statement is false</w:t>
      </w:r>
      <w:r w:rsidRPr="00582667">
        <w:rPr>
          <w:rFonts w:cs="BookAntiqua"/>
          <w:b/>
          <w:bCs/>
        </w:rPr>
        <w:t>.here is detailed explanation</w:t>
      </w:r>
    </w:p>
    <w:p w14:paraId="042B0562" w14:textId="145CB445" w:rsidR="00582667" w:rsidRDefault="00582667" w:rsidP="00582667">
      <w:pPr>
        <w:autoSpaceDE w:val="0"/>
        <w:autoSpaceDN w:val="0"/>
        <w:adjustRightInd w:val="0"/>
        <w:spacing w:after="0"/>
        <w:rPr>
          <w:rFonts w:cs="BookAntiqua"/>
          <w:b/>
          <w:bCs/>
        </w:rPr>
      </w:pPr>
      <w:r w:rsidRPr="00582667">
        <w:rPr>
          <w:rFonts w:cs="BookAntiqua"/>
          <w:b/>
          <w:bCs/>
        </w:rPr>
        <w:t>The standard deviation of the mean across several samples, often referred to as the standard error of the mean (SE), is given by SE = σ / √n, where σ is the population standard deviation (120) and n is the sample size. As you take more samples, the standard error of the mean will decrease as the square root of the sample size. The larger the sample size, the smaller the standard error, and the more precise the estimates of the population mean will be</w:t>
      </w:r>
    </w:p>
    <w:p w14:paraId="0D522C4B" w14:textId="77777777" w:rsidR="00582667" w:rsidRPr="00582667" w:rsidRDefault="00582667" w:rsidP="00582667">
      <w:pPr>
        <w:autoSpaceDE w:val="0"/>
        <w:autoSpaceDN w:val="0"/>
        <w:adjustRightInd w:val="0"/>
        <w:spacing w:after="0"/>
        <w:rPr>
          <w:rFonts w:cs="BookAntiqua"/>
          <w:b/>
          <w:bCs/>
        </w:rPr>
      </w:pPr>
    </w:p>
    <w:p w14:paraId="4963C3B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74B202A" w14:textId="6D4229AE" w:rsidR="00582667" w:rsidRDefault="00582667" w:rsidP="00582667">
      <w:pPr>
        <w:autoSpaceDE w:val="0"/>
        <w:autoSpaceDN w:val="0"/>
        <w:adjustRightInd w:val="0"/>
        <w:spacing w:after="0"/>
        <w:rPr>
          <w:rFonts w:cs="BookAntiqua"/>
          <w:b/>
          <w:bCs/>
        </w:rPr>
      </w:pPr>
      <w:r w:rsidRPr="00582667">
        <w:rPr>
          <w:rFonts w:cs="BookAntiqua"/>
          <w:b/>
          <w:bCs/>
        </w:rPr>
        <w:t>ANS)</w:t>
      </w:r>
      <w:r>
        <w:rPr>
          <w:rFonts w:cs="BookAntiqua"/>
        </w:rPr>
        <w:t xml:space="preserve">  </w:t>
      </w:r>
      <w:r w:rsidRPr="00582667">
        <w:rPr>
          <w:rFonts w:cs="BookAntiqua"/>
          <w:b/>
          <w:bCs/>
          <w:highlight w:val="yellow"/>
        </w:rPr>
        <w:t>This Statement is false</w:t>
      </w:r>
      <w:r w:rsidRPr="00582667">
        <w:rPr>
          <w:rFonts w:cs="BookAntiqua"/>
          <w:b/>
          <w:bCs/>
        </w:rPr>
        <w:t>.here is detailed explanation</w:t>
      </w:r>
    </w:p>
    <w:p w14:paraId="7908B7FA" w14:textId="320941AD" w:rsidR="00582667" w:rsidRDefault="00582667" w:rsidP="00582667">
      <w:pPr>
        <w:autoSpaceDE w:val="0"/>
        <w:autoSpaceDN w:val="0"/>
        <w:adjustRightInd w:val="0"/>
        <w:spacing w:after="0"/>
        <w:rPr>
          <w:rFonts w:cs="BookAntiqua"/>
          <w:b/>
          <w:bCs/>
        </w:rPr>
      </w:pPr>
      <w:r w:rsidRPr="00582667">
        <w:rPr>
          <w:rFonts w:cs="BookAntiqua"/>
          <w:b/>
          <w:bCs/>
        </w:rPr>
        <w:t>The standard deviation of the mean across several samples, often referred to as the standard error of the mean (SE), is given by SE = σ / √n, where σ is the population standard deviation (120) and n is the sample size. As you take more samples, the standard error of the mean will decrease as the square root of the sample size. The larger the sample size, the smaller the standard error, and the more precise the estimates of the population mean will be</w:t>
      </w:r>
    </w:p>
    <w:p w14:paraId="4A942DDE" w14:textId="77777777" w:rsidR="00582667" w:rsidRPr="00582667" w:rsidRDefault="00582667" w:rsidP="00582667">
      <w:pPr>
        <w:autoSpaceDE w:val="0"/>
        <w:autoSpaceDN w:val="0"/>
        <w:adjustRightInd w:val="0"/>
        <w:spacing w:after="0"/>
        <w:rPr>
          <w:rFonts w:cs="BookAntiqua"/>
          <w:b/>
          <w:bCs/>
        </w:rPr>
      </w:pPr>
    </w:p>
    <w:p w14:paraId="13594D8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CFB4484" w14:textId="1848F937" w:rsidR="00582667" w:rsidRDefault="00582667" w:rsidP="00582667">
      <w:pPr>
        <w:autoSpaceDE w:val="0"/>
        <w:autoSpaceDN w:val="0"/>
        <w:adjustRightInd w:val="0"/>
        <w:spacing w:after="0"/>
        <w:rPr>
          <w:rFonts w:cs="BookAntiqua"/>
          <w:b/>
          <w:bCs/>
        </w:rPr>
      </w:pPr>
      <w:r w:rsidRPr="00582667">
        <w:rPr>
          <w:rFonts w:cs="BookAntiqua"/>
          <w:b/>
          <w:bCs/>
        </w:rPr>
        <w:t>ANS)</w:t>
      </w:r>
      <w:r>
        <w:rPr>
          <w:rFonts w:cs="BookAntiqua"/>
        </w:rPr>
        <w:t xml:space="preserve">  </w:t>
      </w:r>
      <w:r w:rsidRPr="00582667">
        <w:rPr>
          <w:rFonts w:cs="BookAntiqua"/>
          <w:b/>
          <w:bCs/>
          <w:highlight w:val="yellow"/>
        </w:rPr>
        <w:t xml:space="preserve">This Statement is </w:t>
      </w:r>
      <w:r w:rsidRPr="00582667">
        <w:rPr>
          <w:rFonts w:cs="BookAntiqua"/>
          <w:b/>
          <w:bCs/>
          <w:highlight w:val="yellow"/>
        </w:rPr>
        <w:t>True</w:t>
      </w:r>
      <w:r w:rsidRPr="00582667">
        <w:rPr>
          <w:rFonts w:cs="BookAntiqua"/>
          <w:b/>
          <w:bCs/>
        </w:rPr>
        <w:t>.here is detailed explanation</w:t>
      </w:r>
    </w:p>
    <w:p w14:paraId="466C7EFE" w14:textId="1D942129" w:rsidR="00582667" w:rsidRDefault="00582667" w:rsidP="00582667">
      <w:pPr>
        <w:autoSpaceDE w:val="0"/>
        <w:autoSpaceDN w:val="0"/>
        <w:adjustRightInd w:val="0"/>
        <w:spacing w:after="0"/>
        <w:rPr>
          <w:rFonts w:cs="BookAntiqua"/>
          <w:b/>
          <w:bCs/>
        </w:rPr>
      </w:pPr>
      <w:r w:rsidRPr="00582667">
        <w:rPr>
          <w:rFonts w:cs="BookAntiqua"/>
          <w:b/>
          <w:bCs/>
        </w:rPr>
        <w:t>The average (or mean) of the means across several samples, also known as the grand mean, is expected to be close to the population mean (720). As the sample size increases and the number of samples becomes larger, the grand mean will tend to converge to the population mean.</w:t>
      </w:r>
    </w:p>
    <w:p w14:paraId="30B1FCE5" w14:textId="77777777" w:rsidR="00582667" w:rsidRPr="00582667" w:rsidRDefault="00582667" w:rsidP="00582667">
      <w:pPr>
        <w:autoSpaceDE w:val="0"/>
        <w:autoSpaceDN w:val="0"/>
        <w:adjustRightInd w:val="0"/>
        <w:spacing w:after="0"/>
        <w:rPr>
          <w:rFonts w:cs="BookAntiqua"/>
          <w:b/>
          <w:bCs/>
        </w:rPr>
      </w:pPr>
    </w:p>
    <w:p w14:paraId="6400176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01E9972" w14:textId="22664A38" w:rsidR="00582667" w:rsidRDefault="00582667" w:rsidP="00582667">
      <w:pPr>
        <w:autoSpaceDE w:val="0"/>
        <w:autoSpaceDN w:val="0"/>
        <w:adjustRightInd w:val="0"/>
        <w:spacing w:after="0"/>
        <w:rPr>
          <w:rFonts w:cs="BookAntiqua"/>
          <w:b/>
          <w:bCs/>
        </w:rPr>
      </w:pPr>
      <w:r w:rsidRPr="00582667">
        <w:rPr>
          <w:rFonts w:cs="BookAntiqua"/>
          <w:b/>
          <w:bCs/>
        </w:rPr>
        <w:t>ANS)</w:t>
      </w:r>
      <w:r>
        <w:rPr>
          <w:rFonts w:cs="BookAntiqua"/>
          <w:b/>
          <w:bCs/>
        </w:rPr>
        <w:t xml:space="preserve">  </w:t>
      </w:r>
      <w:r w:rsidRPr="00582667">
        <w:rPr>
          <w:rFonts w:cs="BookAntiqua"/>
          <w:b/>
          <w:bCs/>
          <w:highlight w:val="yellow"/>
        </w:rPr>
        <w:t xml:space="preserve">This Statement is </w:t>
      </w:r>
      <w:r w:rsidRPr="00582667">
        <w:rPr>
          <w:rFonts w:cs="BookAntiqua"/>
          <w:b/>
          <w:bCs/>
          <w:highlight w:val="yellow"/>
        </w:rPr>
        <w:t>False</w:t>
      </w:r>
      <w:r w:rsidRPr="00582667">
        <w:rPr>
          <w:rFonts w:cs="BookAntiqua"/>
          <w:b/>
          <w:bCs/>
        </w:rPr>
        <w:t>.here is detailed explanation</w:t>
      </w:r>
    </w:p>
    <w:p w14:paraId="4371D2C6" w14:textId="77777777" w:rsidR="00582667" w:rsidRPr="00582667" w:rsidRDefault="00582667" w:rsidP="00582667">
      <w:pPr>
        <w:autoSpaceDE w:val="0"/>
        <w:autoSpaceDN w:val="0"/>
        <w:adjustRightInd w:val="0"/>
        <w:spacing w:after="0"/>
        <w:rPr>
          <w:rFonts w:cs="BookAntiqua"/>
          <w:b/>
          <w:bCs/>
          <w:lang w:val="en-IN"/>
        </w:rPr>
      </w:pPr>
      <w:r w:rsidRPr="00582667">
        <w:rPr>
          <w:rFonts w:cs="BookAntiqua"/>
          <w:b/>
          <w:bCs/>
          <w:lang w:val="en-IN"/>
        </w:rPr>
        <w:t>The standard deviation of the mean across several samples, as mentioned in option B, is the standard error of the mean (SE), not 0.60. The value of the standard error depends on the population standard deviation (120) and the sample size (n), as given by SE = σ / √n. The standard error will be different from 0.60, which appears to be an arbitrary value.</w:t>
      </w:r>
    </w:p>
    <w:p w14:paraId="5436D0A9" w14:textId="77777777" w:rsidR="00582667" w:rsidRPr="00582667" w:rsidRDefault="00582667" w:rsidP="00582667">
      <w:pPr>
        <w:autoSpaceDE w:val="0"/>
        <w:autoSpaceDN w:val="0"/>
        <w:adjustRightInd w:val="0"/>
        <w:spacing w:after="0"/>
        <w:rPr>
          <w:rFonts w:cs="BookAntiqua"/>
          <w:b/>
          <w:bCs/>
        </w:rPr>
      </w:pPr>
    </w:p>
    <w:sectPr w:rsidR="00582667" w:rsidRPr="0058266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753669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47455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1409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25932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47275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4408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6034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4567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82667"/>
    <w:rsid w:val="00FB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6A11"/>
  <w15:docId w15:val="{BA961B4A-F533-4340-B5E3-278A6D08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FB38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8953">
      <w:bodyDiv w:val="1"/>
      <w:marLeft w:val="0"/>
      <w:marRight w:val="0"/>
      <w:marTop w:val="0"/>
      <w:marBottom w:val="0"/>
      <w:divBdr>
        <w:top w:val="none" w:sz="0" w:space="0" w:color="auto"/>
        <w:left w:val="none" w:sz="0" w:space="0" w:color="auto"/>
        <w:bottom w:val="none" w:sz="0" w:space="0" w:color="auto"/>
        <w:right w:val="none" w:sz="0" w:space="0" w:color="auto"/>
      </w:divBdr>
    </w:div>
    <w:div w:id="654912853">
      <w:bodyDiv w:val="1"/>
      <w:marLeft w:val="0"/>
      <w:marRight w:val="0"/>
      <w:marTop w:val="0"/>
      <w:marBottom w:val="0"/>
      <w:divBdr>
        <w:top w:val="none" w:sz="0" w:space="0" w:color="auto"/>
        <w:left w:val="none" w:sz="0" w:space="0" w:color="auto"/>
        <w:bottom w:val="none" w:sz="0" w:space="0" w:color="auto"/>
        <w:right w:val="none" w:sz="0" w:space="0" w:color="auto"/>
      </w:divBdr>
      <w:divsChild>
        <w:div w:id="679626067">
          <w:marLeft w:val="0"/>
          <w:marRight w:val="0"/>
          <w:marTop w:val="0"/>
          <w:marBottom w:val="0"/>
          <w:divBdr>
            <w:top w:val="single" w:sz="2" w:space="0" w:color="D9D9E3"/>
            <w:left w:val="single" w:sz="2" w:space="0" w:color="D9D9E3"/>
            <w:bottom w:val="single" w:sz="2" w:space="0" w:color="D9D9E3"/>
            <w:right w:val="single" w:sz="2" w:space="0" w:color="D9D9E3"/>
          </w:divBdr>
          <w:divsChild>
            <w:div w:id="1156457279">
              <w:marLeft w:val="0"/>
              <w:marRight w:val="0"/>
              <w:marTop w:val="0"/>
              <w:marBottom w:val="0"/>
              <w:divBdr>
                <w:top w:val="single" w:sz="2" w:space="0" w:color="D9D9E3"/>
                <w:left w:val="single" w:sz="2" w:space="0" w:color="D9D9E3"/>
                <w:bottom w:val="single" w:sz="2" w:space="0" w:color="D9D9E3"/>
                <w:right w:val="single" w:sz="2" w:space="0" w:color="D9D9E3"/>
              </w:divBdr>
              <w:divsChild>
                <w:div w:id="1014461360">
                  <w:marLeft w:val="0"/>
                  <w:marRight w:val="0"/>
                  <w:marTop w:val="0"/>
                  <w:marBottom w:val="0"/>
                  <w:divBdr>
                    <w:top w:val="single" w:sz="2" w:space="0" w:color="D9D9E3"/>
                    <w:left w:val="single" w:sz="2" w:space="0" w:color="D9D9E3"/>
                    <w:bottom w:val="single" w:sz="2" w:space="0" w:color="D9D9E3"/>
                    <w:right w:val="single" w:sz="2" w:space="0" w:color="D9D9E3"/>
                  </w:divBdr>
                  <w:divsChild>
                    <w:div w:id="1271401568">
                      <w:marLeft w:val="0"/>
                      <w:marRight w:val="0"/>
                      <w:marTop w:val="0"/>
                      <w:marBottom w:val="0"/>
                      <w:divBdr>
                        <w:top w:val="single" w:sz="2" w:space="0" w:color="D9D9E3"/>
                        <w:left w:val="single" w:sz="2" w:space="0" w:color="D9D9E3"/>
                        <w:bottom w:val="single" w:sz="2" w:space="0" w:color="D9D9E3"/>
                        <w:right w:val="single" w:sz="2" w:space="0" w:color="D9D9E3"/>
                      </w:divBdr>
                      <w:divsChild>
                        <w:div w:id="612131505">
                          <w:marLeft w:val="0"/>
                          <w:marRight w:val="0"/>
                          <w:marTop w:val="0"/>
                          <w:marBottom w:val="0"/>
                          <w:divBdr>
                            <w:top w:val="single" w:sz="2" w:space="0" w:color="auto"/>
                            <w:left w:val="single" w:sz="2" w:space="0" w:color="auto"/>
                            <w:bottom w:val="single" w:sz="6" w:space="0" w:color="auto"/>
                            <w:right w:val="single" w:sz="2" w:space="0" w:color="auto"/>
                          </w:divBdr>
                          <w:divsChild>
                            <w:div w:id="78920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76864332">
                                  <w:marLeft w:val="0"/>
                                  <w:marRight w:val="0"/>
                                  <w:marTop w:val="0"/>
                                  <w:marBottom w:val="0"/>
                                  <w:divBdr>
                                    <w:top w:val="single" w:sz="2" w:space="0" w:color="D9D9E3"/>
                                    <w:left w:val="single" w:sz="2" w:space="0" w:color="D9D9E3"/>
                                    <w:bottom w:val="single" w:sz="2" w:space="0" w:color="D9D9E3"/>
                                    <w:right w:val="single" w:sz="2" w:space="0" w:color="D9D9E3"/>
                                  </w:divBdr>
                                  <w:divsChild>
                                    <w:div w:id="1837845347">
                                      <w:marLeft w:val="0"/>
                                      <w:marRight w:val="0"/>
                                      <w:marTop w:val="0"/>
                                      <w:marBottom w:val="0"/>
                                      <w:divBdr>
                                        <w:top w:val="single" w:sz="2" w:space="0" w:color="D9D9E3"/>
                                        <w:left w:val="single" w:sz="2" w:space="0" w:color="D9D9E3"/>
                                        <w:bottom w:val="single" w:sz="2" w:space="0" w:color="D9D9E3"/>
                                        <w:right w:val="single" w:sz="2" w:space="0" w:color="D9D9E3"/>
                                      </w:divBdr>
                                      <w:divsChild>
                                        <w:div w:id="1684287351">
                                          <w:marLeft w:val="0"/>
                                          <w:marRight w:val="0"/>
                                          <w:marTop w:val="0"/>
                                          <w:marBottom w:val="0"/>
                                          <w:divBdr>
                                            <w:top w:val="single" w:sz="2" w:space="0" w:color="D9D9E3"/>
                                            <w:left w:val="single" w:sz="2" w:space="0" w:color="D9D9E3"/>
                                            <w:bottom w:val="single" w:sz="2" w:space="0" w:color="D9D9E3"/>
                                            <w:right w:val="single" w:sz="2" w:space="0" w:color="D9D9E3"/>
                                          </w:divBdr>
                                          <w:divsChild>
                                            <w:div w:id="80519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3921364">
          <w:marLeft w:val="0"/>
          <w:marRight w:val="0"/>
          <w:marTop w:val="0"/>
          <w:marBottom w:val="0"/>
          <w:divBdr>
            <w:top w:val="none" w:sz="0" w:space="0" w:color="auto"/>
            <w:left w:val="none" w:sz="0" w:space="0" w:color="auto"/>
            <w:bottom w:val="none" w:sz="0" w:space="0" w:color="auto"/>
            <w:right w:val="none" w:sz="0" w:space="0" w:color="auto"/>
          </w:divBdr>
        </w:div>
      </w:divsChild>
    </w:div>
    <w:div w:id="840969022">
      <w:bodyDiv w:val="1"/>
      <w:marLeft w:val="0"/>
      <w:marRight w:val="0"/>
      <w:marTop w:val="0"/>
      <w:marBottom w:val="0"/>
      <w:divBdr>
        <w:top w:val="none" w:sz="0" w:space="0" w:color="auto"/>
        <w:left w:val="none" w:sz="0" w:space="0" w:color="auto"/>
        <w:bottom w:val="none" w:sz="0" w:space="0" w:color="auto"/>
        <w:right w:val="none" w:sz="0" w:space="0" w:color="auto"/>
      </w:divBdr>
    </w:div>
    <w:div w:id="1008217820">
      <w:bodyDiv w:val="1"/>
      <w:marLeft w:val="0"/>
      <w:marRight w:val="0"/>
      <w:marTop w:val="0"/>
      <w:marBottom w:val="0"/>
      <w:divBdr>
        <w:top w:val="none" w:sz="0" w:space="0" w:color="auto"/>
        <w:left w:val="none" w:sz="0" w:space="0" w:color="auto"/>
        <w:bottom w:val="none" w:sz="0" w:space="0" w:color="auto"/>
        <w:right w:val="none" w:sz="0" w:space="0" w:color="auto"/>
      </w:divBdr>
      <w:divsChild>
        <w:div w:id="1047215837">
          <w:marLeft w:val="0"/>
          <w:marRight w:val="0"/>
          <w:marTop w:val="0"/>
          <w:marBottom w:val="0"/>
          <w:divBdr>
            <w:top w:val="single" w:sz="2" w:space="0" w:color="D9D9E3"/>
            <w:left w:val="single" w:sz="2" w:space="0" w:color="D9D9E3"/>
            <w:bottom w:val="single" w:sz="2" w:space="0" w:color="D9D9E3"/>
            <w:right w:val="single" w:sz="2" w:space="0" w:color="D9D9E3"/>
          </w:divBdr>
          <w:divsChild>
            <w:div w:id="172765903">
              <w:marLeft w:val="0"/>
              <w:marRight w:val="0"/>
              <w:marTop w:val="0"/>
              <w:marBottom w:val="0"/>
              <w:divBdr>
                <w:top w:val="single" w:sz="2" w:space="0" w:color="D9D9E3"/>
                <w:left w:val="single" w:sz="2" w:space="0" w:color="D9D9E3"/>
                <w:bottom w:val="single" w:sz="2" w:space="0" w:color="D9D9E3"/>
                <w:right w:val="single" w:sz="2" w:space="0" w:color="D9D9E3"/>
              </w:divBdr>
              <w:divsChild>
                <w:div w:id="434448404">
                  <w:marLeft w:val="0"/>
                  <w:marRight w:val="0"/>
                  <w:marTop w:val="0"/>
                  <w:marBottom w:val="0"/>
                  <w:divBdr>
                    <w:top w:val="single" w:sz="2" w:space="0" w:color="D9D9E3"/>
                    <w:left w:val="single" w:sz="2" w:space="0" w:color="D9D9E3"/>
                    <w:bottom w:val="single" w:sz="2" w:space="0" w:color="D9D9E3"/>
                    <w:right w:val="single" w:sz="2" w:space="0" w:color="D9D9E3"/>
                  </w:divBdr>
                  <w:divsChild>
                    <w:div w:id="1667635579">
                      <w:marLeft w:val="0"/>
                      <w:marRight w:val="0"/>
                      <w:marTop w:val="0"/>
                      <w:marBottom w:val="0"/>
                      <w:divBdr>
                        <w:top w:val="single" w:sz="2" w:space="0" w:color="D9D9E3"/>
                        <w:left w:val="single" w:sz="2" w:space="0" w:color="D9D9E3"/>
                        <w:bottom w:val="single" w:sz="2" w:space="0" w:color="D9D9E3"/>
                        <w:right w:val="single" w:sz="2" w:space="0" w:color="D9D9E3"/>
                      </w:divBdr>
                      <w:divsChild>
                        <w:div w:id="1542283650">
                          <w:marLeft w:val="0"/>
                          <w:marRight w:val="0"/>
                          <w:marTop w:val="0"/>
                          <w:marBottom w:val="0"/>
                          <w:divBdr>
                            <w:top w:val="single" w:sz="2" w:space="0" w:color="auto"/>
                            <w:left w:val="single" w:sz="2" w:space="0" w:color="auto"/>
                            <w:bottom w:val="single" w:sz="6" w:space="0" w:color="auto"/>
                            <w:right w:val="single" w:sz="2" w:space="0" w:color="auto"/>
                          </w:divBdr>
                          <w:divsChild>
                            <w:div w:id="634724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6273">
                                  <w:marLeft w:val="0"/>
                                  <w:marRight w:val="0"/>
                                  <w:marTop w:val="0"/>
                                  <w:marBottom w:val="0"/>
                                  <w:divBdr>
                                    <w:top w:val="single" w:sz="2" w:space="0" w:color="D9D9E3"/>
                                    <w:left w:val="single" w:sz="2" w:space="0" w:color="D9D9E3"/>
                                    <w:bottom w:val="single" w:sz="2" w:space="0" w:color="D9D9E3"/>
                                    <w:right w:val="single" w:sz="2" w:space="0" w:color="D9D9E3"/>
                                  </w:divBdr>
                                  <w:divsChild>
                                    <w:div w:id="352995770">
                                      <w:marLeft w:val="0"/>
                                      <w:marRight w:val="0"/>
                                      <w:marTop w:val="0"/>
                                      <w:marBottom w:val="0"/>
                                      <w:divBdr>
                                        <w:top w:val="single" w:sz="2" w:space="0" w:color="D9D9E3"/>
                                        <w:left w:val="single" w:sz="2" w:space="0" w:color="D9D9E3"/>
                                        <w:bottom w:val="single" w:sz="2" w:space="0" w:color="D9D9E3"/>
                                        <w:right w:val="single" w:sz="2" w:space="0" w:color="D9D9E3"/>
                                      </w:divBdr>
                                      <w:divsChild>
                                        <w:div w:id="1029067419">
                                          <w:marLeft w:val="0"/>
                                          <w:marRight w:val="0"/>
                                          <w:marTop w:val="0"/>
                                          <w:marBottom w:val="0"/>
                                          <w:divBdr>
                                            <w:top w:val="single" w:sz="2" w:space="0" w:color="D9D9E3"/>
                                            <w:left w:val="single" w:sz="2" w:space="0" w:color="D9D9E3"/>
                                            <w:bottom w:val="single" w:sz="2" w:space="0" w:color="D9D9E3"/>
                                            <w:right w:val="single" w:sz="2" w:space="0" w:color="D9D9E3"/>
                                          </w:divBdr>
                                          <w:divsChild>
                                            <w:div w:id="213701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7939152">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65019001">
      <w:bodyDiv w:val="1"/>
      <w:marLeft w:val="0"/>
      <w:marRight w:val="0"/>
      <w:marTop w:val="0"/>
      <w:marBottom w:val="0"/>
      <w:divBdr>
        <w:top w:val="none" w:sz="0" w:space="0" w:color="auto"/>
        <w:left w:val="none" w:sz="0" w:space="0" w:color="auto"/>
        <w:bottom w:val="none" w:sz="0" w:space="0" w:color="auto"/>
        <w:right w:val="none" w:sz="0" w:space="0" w:color="auto"/>
      </w:divBdr>
    </w:div>
    <w:div w:id="180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kishorenatta19@gmail.com</cp:lastModifiedBy>
  <cp:revision>2</cp:revision>
  <dcterms:created xsi:type="dcterms:W3CDTF">2023-08-04T10:45:00Z</dcterms:created>
  <dcterms:modified xsi:type="dcterms:W3CDTF">2023-08-04T10:45:00Z</dcterms:modified>
</cp:coreProperties>
</file>