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BUSINESS REQUIREMENTS DOCUMENT</w:t>
      </w:r>
    </w:p>
    <w:p>
      <w:pPr>
        <w:spacing w:after="100" w:before="200"/>
        <w:jc w:val="center"/>
      </w:pPr>
      <w:r>
        <w:rPr>
          <w:b/>
          <w:bCs/>
          <w:color w:val="2E74B5"/>
          <w:sz w:val="32"/>
          <w:szCs w:val="32"/>
        </w:rPr>
        <w:t xml:space="preserve">Cafeteria Sales Data Analysis Project</w:t>
      </w:r>
    </w:p>
    <w:p>
      <w:pPr>
        <w:spacing w:after="600"/>
        <w:jc w:val="center"/>
      </w:pPr>
      <w:r>
        <w:rPr>
          <w:i/>
          <w:iCs/>
          <w:color w:val="595959"/>
          <w:sz w:val="24"/>
          <w:szCs w:val="24"/>
        </w:rPr>
        <w:t xml:space="preserve">Data Cleaning, Exploratory Analysis &amp; Strategic Insights</w:t>
      </w:r>
    </w:p>
    <w:p>
      <w:pPr>
        <w:spacing w:before="14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Field</w:t>
            </w:r>
          </w:p>
        </w:tc>
        <w:tc>
          <w:tcPr>
            <w:tcW w:type="dxa" w:w="6300"/>
            <w:shd w:fill="1F3864" w:val="clear"/>
            <w:tcMar>
              <w:top w:type="dxa" w:w="100"/>
              <w:left w:type="dxa" w:w="120"/>
              <w:bottom w:type="dxa" w:w="100"/>
              <w:right w:type="dxa" w:w="120"/>
            </w:tcMar>
            <w:vAlign w:val="center"/>
          </w:tcPr>
          <w:p>
            <w:r>
              <w:rPr>
                <w:b/>
                <w:bCs/>
                <w:color w:val="FFFFFF"/>
                <w:sz w:val="20"/>
                <w:szCs w:val="20"/>
              </w:rPr>
              <w:t xml:space="preserve">Details</w:t>
            </w:r>
          </w:p>
        </w:tc>
      </w:tr>
      <w:tr>
        <w:tc>
          <w:tcPr>
            <w:tcW w:type="dxa" w:w="3200"/>
            <w:shd w:fill="F2F6FA" w:val="clear"/>
            <w:tcMar>
              <w:top w:type="dxa" w:w="100"/>
              <w:left w:type="dxa" w:w="120"/>
              <w:bottom w:type="dxa" w:w="100"/>
              <w:right w:type="dxa" w:w="120"/>
            </w:tcMar>
            <w:vAlign w:val="center"/>
          </w:tcPr>
          <w:p>
            <w:r>
              <w:rPr>
                <w:b w:val="false"/>
                <w:bCs w:val="false"/>
                <w:color w:val="000000"/>
                <w:sz w:val="20"/>
                <w:szCs w:val="20"/>
              </w:rPr>
              <w:t xml:space="preserve">Document Type</w:t>
            </w:r>
          </w:p>
        </w:tc>
        <w:tc>
          <w:tcPr>
            <w:tcW w:type="dxa" w:w="6300"/>
            <w:shd w:fill="F2F6FA" w:val="clear"/>
            <w:tcMar>
              <w:top w:type="dxa" w:w="100"/>
              <w:left w:type="dxa" w:w="120"/>
              <w:bottom w:type="dxa" w:w="100"/>
              <w:right w:type="dxa" w:w="120"/>
            </w:tcMar>
            <w:vAlign w:val="center"/>
          </w:tcPr>
          <w:p>
            <w:r>
              <w:rPr>
                <w:b w:val="false"/>
                <w:bCs w:val="false"/>
                <w:color w:val="000000"/>
                <w:sz w:val="20"/>
                <w:szCs w:val="20"/>
              </w:rPr>
              <w:t xml:space="preserve">Business / Functional Requirements Document (BRD)</w:t>
            </w:r>
          </w:p>
        </w:tc>
      </w:tr>
      <w:tr>
        <w:tc>
          <w:tcPr>
            <w:tcW w:type="dxa" w:w="3200"/>
            <w:shd w:fill="FFFFFF" w:val="clear"/>
            <w:tcMar>
              <w:top w:type="dxa" w:w="100"/>
              <w:left w:type="dxa" w:w="120"/>
              <w:bottom w:type="dxa" w:w="100"/>
              <w:right w:type="dxa" w:w="120"/>
            </w:tcMar>
            <w:vAlign w:val="center"/>
          </w:tcPr>
          <w:p>
            <w:r>
              <w:rPr>
                <w:b w:val="false"/>
                <w:bCs w:val="false"/>
                <w:color w:val="000000"/>
                <w:sz w:val="20"/>
                <w:szCs w:val="20"/>
              </w:rPr>
              <w:t xml:space="preserve">Project Name</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Cafeteria Sales Data Analysis</w:t>
            </w:r>
          </w:p>
        </w:tc>
      </w:tr>
      <w:tr>
        <w:tc>
          <w:tcPr>
            <w:tcW w:type="dxa" w:w="3200"/>
            <w:shd w:fill="F2F6FA" w:val="clear"/>
            <w:tcMar>
              <w:top w:type="dxa" w:w="100"/>
              <w:left w:type="dxa" w:w="120"/>
              <w:bottom w:type="dxa" w:w="100"/>
              <w:right w:type="dxa" w:w="120"/>
            </w:tcMar>
            <w:vAlign w:val="center"/>
          </w:tcPr>
          <w:p>
            <w:r>
              <w:rPr>
                <w:b w:val="false"/>
                <w:bCs w:val="false"/>
                <w:color w:val="000000"/>
                <w:sz w:val="20"/>
                <w:szCs w:val="20"/>
              </w:rPr>
              <w:t xml:space="preserve">Data Period</w:t>
            </w:r>
          </w:p>
        </w:tc>
        <w:tc>
          <w:tcPr>
            <w:tcW w:type="dxa" w:w="6300"/>
            <w:shd w:fill="F2F6FA" w:val="clear"/>
            <w:tcMar>
              <w:top w:type="dxa" w:w="100"/>
              <w:left w:type="dxa" w:w="120"/>
              <w:bottom w:type="dxa" w:w="100"/>
              <w:right w:type="dxa" w:w="120"/>
            </w:tcMar>
            <w:vAlign w:val="center"/>
          </w:tcPr>
          <w:p>
            <w:r>
              <w:rPr>
                <w:b w:val="false"/>
                <w:bCs w:val="false"/>
                <w:color w:val="000000"/>
                <w:sz w:val="20"/>
                <w:szCs w:val="20"/>
              </w:rPr>
              <w:t xml:space="preserve">1 January 2023 – 31 December 2023</w:t>
            </w:r>
          </w:p>
        </w:tc>
      </w:tr>
      <w:tr>
        <w:tc>
          <w:tcPr>
            <w:tcW w:type="dxa" w:w="3200"/>
            <w:shd w:fill="FFFFFF" w:val="clear"/>
            <w:tcMar>
              <w:top w:type="dxa" w:w="100"/>
              <w:left w:type="dxa" w:w="120"/>
              <w:bottom w:type="dxa" w:w="100"/>
              <w:right w:type="dxa" w:w="120"/>
            </w:tcMar>
            <w:vAlign w:val="center"/>
          </w:tcPr>
          <w:p>
            <w:r>
              <w:rPr>
                <w:b w:val="false"/>
                <w:bCs w:val="false"/>
                <w:color w:val="000000"/>
                <w:sz w:val="20"/>
                <w:szCs w:val="20"/>
              </w:rPr>
              <w:t xml:space="preserve">Dataset Size</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10,000 transactions</w:t>
            </w:r>
          </w:p>
        </w:tc>
      </w:tr>
      <w:tr>
        <w:tc>
          <w:tcPr>
            <w:tcW w:type="dxa" w:w="3200"/>
            <w:shd w:fill="F2F6FA" w:val="clear"/>
            <w:tcMar>
              <w:top w:type="dxa" w:w="100"/>
              <w:left w:type="dxa" w:w="120"/>
              <w:bottom w:type="dxa" w:w="100"/>
              <w:right w:type="dxa" w:w="120"/>
            </w:tcMar>
            <w:vAlign w:val="center"/>
          </w:tcPr>
          <w:p>
            <w:r>
              <w:rPr>
                <w:b w:val="false"/>
                <w:bCs w:val="false"/>
                <w:color w:val="000000"/>
                <w:sz w:val="20"/>
                <w:szCs w:val="20"/>
              </w:rPr>
              <w:t xml:space="preserve">Prepared For</w:t>
            </w:r>
          </w:p>
        </w:tc>
        <w:tc>
          <w:tcPr>
            <w:tcW w:type="dxa" w:w="6300"/>
            <w:shd w:fill="F2F6FA" w:val="clear"/>
            <w:tcMar>
              <w:top w:type="dxa" w:w="100"/>
              <w:left w:type="dxa" w:w="120"/>
              <w:bottom w:type="dxa" w:w="100"/>
              <w:right w:type="dxa" w:w="120"/>
            </w:tcMar>
            <w:vAlign w:val="center"/>
          </w:tcPr>
          <w:p>
            <w:r>
              <w:rPr>
                <w:b w:val="false"/>
                <w:bCs w:val="false"/>
                <w:color w:val="000000"/>
                <w:sz w:val="20"/>
                <w:szCs w:val="20"/>
              </w:rPr>
              <w:t xml:space="preserve">Cafeteria Management / Stakeholders</w:t>
            </w:r>
          </w:p>
        </w:tc>
      </w:tr>
      <w:tr>
        <w:tc>
          <w:tcPr>
            <w:tcW w:type="dxa" w:w="3200"/>
            <w:shd w:fill="FFFFFF" w:val="clear"/>
            <w:tcMar>
              <w:top w:type="dxa" w:w="100"/>
              <w:left w:type="dxa" w:w="120"/>
              <w:bottom w:type="dxa" w:w="100"/>
              <w:right w:type="dxa" w:w="120"/>
            </w:tcMar>
            <w:vAlign w:val="center"/>
          </w:tcPr>
          <w:p>
            <w:r>
              <w:rPr>
                <w:b w:val="false"/>
                <w:bCs w:val="false"/>
                <w:color w:val="000000"/>
                <w:sz w:val="20"/>
                <w:szCs w:val="20"/>
              </w:rPr>
              <w:t xml:space="preserve">Version</w:t>
            </w:r>
          </w:p>
        </w:tc>
        <w:tc>
          <w:tcPr>
            <w:tcW w:type="dxa" w:w="6300"/>
            <w:shd w:fill="FFFFFF" w:val="clear"/>
            <w:tcMar>
              <w:top w:type="dxa" w:w="100"/>
              <w:left w:type="dxa" w:w="120"/>
              <w:bottom w:type="dxa" w:w="100"/>
              <w:right w:type="dxa" w:w="120"/>
            </w:tcMar>
            <w:vAlign w:val="center"/>
          </w:tcPr>
          <w:p>
            <w:r>
              <w:rPr>
                <w:b w:val="false"/>
                <w:bCs w:val="false"/>
                <w:color w:val="000000"/>
                <w:sz w:val="20"/>
                <w:szCs w:val="20"/>
              </w:rPr>
              <w:t xml:space="preserve">1.0</w:t>
            </w:r>
          </w:p>
        </w:tc>
      </w:tr>
      <w:tr>
        <w:tc>
          <w:tcPr>
            <w:tcW w:type="dxa" w:w="3200"/>
            <w:shd w:fill="F2F6FA" w:val="clear"/>
            <w:tcMar>
              <w:top w:type="dxa" w:w="100"/>
              <w:left w:type="dxa" w:w="120"/>
              <w:bottom w:type="dxa" w:w="100"/>
              <w:right w:type="dxa" w:w="120"/>
            </w:tcMar>
            <w:vAlign w:val="center"/>
          </w:tcPr>
          <w:p>
            <w:r>
              <w:rPr>
                <w:b w:val="false"/>
                <w:bCs w:val="false"/>
                <w:color w:val="000000"/>
                <w:sz w:val="20"/>
                <w:szCs w:val="20"/>
              </w:rPr>
              <w:t xml:space="preserve">Status</w:t>
            </w:r>
          </w:p>
        </w:tc>
        <w:tc>
          <w:tcPr>
            <w:tcW w:type="dxa" w:w="6300"/>
            <w:shd w:fill="F2F6FA" w:val="clear"/>
            <w:tcMar>
              <w:top w:type="dxa" w:w="100"/>
              <w:left w:type="dxa" w:w="120"/>
              <w:bottom w:type="dxa" w:w="100"/>
              <w:right w:type="dxa" w:w="120"/>
            </w:tcMar>
            <w:vAlign w:val="center"/>
          </w:tcPr>
          <w:p>
            <w:r>
              <w:rPr>
                <w:b w:val="false"/>
                <w:bCs w:val="false"/>
                <w:color w:val="000000"/>
                <w:sz w:val="20"/>
                <w:szCs w:val="20"/>
              </w:rPr>
              <w:t xml:space="preserve">Draft for Review</w:t>
            </w:r>
          </w:p>
        </w:tc>
      </w:tr>
    </w:tbl>
    <w:p>
      <w:pPr>
        <w:pageBreakBefore/>
      </w:pPr>
    </w:p>
    <w:p>
      <w:pPr>
        <w:pStyle w:val="Heading1"/>
        <w:pBdr>
          <w:bottom w:val="single" w:color="2E74B5" w:sz="8" w:space="4"/>
        </w:pBdr>
        <w:spacing w:after="200" w:before="400"/>
      </w:pPr>
      <w:r>
        <w:rPr>
          <w:b/>
          <w:bCs/>
          <w:color w:val="1F3864"/>
          <w:sz w:val="28"/>
          <w:szCs w:val="28"/>
        </w:rPr>
        <w:t xml:space="preserve">1. Introduction</w:t>
      </w:r>
    </w:p>
    <w:p>
      <w:pPr>
        <w:pStyle w:val="Heading2"/>
        <w:spacing w:after="140" w:before="280"/>
      </w:pPr>
      <w:r>
        <w:rPr>
          <w:b/>
          <w:bCs/>
          <w:color w:val="2E74B5"/>
          <w:sz w:val="24"/>
          <w:szCs w:val="24"/>
        </w:rPr>
        <w:t xml:space="preserve">1.1 Purpose of the Document</w:t>
      </w:r>
    </w:p>
    <w:p>
      <w:pPr>
        <w:spacing w:after="160" w:line="300"/>
      </w:pPr>
      <w:r>
        <w:rPr>
          <w:sz w:val="22"/>
          <w:szCs w:val="22"/>
        </w:rPr>
        <w:t xml:space="preserve">This document defines the business and functional requirements for the Cafeteria Sales Data Analysis project. It describes the problem to be solved, the scope of work, the data requirements, the cleaning and analysis tasks to be performed, and the expected deliverables. It serves as a reference for stakeholders, data analysts, and reviewers to agree on scope and success criteria before development begins.</w:t>
      </w:r>
    </w:p>
    <w:p>
      <w:pPr>
        <w:pStyle w:val="Heading2"/>
        <w:spacing w:after="140" w:before="280"/>
      </w:pPr>
      <w:r>
        <w:rPr>
          <w:b/>
          <w:bCs/>
          <w:color w:val="2E74B5"/>
          <w:sz w:val="24"/>
          <w:szCs w:val="24"/>
        </w:rPr>
        <w:t xml:space="preserve">1.2 Background</w:t>
      </w:r>
    </w:p>
    <w:p>
      <w:pPr>
        <w:spacing w:after="160" w:line="300"/>
      </w:pPr>
      <w:r>
        <w:rPr>
          <w:sz w:val="22"/>
          <w:szCs w:val="22"/>
        </w:rPr>
        <w:t xml:space="preserve">Cafeterias generate large volumes of point-of-sale transaction data every day. In most small and mid-sized operations, this data is stored but rarely analyzed in a structured way. As a result, management lacks visibility into sales patterns, item-level performance, and demand fluctuations, which limits their ability to plan inventory, staffing, and promotions effectively.</w:t>
      </w:r>
    </w:p>
    <w:p>
      <w:pPr>
        <w:pStyle w:val="Heading1"/>
        <w:pBdr>
          <w:bottom w:val="single" w:color="2E74B5" w:sz="8" w:space="4"/>
        </w:pBdr>
        <w:spacing w:after="200" w:before="400"/>
      </w:pPr>
      <w:r>
        <w:rPr>
          <w:b/>
          <w:bCs/>
          <w:color w:val="1F3864"/>
          <w:sz w:val="28"/>
          <w:szCs w:val="28"/>
        </w:rPr>
        <w:t xml:space="preserve">2. Problem Statement</w:t>
      </w:r>
    </w:p>
    <w:p>
      <w:pPr>
        <w:spacing w:after="160" w:line="300"/>
      </w:pPr>
      <w:r>
        <w:rPr>
          <w:sz w:val="22"/>
          <w:szCs w:val="22"/>
        </w:rPr>
        <w:t xml:space="preserve">Cafeterias often generate large volumes of sales data daily. However, this data is frequently underutilized, leading to missed opportunities in optimizing operations and increasing profitability. The lack of systematic analysis makes it difficult for cafeteria management to identify trends, forecast demand, reduce waste, or improve revenue.</w:t>
      </w:r>
    </w:p>
    <w:p>
      <w:pPr>
        <w:spacing w:after="160" w:line="300"/>
      </w:pPr>
      <w:r>
        <w:rPr>
          <w:sz w:val="22"/>
          <w:szCs w:val="22"/>
        </w:rPr>
        <w:t xml:space="preserve">This project analyzes a dataset containing 10,000 cafeteria transactions recorded over one full year (1 January 2023 to 31 December 2023). The goal is to uncover actionable insights that can help improve business performance, with a specific focus on identifying peak sales periods, best-selling items, and revenue trends.</w:t>
      </w:r>
    </w:p>
    <w:p>
      <w:pPr>
        <w:pStyle w:val="Heading1"/>
        <w:pBdr>
          <w:bottom w:val="single" w:color="2E74B5" w:sz="8" w:space="4"/>
        </w:pBdr>
        <w:spacing w:after="200" w:before="400"/>
      </w:pPr>
      <w:r>
        <w:rPr>
          <w:b/>
          <w:bCs/>
          <w:color w:val="1F3864"/>
          <w:sz w:val="28"/>
          <w:szCs w:val="28"/>
        </w:rPr>
        <w:t xml:space="preserve">3. Project Objectives</w:t>
      </w:r>
    </w:p>
    <w:p>
      <w:pPr>
        <w:spacing w:after="160" w:line="300"/>
      </w:pPr>
      <w:r>
        <w:rPr>
          <w:sz w:val="22"/>
          <w:szCs w:val="22"/>
        </w:rPr>
        <w:t xml:space="preserve">The primary objectives of this project are to:</w:t>
      </w:r>
    </w:p>
    <w:p>
      <w:pPr>
        <w:pStyle w:val="ListParagraph"/>
        <w:numPr>
          <w:ilvl w:val="0"/>
          <w:numId w:val="2"/>
        </w:numPr>
        <w:spacing w:after="90" w:line="280"/>
      </w:pPr>
      <w:r>
        <w:rPr>
          <w:sz w:val="22"/>
          <w:szCs w:val="22"/>
        </w:rPr>
        <w:t xml:space="preserve">Clean and prepare the raw transactional dataset for reliable analysis.</w:t>
      </w:r>
    </w:p>
    <w:p>
      <w:pPr>
        <w:pStyle w:val="ListParagraph"/>
        <w:numPr>
          <w:ilvl w:val="0"/>
          <w:numId w:val="2"/>
        </w:numPr>
        <w:spacing w:after="90" w:line="280"/>
      </w:pPr>
      <w:r>
        <w:rPr>
          <w:sz w:val="22"/>
          <w:szCs w:val="22"/>
        </w:rPr>
        <w:t xml:space="preserve">Identify peak sales periods (by day, week, month, and time of day, where data allows).</w:t>
      </w:r>
    </w:p>
    <w:p>
      <w:pPr>
        <w:pStyle w:val="ListParagraph"/>
        <w:numPr>
          <w:ilvl w:val="0"/>
          <w:numId w:val="2"/>
        </w:numPr>
        <w:spacing w:after="90" w:line="280"/>
      </w:pPr>
      <w:r>
        <w:rPr>
          <w:sz w:val="22"/>
          <w:szCs w:val="22"/>
        </w:rPr>
        <w:t xml:space="preserve">Determine best-selling and worst-selling menu items.</w:t>
      </w:r>
    </w:p>
    <w:p>
      <w:pPr>
        <w:pStyle w:val="ListParagraph"/>
        <w:numPr>
          <w:ilvl w:val="0"/>
          <w:numId w:val="2"/>
        </w:numPr>
        <w:spacing w:after="90" w:line="280"/>
      </w:pPr>
      <w:r>
        <w:rPr>
          <w:sz w:val="22"/>
          <w:szCs w:val="22"/>
        </w:rPr>
        <w:t xml:space="preserve">Analyze revenue trends across the year and detect seasonality.</w:t>
      </w:r>
    </w:p>
    <w:p>
      <w:pPr>
        <w:pStyle w:val="ListParagraph"/>
        <w:numPr>
          <w:ilvl w:val="0"/>
          <w:numId w:val="2"/>
        </w:numPr>
        <w:spacing w:after="90" w:line="280"/>
      </w:pPr>
      <w:r>
        <w:rPr>
          <w:sz w:val="22"/>
          <w:szCs w:val="22"/>
        </w:rPr>
        <w:t xml:space="preserve">Examine relationships (correlations) between key numeric variables such as quantity and price.</w:t>
      </w:r>
    </w:p>
    <w:p>
      <w:pPr>
        <w:pStyle w:val="ListParagraph"/>
        <w:numPr>
          <w:ilvl w:val="0"/>
          <w:numId w:val="2"/>
        </w:numPr>
        <w:spacing w:after="90" w:line="280"/>
      </w:pPr>
      <w:r>
        <w:rPr>
          <w:sz w:val="22"/>
          <w:szCs w:val="22"/>
        </w:rPr>
        <w:t xml:space="preserve">Visualize the distribution of key columns to understand data spread and outliers.</w:t>
      </w:r>
    </w:p>
    <w:p>
      <w:pPr>
        <w:pStyle w:val="ListParagraph"/>
        <w:numPr>
          <w:ilvl w:val="0"/>
          <w:numId w:val="2"/>
        </w:numPr>
        <w:spacing w:after="90" w:line="280"/>
      </w:pPr>
      <w:r>
        <w:rPr>
          <w:sz w:val="22"/>
          <w:szCs w:val="22"/>
        </w:rPr>
        <w:t xml:space="preserve">Translate analytical findings into practical, actionable business recommendations.</w:t>
      </w:r>
    </w:p>
    <w:p>
      <w:pPr>
        <w:pStyle w:val="Heading1"/>
        <w:pBdr>
          <w:bottom w:val="single" w:color="2E74B5" w:sz="8" w:space="4"/>
        </w:pBdr>
        <w:spacing w:after="200" w:before="400"/>
      </w:pPr>
      <w:r>
        <w:rPr>
          <w:b/>
          <w:bCs/>
          <w:color w:val="1F3864"/>
          <w:sz w:val="28"/>
          <w:szCs w:val="28"/>
        </w:rPr>
        <w:t xml:space="preserve">4. Scope</w:t>
      </w:r>
    </w:p>
    <w:p>
      <w:pPr>
        <w:pStyle w:val="Heading2"/>
        <w:spacing w:after="140" w:before="280"/>
      </w:pPr>
      <w:r>
        <w:rPr>
          <w:b/>
          <w:bCs/>
          <w:color w:val="2E74B5"/>
          <w:sz w:val="24"/>
          <w:szCs w:val="24"/>
        </w:rPr>
        <w:t xml:space="preserve">4.1 In Scope</w:t>
      </w:r>
    </w:p>
    <w:p>
      <w:pPr>
        <w:pStyle w:val="ListParagraph"/>
        <w:numPr>
          <w:ilvl w:val="0"/>
          <w:numId w:val="2"/>
        </w:numPr>
        <w:spacing w:after="90" w:line="280"/>
      </w:pPr>
      <w:r>
        <w:rPr>
          <w:sz w:val="22"/>
          <w:szCs w:val="22"/>
        </w:rPr>
        <w:t xml:space="preserve">Cleaning and preprocessing of the provided 10,000-row cafeteria transaction dataset.</w:t>
      </w:r>
    </w:p>
    <w:p>
      <w:pPr>
        <w:pStyle w:val="ListParagraph"/>
        <w:numPr>
          <w:ilvl w:val="0"/>
          <w:numId w:val="2"/>
        </w:numPr>
        <w:spacing w:after="90" w:line="280"/>
      </w:pPr>
      <w:r>
        <w:rPr>
          <w:sz w:val="22"/>
          <w:szCs w:val="22"/>
        </w:rPr>
        <w:t xml:space="preserve">Handling of missing values, invalid entries (e.g., 'UNKNOWN', 'ERROR'), and duplicate records.</w:t>
      </w:r>
    </w:p>
    <w:p>
      <w:pPr>
        <w:pStyle w:val="ListParagraph"/>
        <w:numPr>
          <w:ilvl w:val="0"/>
          <w:numId w:val="2"/>
        </w:numPr>
        <w:spacing w:after="90" w:line="280"/>
      </w:pPr>
      <w:r>
        <w:rPr>
          <w:sz w:val="22"/>
          <w:szCs w:val="22"/>
        </w:rPr>
        <w:t xml:space="preserve">Data type standardization (dates, quantities, prices).</w:t>
      </w:r>
    </w:p>
    <w:p>
      <w:pPr>
        <w:pStyle w:val="ListParagraph"/>
        <w:numPr>
          <w:ilvl w:val="0"/>
          <w:numId w:val="2"/>
        </w:numPr>
        <w:spacing w:after="90" w:line="280"/>
      </w:pPr>
      <w:r>
        <w:rPr>
          <w:sz w:val="22"/>
          <w:szCs w:val="22"/>
        </w:rPr>
        <w:t xml:space="preserve">Descriptive statistics, correlation analysis, and distribution plots.</w:t>
      </w:r>
    </w:p>
    <w:p>
      <w:pPr>
        <w:pStyle w:val="ListParagraph"/>
        <w:numPr>
          <w:ilvl w:val="0"/>
          <w:numId w:val="2"/>
        </w:numPr>
        <w:spacing w:after="90" w:line="280"/>
      </w:pPr>
      <w:r>
        <w:rPr>
          <w:sz w:val="22"/>
          <w:szCs w:val="22"/>
        </w:rPr>
        <w:t xml:space="preserve">Identification of sales trends, peak periods, and top/bottom performing items.</w:t>
      </w:r>
    </w:p>
    <w:p>
      <w:pPr>
        <w:pStyle w:val="ListParagraph"/>
        <w:numPr>
          <w:ilvl w:val="0"/>
          <w:numId w:val="2"/>
        </w:numPr>
        <w:spacing w:after="90" w:line="280"/>
      </w:pPr>
      <w:r>
        <w:rPr>
          <w:sz w:val="22"/>
          <w:szCs w:val="22"/>
        </w:rPr>
        <w:t xml:space="preserve">Delivery of a Python data-cleaning script and a Word report containing visualizations, insights, and strategic recommendations.</w:t>
      </w:r>
    </w:p>
    <w:p>
      <w:pPr>
        <w:pStyle w:val="Heading2"/>
        <w:spacing w:after="140" w:before="280"/>
      </w:pPr>
      <w:r>
        <w:rPr>
          <w:b/>
          <w:bCs/>
          <w:color w:val="2E74B5"/>
          <w:sz w:val="24"/>
          <w:szCs w:val="24"/>
        </w:rPr>
        <w:t xml:space="preserve">4.2 Out of Scope</w:t>
      </w:r>
    </w:p>
    <w:p>
      <w:pPr>
        <w:pStyle w:val="ListParagraph"/>
        <w:numPr>
          <w:ilvl w:val="0"/>
          <w:numId w:val="2"/>
        </w:numPr>
        <w:spacing w:after="90" w:line="280"/>
      </w:pPr>
      <w:r>
        <w:rPr>
          <w:sz w:val="22"/>
          <w:szCs w:val="22"/>
        </w:rPr>
        <w:t xml:space="preserve">Predictive modeling or machine learning-based demand forecasting (may be a future phase).</w:t>
      </w:r>
    </w:p>
    <w:p>
      <w:pPr>
        <w:pStyle w:val="ListParagraph"/>
        <w:numPr>
          <w:ilvl w:val="0"/>
          <w:numId w:val="2"/>
        </w:numPr>
        <w:spacing w:after="90" w:line="280"/>
      </w:pPr>
      <w:r>
        <w:rPr>
          <w:sz w:val="22"/>
          <w:szCs w:val="22"/>
        </w:rPr>
        <w:t xml:space="preserve">Integration with live POS systems or real-time dashboards.</w:t>
      </w:r>
    </w:p>
    <w:p>
      <w:pPr>
        <w:pStyle w:val="ListParagraph"/>
        <w:numPr>
          <w:ilvl w:val="0"/>
          <w:numId w:val="2"/>
        </w:numPr>
        <w:spacing w:after="90" w:line="280"/>
      </w:pPr>
      <w:r>
        <w:rPr>
          <w:sz w:val="22"/>
          <w:szCs w:val="22"/>
        </w:rPr>
        <w:t xml:space="preserve">Financial auditing or verification of source data accuracy against physical records.</w:t>
      </w:r>
    </w:p>
    <w:p>
      <w:pPr>
        <w:pStyle w:val="ListParagraph"/>
        <w:numPr>
          <w:ilvl w:val="0"/>
          <w:numId w:val="2"/>
        </w:numPr>
        <w:spacing w:after="90" w:line="280"/>
      </w:pPr>
      <w:r>
        <w:rPr>
          <w:sz w:val="22"/>
          <w:szCs w:val="22"/>
        </w:rPr>
        <w:t xml:space="preserve">Changes to the cafeteria's operational systems or menu pricing.</w:t>
      </w:r>
    </w:p>
    <w:p>
      <w:pPr>
        <w:pStyle w:val="Heading1"/>
        <w:pBdr>
          <w:bottom w:val="single" w:color="2E74B5" w:sz="8" w:space="4"/>
        </w:pBdr>
        <w:spacing w:after="200" w:before="400"/>
      </w:pPr>
      <w:r>
        <w:rPr>
          <w:b/>
          <w:bCs/>
          <w:color w:val="1F3864"/>
          <w:sz w:val="28"/>
          <w:szCs w:val="28"/>
        </w:rPr>
        <w:t xml:space="preserve">5. Data Requirements</w:t>
      </w:r>
    </w:p>
    <w:p>
      <w:pPr>
        <w:pStyle w:val="Heading2"/>
        <w:spacing w:after="140" w:before="280"/>
      </w:pPr>
      <w:r>
        <w:rPr>
          <w:b/>
          <w:bCs/>
          <w:color w:val="2E74B5"/>
          <w:sz w:val="24"/>
          <w:szCs w:val="24"/>
        </w:rPr>
        <w:t xml:space="preserve">5.1 Source Dataset</w:t>
      </w:r>
    </w:p>
    <w:p>
      <w:pPr>
        <w:spacing w:after="160" w:line="300"/>
      </w:pPr>
      <w:r>
        <w:rPr>
          <w:sz w:val="22"/>
          <w:szCs w:val="22"/>
        </w:rPr>
        <w:t xml:space="preserve">A single dataset containing approximately 10,000 transaction records spanning 1 January 2023 to 31 December 2023.</w:t>
      </w:r>
    </w:p>
    <w:p>
      <w:pPr>
        <w:pStyle w:val="Heading2"/>
        <w:spacing w:after="140" w:before="280"/>
      </w:pPr>
      <w:r>
        <w:rPr>
          <w:b/>
          <w:bCs/>
          <w:color w:val="2E74B5"/>
          <w:sz w:val="24"/>
          <w:szCs w:val="24"/>
        </w:rPr>
        <w:t xml:space="preserve">5.2 Expected Key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6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Field</w:t>
            </w:r>
          </w:p>
        </w:tc>
        <w:tc>
          <w:tcPr>
            <w:tcW w:type="dxa" w:w="4500"/>
            <w:shd w:fill="1F3864" w:val="clear"/>
            <w:tcMar>
              <w:top w:type="dxa" w:w="100"/>
              <w:left w:type="dxa" w:w="120"/>
              <w:bottom w:type="dxa" w:w="100"/>
              <w:right w:type="dxa" w:w="120"/>
            </w:tcMar>
            <w:vAlign w:val="center"/>
          </w:tcPr>
          <w:p>
            <w:r>
              <w:rPr>
                <w:b/>
                <w:bCs/>
                <w:color w:val="FFFFFF"/>
                <w:sz w:val="20"/>
                <w:szCs w:val="20"/>
              </w:rPr>
              <w:t xml:space="preserve">Description</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Expected Data Type</w:t>
            </w:r>
          </w:p>
        </w:tc>
      </w:tr>
      <w:tr>
        <w:tc>
          <w:tcPr>
            <w:tcW w:type="dxa" w:w="2400"/>
            <w:shd w:fill="F2F6FA" w:val="clear"/>
            <w:tcMar>
              <w:top w:type="dxa" w:w="100"/>
              <w:left w:type="dxa" w:w="120"/>
              <w:bottom w:type="dxa" w:w="100"/>
              <w:right w:type="dxa" w:w="120"/>
            </w:tcMar>
            <w:vAlign w:val="center"/>
          </w:tcPr>
          <w:p>
            <w:r>
              <w:rPr>
                <w:b w:val="false"/>
                <w:bCs w:val="false"/>
                <w:color w:val="000000"/>
                <w:sz w:val="20"/>
                <w:szCs w:val="20"/>
              </w:rPr>
              <w:t xml:space="preserve">Transaction Date</w:t>
            </w:r>
          </w:p>
        </w:tc>
        <w:tc>
          <w:tcPr>
            <w:tcW w:type="dxa" w:w="4500"/>
            <w:shd w:fill="F2F6FA" w:val="clear"/>
            <w:tcMar>
              <w:top w:type="dxa" w:w="100"/>
              <w:left w:type="dxa" w:w="120"/>
              <w:bottom w:type="dxa" w:w="100"/>
              <w:right w:type="dxa" w:w="120"/>
            </w:tcMar>
            <w:vAlign w:val="center"/>
          </w:tcPr>
          <w:p>
            <w:r>
              <w:rPr>
                <w:b w:val="false"/>
                <w:bCs w:val="false"/>
                <w:color w:val="000000"/>
                <w:sz w:val="20"/>
                <w:szCs w:val="20"/>
              </w:rPr>
              <w:t xml:space="preserve">Date (and time, if available) the transaction occurred</w:t>
            </w:r>
          </w:p>
        </w:tc>
        <w:tc>
          <w:tcPr>
            <w:tcW w:type="dxa" w:w="2600"/>
            <w:shd w:fill="F2F6FA" w:val="clear"/>
            <w:tcMar>
              <w:top w:type="dxa" w:w="100"/>
              <w:left w:type="dxa" w:w="120"/>
              <w:bottom w:type="dxa" w:w="100"/>
              <w:right w:type="dxa" w:w="120"/>
            </w:tcMar>
            <w:vAlign w:val="center"/>
          </w:tcPr>
          <w:p>
            <w:r>
              <w:rPr>
                <w:b w:val="false"/>
                <w:bCs w:val="false"/>
                <w:color w:val="000000"/>
                <w:sz w:val="20"/>
                <w:szCs w:val="20"/>
              </w:rPr>
              <w:t xml:space="preserve">Datetime</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Transaction/Item ID</w:t>
            </w:r>
          </w:p>
        </w:tc>
        <w:tc>
          <w:tcPr>
            <w:tcW w:type="dxa" w:w="4500"/>
            <w:shd w:fill="FFFFFF" w:val="clear"/>
            <w:tcMar>
              <w:top w:type="dxa" w:w="100"/>
              <w:left w:type="dxa" w:w="120"/>
              <w:bottom w:type="dxa" w:w="100"/>
              <w:right w:type="dxa" w:w="120"/>
            </w:tcMar>
            <w:vAlign w:val="center"/>
          </w:tcPr>
          <w:p>
            <w:r>
              <w:rPr>
                <w:b w:val="false"/>
                <w:bCs w:val="false"/>
                <w:color w:val="000000"/>
                <w:sz w:val="20"/>
                <w:szCs w:val="20"/>
              </w:rPr>
              <w:t xml:space="preserve">Unique identifier for the transaction or line item</w:t>
            </w:r>
          </w:p>
        </w:tc>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Integer / String</w:t>
            </w:r>
          </w:p>
        </w:tc>
      </w:tr>
      <w:tr>
        <w:tc>
          <w:tcPr>
            <w:tcW w:type="dxa" w:w="2400"/>
            <w:shd w:fill="F2F6FA" w:val="clear"/>
            <w:tcMar>
              <w:top w:type="dxa" w:w="100"/>
              <w:left w:type="dxa" w:w="120"/>
              <w:bottom w:type="dxa" w:w="100"/>
              <w:right w:type="dxa" w:w="120"/>
            </w:tcMar>
            <w:vAlign w:val="center"/>
          </w:tcPr>
          <w:p>
            <w:r>
              <w:rPr>
                <w:b w:val="false"/>
                <w:bCs w:val="false"/>
                <w:color w:val="000000"/>
                <w:sz w:val="20"/>
                <w:szCs w:val="20"/>
              </w:rPr>
              <w:t xml:space="preserve">Item Name</w:t>
            </w:r>
          </w:p>
        </w:tc>
        <w:tc>
          <w:tcPr>
            <w:tcW w:type="dxa" w:w="4500"/>
            <w:shd w:fill="F2F6FA" w:val="clear"/>
            <w:tcMar>
              <w:top w:type="dxa" w:w="100"/>
              <w:left w:type="dxa" w:w="120"/>
              <w:bottom w:type="dxa" w:w="100"/>
              <w:right w:type="dxa" w:w="120"/>
            </w:tcMar>
            <w:vAlign w:val="center"/>
          </w:tcPr>
          <w:p>
            <w:r>
              <w:rPr>
                <w:b w:val="false"/>
                <w:bCs w:val="false"/>
                <w:color w:val="000000"/>
                <w:sz w:val="20"/>
                <w:szCs w:val="20"/>
              </w:rPr>
              <w:t xml:space="preserve">Name of the menu item sold</w:t>
            </w:r>
          </w:p>
        </w:tc>
        <w:tc>
          <w:tcPr>
            <w:tcW w:type="dxa" w:w="2600"/>
            <w:shd w:fill="F2F6FA" w:val="clear"/>
            <w:tcMar>
              <w:top w:type="dxa" w:w="100"/>
              <w:left w:type="dxa" w:w="120"/>
              <w:bottom w:type="dxa" w:w="100"/>
              <w:right w:type="dxa" w:w="120"/>
            </w:tcMar>
            <w:vAlign w:val="center"/>
          </w:tcPr>
          <w:p>
            <w:r>
              <w:rPr>
                <w:b w:val="false"/>
                <w:bCs w:val="false"/>
                <w:color w:val="000000"/>
                <w:sz w:val="20"/>
                <w:szCs w:val="20"/>
              </w:rPr>
              <w:t xml:space="preserve">String (Categorical)</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Quantity</w:t>
            </w:r>
          </w:p>
        </w:tc>
        <w:tc>
          <w:tcPr>
            <w:tcW w:type="dxa" w:w="4500"/>
            <w:shd w:fill="FFFFFF" w:val="clear"/>
            <w:tcMar>
              <w:top w:type="dxa" w:w="100"/>
              <w:left w:type="dxa" w:w="120"/>
              <w:bottom w:type="dxa" w:w="100"/>
              <w:right w:type="dxa" w:w="120"/>
            </w:tcMar>
            <w:vAlign w:val="center"/>
          </w:tcPr>
          <w:p>
            <w:r>
              <w:rPr>
                <w:b w:val="false"/>
                <w:bCs w:val="false"/>
                <w:color w:val="000000"/>
                <w:sz w:val="20"/>
                <w:szCs w:val="20"/>
              </w:rPr>
              <w:t xml:space="preserve">Number of units sold in the transaction</w:t>
            </w:r>
          </w:p>
        </w:tc>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Integer</w:t>
            </w:r>
          </w:p>
        </w:tc>
      </w:tr>
      <w:tr>
        <w:tc>
          <w:tcPr>
            <w:tcW w:type="dxa" w:w="2400"/>
            <w:shd w:fill="F2F6FA" w:val="clear"/>
            <w:tcMar>
              <w:top w:type="dxa" w:w="100"/>
              <w:left w:type="dxa" w:w="120"/>
              <w:bottom w:type="dxa" w:w="100"/>
              <w:right w:type="dxa" w:w="120"/>
            </w:tcMar>
            <w:vAlign w:val="center"/>
          </w:tcPr>
          <w:p>
            <w:r>
              <w:rPr>
                <w:b w:val="false"/>
                <w:bCs w:val="false"/>
                <w:color w:val="000000"/>
                <w:sz w:val="20"/>
                <w:szCs w:val="20"/>
              </w:rPr>
              <w:t xml:space="preserve">Price per Unit</w:t>
            </w:r>
          </w:p>
        </w:tc>
        <w:tc>
          <w:tcPr>
            <w:tcW w:type="dxa" w:w="4500"/>
            <w:shd w:fill="F2F6FA" w:val="clear"/>
            <w:tcMar>
              <w:top w:type="dxa" w:w="100"/>
              <w:left w:type="dxa" w:w="120"/>
              <w:bottom w:type="dxa" w:w="100"/>
              <w:right w:type="dxa" w:w="120"/>
            </w:tcMar>
            <w:vAlign w:val="center"/>
          </w:tcPr>
          <w:p>
            <w:r>
              <w:rPr>
                <w:b w:val="false"/>
                <w:bCs w:val="false"/>
                <w:color w:val="000000"/>
                <w:sz w:val="20"/>
                <w:szCs w:val="20"/>
              </w:rPr>
              <w:t xml:space="preserve">Unit price of the item</w:t>
            </w:r>
          </w:p>
        </w:tc>
        <w:tc>
          <w:tcPr>
            <w:tcW w:type="dxa" w:w="2600"/>
            <w:shd w:fill="F2F6FA" w:val="clear"/>
            <w:tcMar>
              <w:top w:type="dxa" w:w="100"/>
              <w:left w:type="dxa" w:w="120"/>
              <w:bottom w:type="dxa" w:w="100"/>
              <w:right w:type="dxa" w:w="120"/>
            </w:tcMar>
            <w:vAlign w:val="center"/>
          </w:tcPr>
          <w:p>
            <w:r>
              <w:rPr>
                <w:b w:val="false"/>
                <w:bCs w:val="false"/>
                <w:color w:val="000000"/>
                <w:sz w:val="20"/>
                <w:szCs w:val="20"/>
              </w:rPr>
              <w:t xml:space="preserve">Float</w:t>
            </w:r>
          </w:p>
        </w:tc>
      </w:tr>
      <w:tr>
        <w:tc>
          <w:tcPr>
            <w:tcW w:type="dxa" w:w="2400"/>
            <w:shd w:fill="FFFFFF" w:val="clear"/>
            <w:tcMar>
              <w:top w:type="dxa" w:w="100"/>
              <w:left w:type="dxa" w:w="120"/>
              <w:bottom w:type="dxa" w:w="100"/>
              <w:right w:type="dxa" w:w="120"/>
            </w:tcMar>
            <w:vAlign w:val="center"/>
          </w:tcPr>
          <w:p>
            <w:r>
              <w:rPr>
                <w:b w:val="false"/>
                <w:bCs w:val="false"/>
                <w:color w:val="000000"/>
                <w:sz w:val="20"/>
                <w:szCs w:val="20"/>
              </w:rPr>
              <w:t xml:space="preserve">Total / Revenue</w:t>
            </w:r>
          </w:p>
        </w:tc>
        <w:tc>
          <w:tcPr>
            <w:tcW w:type="dxa" w:w="4500"/>
            <w:shd w:fill="FFFFFF" w:val="clear"/>
            <w:tcMar>
              <w:top w:type="dxa" w:w="100"/>
              <w:left w:type="dxa" w:w="120"/>
              <w:bottom w:type="dxa" w:w="100"/>
              <w:right w:type="dxa" w:w="120"/>
            </w:tcMar>
            <w:vAlign w:val="center"/>
          </w:tcPr>
          <w:p>
            <w:r>
              <w:rPr>
                <w:b w:val="false"/>
                <w:bCs w:val="false"/>
                <w:color w:val="000000"/>
                <w:sz w:val="20"/>
                <w:szCs w:val="20"/>
              </w:rPr>
              <w:t xml:space="preserve">Quantity x Price per unit (derived if not present)</w:t>
            </w:r>
          </w:p>
        </w:tc>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Float</w:t>
            </w:r>
          </w:p>
        </w:tc>
      </w:tr>
      <w:tr>
        <w:tc>
          <w:tcPr>
            <w:tcW w:type="dxa" w:w="2400"/>
            <w:shd w:fill="F2F6FA" w:val="clear"/>
            <w:tcMar>
              <w:top w:type="dxa" w:w="100"/>
              <w:left w:type="dxa" w:w="120"/>
              <w:bottom w:type="dxa" w:w="100"/>
              <w:right w:type="dxa" w:w="120"/>
            </w:tcMar>
            <w:vAlign w:val="center"/>
          </w:tcPr>
          <w:p>
            <w:r>
              <w:rPr>
                <w:b w:val="false"/>
                <w:bCs w:val="false"/>
                <w:color w:val="000000"/>
                <w:sz w:val="20"/>
                <w:szCs w:val="20"/>
              </w:rPr>
              <w:t xml:space="preserve">Payment Method</w:t>
            </w:r>
          </w:p>
        </w:tc>
        <w:tc>
          <w:tcPr>
            <w:tcW w:type="dxa" w:w="4500"/>
            <w:shd w:fill="F2F6FA" w:val="clear"/>
            <w:tcMar>
              <w:top w:type="dxa" w:w="100"/>
              <w:left w:type="dxa" w:w="120"/>
              <w:bottom w:type="dxa" w:w="100"/>
              <w:right w:type="dxa" w:w="120"/>
            </w:tcMar>
            <w:vAlign w:val="center"/>
          </w:tcPr>
          <w:p>
            <w:r>
              <w:rPr>
                <w:b w:val="false"/>
                <w:bCs w:val="false"/>
                <w:color w:val="000000"/>
                <w:sz w:val="20"/>
                <w:szCs w:val="20"/>
              </w:rPr>
              <w:t xml:space="preserve">Mode of payment, if available</w:t>
            </w:r>
          </w:p>
        </w:tc>
        <w:tc>
          <w:tcPr>
            <w:tcW w:type="dxa" w:w="2600"/>
            <w:shd w:fill="F2F6FA" w:val="clear"/>
            <w:tcMar>
              <w:top w:type="dxa" w:w="100"/>
              <w:left w:type="dxa" w:w="120"/>
              <w:bottom w:type="dxa" w:w="100"/>
              <w:right w:type="dxa" w:w="120"/>
            </w:tcMar>
            <w:vAlign w:val="center"/>
          </w:tcPr>
          <w:p>
            <w:r>
              <w:rPr>
                <w:b w:val="false"/>
                <w:bCs w:val="false"/>
                <w:color w:val="000000"/>
                <w:sz w:val="20"/>
                <w:szCs w:val="20"/>
              </w:rPr>
              <w:t xml:space="preserve">String (Categorical)</w:t>
            </w:r>
          </w:p>
        </w:tc>
      </w:tr>
    </w:tbl>
    <w:p>
      <w:pPr>
        <w:spacing w:before="200"/>
      </w:pPr>
    </w:p>
    <w:p>
      <w:pPr>
        <w:pStyle w:val="Heading2"/>
        <w:spacing w:after="140" w:before="280"/>
      </w:pPr>
      <w:r>
        <w:rPr>
          <w:b/>
          <w:bCs/>
          <w:color w:val="2E74B5"/>
          <w:sz w:val="24"/>
          <w:szCs w:val="24"/>
        </w:rPr>
        <w:t xml:space="preserve">5.3 Data Quality Assumptions</w:t>
      </w:r>
    </w:p>
    <w:p>
      <w:pPr>
        <w:pStyle w:val="ListParagraph"/>
        <w:numPr>
          <w:ilvl w:val="0"/>
          <w:numId w:val="2"/>
        </w:numPr>
        <w:spacing w:after="90" w:line="280"/>
      </w:pPr>
      <w:r>
        <w:rPr>
          <w:sz w:val="22"/>
          <w:szCs w:val="22"/>
        </w:rPr>
        <w:t xml:space="preserve">The dataset may contain missing values in one or more key fields.</w:t>
      </w:r>
    </w:p>
    <w:p>
      <w:pPr>
        <w:pStyle w:val="ListParagraph"/>
        <w:numPr>
          <w:ilvl w:val="0"/>
          <w:numId w:val="2"/>
        </w:numPr>
        <w:spacing w:after="90" w:line="280"/>
      </w:pPr>
      <w:r>
        <w:rPr>
          <w:sz w:val="22"/>
          <w:szCs w:val="22"/>
        </w:rPr>
        <w:t xml:space="preserve">Some entries may contain placeholder or invalid text such as 'UNKNOWN' or 'ERROR' in place of numeric or categorical values.</w:t>
      </w:r>
    </w:p>
    <w:p>
      <w:pPr>
        <w:pStyle w:val="ListParagraph"/>
        <w:numPr>
          <w:ilvl w:val="0"/>
          <w:numId w:val="2"/>
        </w:numPr>
        <w:spacing w:after="90" w:line="280"/>
      </w:pPr>
      <w:r>
        <w:rPr>
          <w:sz w:val="22"/>
          <w:szCs w:val="22"/>
        </w:rPr>
        <w:t xml:space="preserve">Duplicate transaction records may exist due to system glitches or repeated submissions.</w:t>
      </w:r>
    </w:p>
    <w:p>
      <w:pPr>
        <w:pStyle w:val="ListParagraph"/>
        <w:numPr>
          <w:ilvl w:val="0"/>
          <w:numId w:val="2"/>
        </w:numPr>
        <w:spacing w:after="90" w:line="280"/>
      </w:pPr>
      <w:r>
        <w:rPr>
          <w:sz w:val="22"/>
          <w:szCs w:val="22"/>
        </w:rPr>
        <w:t xml:space="preserve">Column names and formats are assumed to be reasonably consistent but may require standardization (e.g., date formats, currency symbols).</w:t>
      </w:r>
    </w:p>
    <w:p>
      <w:pPr>
        <w:pStyle w:val="Heading1"/>
        <w:pBdr>
          <w:bottom w:val="single" w:color="2E74B5" w:sz="8" w:space="4"/>
        </w:pBdr>
        <w:spacing w:after="200" w:before="400"/>
      </w:pPr>
      <w:r>
        <w:rPr>
          <w:b/>
          <w:bCs/>
          <w:color w:val="1F3864"/>
          <w:sz w:val="28"/>
          <w:szCs w:val="28"/>
        </w:rPr>
        <w:t xml:space="preserve">6. Functional Requirements</w:t>
      </w:r>
    </w:p>
    <w:p>
      <w:pPr>
        <w:pStyle w:val="Heading2"/>
        <w:spacing w:after="140" w:before="280"/>
      </w:pPr>
      <w:r>
        <w:rPr>
          <w:b/>
          <w:bCs/>
          <w:color w:val="2E74B5"/>
          <w:sz w:val="24"/>
          <w:szCs w:val="24"/>
        </w:rPr>
        <w:t xml:space="preserve">6.1 Data Cleaning Requirements</w:t>
      </w:r>
    </w:p>
    <w:p>
      <w:pPr>
        <w:pStyle w:val="ListParagraph"/>
        <w:numPr>
          <w:ilvl w:val="0"/>
          <w:numId w:val="3"/>
        </w:numPr>
        <w:spacing w:after="90" w:line="280"/>
      </w:pPr>
      <w:r>
        <w:rPr>
          <w:sz w:val="22"/>
          <w:szCs w:val="22"/>
        </w:rPr>
        <w:t xml:space="preserve">Missing Values: Detect missing values in transaction date, item, quantity, and price fields; apply an appropriate handling strategy (removal, imputation, or flagging) and document the rationale.</w:t>
      </w:r>
    </w:p>
    <w:p>
      <w:pPr>
        <w:pStyle w:val="ListParagraph"/>
        <w:numPr>
          <w:ilvl w:val="0"/>
          <w:numId w:val="3"/>
        </w:numPr>
        <w:spacing w:after="90" w:line="280"/>
      </w:pPr>
      <w:r>
        <w:rPr>
          <w:sz w:val="22"/>
          <w:szCs w:val="22"/>
        </w:rPr>
        <w:t xml:space="preserve">Invalid / Inconsistent Entries: Identify and correct entries containing placeholder values such as 'UNKNOWN' or 'ERROR'; replace, impute, or remove as appropriate.</w:t>
      </w:r>
    </w:p>
    <w:p>
      <w:pPr>
        <w:pStyle w:val="ListParagraph"/>
        <w:numPr>
          <w:ilvl w:val="0"/>
          <w:numId w:val="3"/>
        </w:numPr>
        <w:spacing w:after="90" w:line="280"/>
      </w:pPr>
      <w:r>
        <w:rPr>
          <w:sz w:val="22"/>
          <w:szCs w:val="22"/>
        </w:rPr>
        <w:t xml:space="preserve">Data Type Conversion: Convert quantity to integer, price per unit to float, and transaction date/time to a proper datetime format.</w:t>
      </w:r>
    </w:p>
    <w:p>
      <w:pPr>
        <w:pStyle w:val="ListParagraph"/>
        <w:numPr>
          <w:ilvl w:val="0"/>
          <w:numId w:val="3"/>
        </w:numPr>
        <w:spacing w:after="90" w:line="280"/>
      </w:pPr>
      <w:r>
        <w:rPr>
          <w:sz w:val="22"/>
          <w:szCs w:val="22"/>
        </w:rPr>
        <w:t xml:space="preserve">Duplicate Removal: Identify and remove duplicate transaction records that may have resulted from system glitches or repeated entries.</w:t>
      </w:r>
    </w:p>
    <w:p>
      <w:pPr>
        <w:pStyle w:val="ListParagraph"/>
        <w:numPr>
          <w:ilvl w:val="0"/>
          <w:numId w:val="3"/>
        </w:numPr>
        <w:spacing w:after="90" w:line="280"/>
      </w:pPr>
      <w:r>
        <w:rPr>
          <w:sz w:val="22"/>
          <w:szCs w:val="22"/>
        </w:rPr>
        <w:t xml:space="preserve">Derived Fields: Calculate a revenue/total column (Quantity x Price per Unit) if not already present, to support trend analysis.</w:t>
      </w:r>
    </w:p>
    <w:p>
      <w:pPr>
        <w:pStyle w:val="Heading2"/>
        <w:spacing w:after="140" w:before="280"/>
      </w:pPr>
      <w:r>
        <w:rPr>
          <w:b/>
          <w:bCs/>
          <w:color w:val="2E74B5"/>
          <w:sz w:val="24"/>
          <w:szCs w:val="24"/>
        </w:rPr>
        <w:t xml:space="preserve">6.2 Analytical Requirements</w:t>
      </w:r>
    </w:p>
    <w:p>
      <w:pPr>
        <w:pStyle w:val="ListParagraph"/>
        <w:numPr>
          <w:ilvl w:val="0"/>
          <w:numId w:val="3"/>
        </w:numPr>
        <w:spacing w:after="90" w:line="280"/>
      </w:pPr>
      <w:r>
        <w:rPr>
          <w:sz w:val="22"/>
          <w:szCs w:val="22"/>
        </w:rPr>
        <w:t xml:space="preserve">Correlation Analysis: Compute correlations between numeric columns (e.g., quantity, price, revenue) and highlight any significant relationships.</w:t>
      </w:r>
    </w:p>
    <w:p>
      <w:pPr>
        <w:pStyle w:val="ListParagraph"/>
        <w:numPr>
          <w:ilvl w:val="0"/>
          <w:numId w:val="3"/>
        </w:numPr>
        <w:spacing w:after="90" w:line="280"/>
      </w:pPr>
      <w:r>
        <w:rPr>
          <w:sz w:val="22"/>
          <w:szCs w:val="22"/>
        </w:rPr>
        <w:t xml:space="preserve">Distribution Analysis: Generate plots (histograms, box plots, bar charts as appropriate) to show the distribution of key columns such as price, quantity, and item frequency.</w:t>
      </w:r>
    </w:p>
    <w:p>
      <w:pPr>
        <w:pStyle w:val="ListParagraph"/>
        <w:numPr>
          <w:ilvl w:val="0"/>
          <w:numId w:val="3"/>
        </w:numPr>
        <w:spacing w:after="90" w:line="280"/>
      </w:pPr>
      <w:r>
        <w:rPr>
          <w:sz w:val="22"/>
          <w:szCs w:val="22"/>
        </w:rPr>
        <w:t xml:space="preserve">Trend Analysis: Aggregate sales by day, week, and month to identify peak sales periods and seasonal patterns.</w:t>
      </w:r>
    </w:p>
    <w:p>
      <w:pPr>
        <w:pStyle w:val="ListParagraph"/>
        <w:numPr>
          <w:ilvl w:val="0"/>
          <w:numId w:val="3"/>
        </w:numPr>
        <w:spacing w:after="90" w:line="280"/>
      </w:pPr>
      <w:r>
        <w:rPr>
          <w:sz w:val="22"/>
          <w:szCs w:val="22"/>
        </w:rPr>
        <w:t xml:space="preserve">Item Performance: Rank items by total quantity sold and total revenue generated to identify best-sellers and underperforming items.</w:t>
      </w:r>
    </w:p>
    <w:p>
      <w:pPr>
        <w:pStyle w:val="ListParagraph"/>
        <w:numPr>
          <w:ilvl w:val="0"/>
          <w:numId w:val="3"/>
        </w:numPr>
        <w:spacing w:after="90" w:line="280"/>
      </w:pPr>
      <w:r>
        <w:rPr>
          <w:sz w:val="22"/>
          <w:szCs w:val="22"/>
        </w:rPr>
        <w:t xml:space="preserve">Insight Generation: Summarize key findings and translate them into concrete strategies to improve sales and revenue.</w:t>
      </w:r>
    </w:p>
    <w:p>
      <w:pPr>
        <w:pStyle w:val="Heading1"/>
        <w:pBdr>
          <w:bottom w:val="single" w:color="2E74B5" w:sz="8" w:space="4"/>
        </w:pBdr>
        <w:spacing w:after="200" w:before="400"/>
      </w:pPr>
      <w:r>
        <w:rPr>
          <w:b/>
          <w:bCs/>
          <w:color w:val="1F3864"/>
          <w:sz w:val="28"/>
          <w:szCs w:val="28"/>
        </w:rPr>
        <w:t xml:space="preserve">7. Non-Functional Requirements</w:t>
      </w:r>
    </w:p>
    <w:p>
      <w:pPr>
        <w:pStyle w:val="ListParagraph"/>
        <w:numPr>
          <w:ilvl w:val="0"/>
          <w:numId w:val="2"/>
        </w:numPr>
        <w:spacing w:after="90" w:line="280"/>
      </w:pPr>
      <w:r>
        <w:rPr>
          <w:sz w:val="22"/>
          <w:szCs w:val="22"/>
        </w:rPr>
        <w:t xml:space="preserve">Accuracy: Cleaning logic must be transparent and reproducible; all transformation steps should be documented in code comments.</w:t>
      </w:r>
    </w:p>
    <w:p>
      <w:pPr>
        <w:pStyle w:val="ListParagraph"/>
        <w:numPr>
          <w:ilvl w:val="0"/>
          <w:numId w:val="2"/>
        </w:numPr>
        <w:spacing w:after="90" w:line="280"/>
      </w:pPr>
      <w:r>
        <w:rPr>
          <w:sz w:val="22"/>
          <w:szCs w:val="22"/>
        </w:rPr>
        <w:t xml:space="preserve">Maintainability: The Python script should be modular and readable, allowing future re-use on updated datasets.</w:t>
      </w:r>
    </w:p>
    <w:p>
      <w:pPr>
        <w:pStyle w:val="ListParagraph"/>
        <w:numPr>
          <w:ilvl w:val="0"/>
          <w:numId w:val="2"/>
        </w:numPr>
        <w:spacing w:after="90" w:line="280"/>
      </w:pPr>
      <w:r>
        <w:rPr>
          <w:sz w:val="22"/>
          <w:szCs w:val="22"/>
        </w:rPr>
        <w:t xml:space="preserve">Performance: The script should process the ~10,000-record dataset efficiently (well within a few seconds/minutes on standard hardware).</w:t>
      </w:r>
    </w:p>
    <w:p>
      <w:pPr>
        <w:pStyle w:val="ListParagraph"/>
        <w:numPr>
          <w:ilvl w:val="0"/>
          <w:numId w:val="2"/>
        </w:numPr>
        <w:spacing w:after="90" w:line="280"/>
      </w:pPr>
      <w:r>
        <w:rPr>
          <w:sz w:val="22"/>
          <w:szCs w:val="22"/>
        </w:rPr>
        <w:t xml:space="preserve">Presentation Quality: The Word report must be clearly structured, with labeled charts and concise, business-friendly narrative.</w:t>
      </w:r>
    </w:p>
    <w:p>
      <w:pPr>
        <w:pStyle w:val="ListParagraph"/>
        <w:numPr>
          <w:ilvl w:val="0"/>
          <w:numId w:val="2"/>
        </w:numPr>
        <w:spacing w:after="90" w:line="280"/>
      </w:pPr>
      <w:r>
        <w:rPr>
          <w:sz w:val="22"/>
          <w:szCs w:val="22"/>
        </w:rPr>
        <w:t xml:space="preserve">Reproducibility: Anyone re-running the script on the same raw dataset should obtain the same cleaned output.</w:t>
      </w:r>
    </w:p>
    <w:p>
      <w:pPr>
        <w:pStyle w:val="Heading1"/>
        <w:pBdr>
          <w:bottom w:val="single" w:color="2E74B5" w:sz="8" w:space="4"/>
        </w:pBdr>
        <w:spacing w:after="200" w:before="400"/>
      </w:pPr>
      <w:r>
        <w:rPr>
          <w:b/>
          <w:bCs/>
          <w:color w:val="1F3864"/>
          <w:sz w:val="28"/>
          <w:szCs w:val="28"/>
        </w:rPr>
        <w:t xml:space="preserve">8. Tools &amp;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5900"/>
            <w:shd w:fill="1F3864" w:val="clear"/>
            <w:tcMar>
              <w:top w:type="dxa" w:w="100"/>
              <w:left w:type="dxa" w:w="120"/>
              <w:bottom w:type="dxa" w:w="100"/>
              <w:right w:type="dxa" w:w="120"/>
            </w:tcMar>
            <w:vAlign w:val="center"/>
          </w:tcPr>
          <w:p>
            <w:r>
              <w:rPr>
                <w:b/>
                <w:bCs/>
                <w:color w:val="FFFFFF"/>
                <w:sz w:val="20"/>
                <w:szCs w:val="20"/>
              </w:rPr>
              <w:t xml:space="preserve">Tool / Library</w:t>
            </w:r>
          </w:p>
        </w:tc>
      </w:tr>
      <w:tr>
        <w:tc>
          <w:tcPr>
            <w:tcW w:type="dxa" w:w="3600"/>
            <w:shd w:fill="F2F6FA" w:val="clear"/>
            <w:tcMar>
              <w:top w:type="dxa" w:w="100"/>
              <w:left w:type="dxa" w:w="120"/>
              <w:bottom w:type="dxa" w:w="100"/>
              <w:right w:type="dxa" w:w="120"/>
            </w:tcMar>
            <w:vAlign w:val="center"/>
          </w:tcPr>
          <w:p>
            <w:r>
              <w:rPr>
                <w:b w:val="false"/>
                <w:bCs w:val="false"/>
                <w:color w:val="000000"/>
                <w:sz w:val="20"/>
                <w:szCs w:val="20"/>
              </w:rPr>
              <w:t xml:space="preserve">Programming Language</w:t>
            </w:r>
          </w:p>
        </w:tc>
        <w:tc>
          <w:tcPr>
            <w:tcW w:type="dxa" w:w="5900"/>
            <w:shd w:fill="F2F6FA" w:val="clear"/>
            <w:tcMar>
              <w:top w:type="dxa" w:w="100"/>
              <w:left w:type="dxa" w:w="120"/>
              <w:bottom w:type="dxa" w:w="100"/>
              <w:right w:type="dxa" w:w="120"/>
            </w:tcMar>
            <w:vAlign w:val="center"/>
          </w:tcPr>
          <w:p>
            <w:r>
              <w:rPr>
                <w:b w:val="false"/>
                <w:bCs w:val="false"/>
                <w:color w:val="000000"/>
                <w:sz w:val="20"/>
                <w:szCs w:val="20"/>
              </w:rPr>
              <w:t xml:space="preserve">Python 3.x</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Data Handling</w:t>
            </w:r>
          </w:p>
        </w:tc>
        <w:tc>
          <w:tcPr>
            <w:tcW w:type="dxa" w:w="5900"/>
            <w:shd w:fill="FFFFFF" w:val="clear"/>
            <w:tcMar>
              <w:top w:type="dxa" w:w="100"/>
              <w:left w:type="dxa" w:w="120"/>
              <w:bottom w:type="dxa" w:w="100"/>
              <w:right w:type="dxa" w:w="120"/>
            </w:tcMar>
            <w:vAlign w:val="center"/>
          </w:tcPr>
          <w:p>
            <w:r>
              <w:rPr>
                <w:b w:val="false"/>
                <w:bCs w:val="false"/>
                <w:color w:val="000000"/>
                <w:sz w:val="20"/>
                <w:szCs w:val="20"/>
              </w:rPr>
              <w:t xml:space="preserve">pandas, NumPy</w:t>
            </w:r>
          </w:p>
        </w:tc>
      </w:tr>
      <w:tr>
        <w:tc>
          <w:tcPr>
            <w:tcW w:type="dxa" w:w="3600"/>
            <w:shd w:fill="F2F6FA" w:val="clear"/>
            <w:tcMar>
              <w:top w:type="dxa" w:w="100"/>
              <w:left w:type="dxa" w:w="120"/>
              <w:bottom w:type="dxa" w:w="100"/>
              <w:right w:type="dxa" w:w="120"/>
            </w:tcMar>
            <w:vAlign w:val="center"/>
          </w:tcPr>
          <w:p>
            <w:r>
              <w:rPr>
                <w:b w:val="false"/>
                <w:bCs w:val="false"/>
                <w:color w:val="000000"/>
                <w:sz w:val="20"/>
                <w:szCs w:val="20"/>
              </w:rPr>
              <w:t xml:space="preserve">Visualization</w:t>
            </w:r>
          </w:p>
        </w:tc>
        <w:tc>
          <w:tcPr>
            <w:tcW w:type="dxa" w:w="5900"/>
            <w:shd w:fill="F2F6FA" w:val="clear"/>
            <w:tcMar>
              <w:top w:type="dxa" w:w="100"/>
              <w:left w:type="dxa" w:w="120"/>
              <w:bottom w:type="dxa" w:w="100"/>
              <w:right w:type="dxa" w:w="120"/>
            </w:tcMar>
            <w:vAlign w:val="center"/>
          </w:tcPr>
          <w:p>
            <w:r>
              <w:rPr>
                <w:b w:val="false"/>
                <w:bCs w:val="false"/>
                <w:color w:val="000000"/>
                <w:sz w:val="20"/>
                <w:szCs w:val="20"/>
              </w:rPr>
              <w:t xml:space="preserve">matplotlib, seaborn</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Statistical Analysis</w:t>
            </w:r>
          </w:p>
        </w:tc>
        <w:tc>
          <w:tcPr>
            <w:tcW w:type="dxa" w:w="5900"/>
            <w:shd w:fill="FFFFFF" w:val="clear"/>
            <w:tcMar>
              <w:top w:type="dxa" w:w="100"/>
              <w:left w:type="dxa" w:w="120"/>
              <w:bottom w:type="dxa" w:w="100"/>
              <w:right w:type="dxa" w:w="120"/>
            </w:tcMar>
            <w:vAlign w:val="center"/>
          </w:tcPr>
          <w:p>
            <w:r>
              <w:rPr>
                <w:b w:val="false"/>
                <w:bCs w:val="false"/>
                <w:color w:val="000000"/>
                <w:sz w:val="20"/>
                <w:szCs w:val="20"/>
              </w:rPr>
              <w:t xml:space="preserve">pandas / SciPy (correlation, descriptive stats)</w:t>
            </w:r>
          </w:p>
        </w:tc>
      </w:tr>
      <w:tr>
        <w:tc>
          <w:tcPr>
            <w:tcW w:type="dxa" w:w="3600"/>
            <w:shd w:fill="F2F6FA" w:val="clear"/>
            <w:tcMar>
              <w:top w:type="dxa" w:w="100"/>
              <w:left w:type="dxa" w:w="120"/>
              <w:bottom w:type="dxa" w:w="100"/>
              <w:right w:type="dxa" w:w="120"/>
            </w:tcMar>
            <w:vAlign w:val="center"/>
          </w:tcPr>
          <w:p>
            <w:r>
              <w:rPr>
                <w:b w:val="false"/>
                <w:bCs w:val="false"/>
                <w:color w:val="000000"/>
                <w:sz w:val="20"/>
                <w:szCs w:val="20"/>
              </w:rPr>
              <w:t xml:space="preserve">Documentation</w:t>
            </w:r>
          </w:p>
        </w:tc>
        <w:tc>
          <w:tcPr>
            <w:tcW w:type="dxa" w:w="5900"/>
            <w:shd w:fill="F2F6FA" w:val="clear"/>
            <w:tcMar>
              <w:top w:type="dxa" w:w="100"/>
              <w:left w:type="dxa" w:w="120"/>
              <w:bottom w:type="dxa" w:w="100"/>
              <w:right w:type="dxa" w:w="120"/>
            </w:tcMar>
            <w:vAlign w:val="center"/>
          </w:tcPr>
          <w:p>
            <w:r>
              <w:rPr>
                <w:b w:val="false"/>
                <w:bCs w:val="false"/>
                <w:color w:val="000000"/>
                <w:sz w:val="20"/>
                <w:szCs w:val="20"/>
              </w:rPr>
              <w:t xml:space="preserve">Microsoft Word (.docx)</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Development Environment</w:t>
            </w:r>
          </w:p>
        </w:tc>
        <w:tc>
          <w:tcPr>
            <w:tcW w:type="dxa" w:w="5900"/>
            <w:shd w:fill="FFFFFF" w:val="clear"/>
            <w:tcMar>
              <w:top w:type="dxa" w:w="100"/>
              <w:left w:type="dxa" w:w="120"/>
              <w:bottom w:type="dxa" w:w="100"/>
              <w:right w:type="dxa" w:w="120"/>
            </w:tcMar>
            <w:vAlign w:val="center"/>
          </w:tcPr>
          <w:p>
            <w:r>
              <w:rPr>
                <w:b w:val="false"/>
                <w:bCs w:val="false"/>
                <w:color w:val="000000"/>
                <w:sz w:val="20"/>
                <w:szCs w:val="20"/>
              </w:rPr>
              <w:t xml:space="preserve">Jupyter Notebook / .py script</w:t>
            </w:r>
          </w:p>
        </w:tc>
      </w:tr>
    </w:tbl>
    <w:p>
      <w:pPr>
        <w:pStyle w:val="Heading1"/>
        <w:pBdr>
          <w:bottom w:val="single" w:color="2E74B5" w:sz="8" w:space="4"/>
        </w:pBdr>
        <w:spacing w:after="200" w:before="400"/>
      </w:pPr>
      <w:r>
        <w:rPr>
          <w:b/>
          <w:bCs/>
          <w:color w:val="1F3864"/>
          <w:sz w:val="28"/>
          <w:szCs w:val="28"/>
        </w:rPr>
        <w:t xml:space="preserve">9. Deliverables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4800"/>
      </w:tblGrid>
      <w:tr>
        <w:trPr>
          <w:tblHeader/>
        </w:trPr>
        <w:tc>
          <w:tcPr>
            <w:tcW w:type="dxa" w:w="500"/>
            <w:shd w:fill="1F3864" w:val="clear"/>
            <w:tcMar>
              <w:top w:type="dxa" w:w="100"/>
              <w:left w:type="dxa" w:w="120"/>
              <w:bottom w:type="dxa" w:w="100"/>
              <w:right w:type="dxa" w:w="120"/>
            </w:tcMar>
            <w:vAlign w:val="center"/>
          </w:tcPr>
          <w:p>
            <w:r>
              <w:rPr>
                <w:b/>
                <w:bCs/>
                <w:color w:val="FFFFFF"/>
                <w:sz w:val="20"/>
                <w:szCs w:val="20"/>
              </w:rPr>
              <w:t xml:space="preserve">#</w:t>
            </w:r>
          </w:p>
        </w:tc>
        <w:tc>
          <w:tcPr>
            <w:tcW w:type="dxa" w:w="2800"/>
            <w:shd w:fill="1F3864" w:val="clear"/>
            <w:tcMar>
              <w:top w:type="dxa" w:w="100"/>
              <w:left w:type="dxa" w:w="120"/>
              <w:bottom w:type="dxa" w:w="100"/>
              <w:right w:type="dxa" w:w="120"/>
            </w:tcMar>
            <w:vAlign w:val="center"/>
          </w:tcPr>
          <w:p>
            <w:r>
              <w:rPr>
                <w:b/>
                <w:bCs/>
                <w:color w:val="FFFFFF"/>
                <w:sz w:val="20"/>
                <w:szCs w:val="20"/>
              </w:rPr>
              <w:t xml:space="preserve">Deliverable</w:t>
            </w:r>
          </w:p>
        </w:tc>
        <w:tc>
          <w:tcPr>
            <w:tcW w:type="dxa" w:w="1400"/>
            <w:shd w:fill="1F3864" w:val="clear"/>
            <w:tcMar>
              <w:top w:type="dxa" w:w="100"/>
              <w:left w:type="dxa" w:w="120"/>
              <w:bottom w:type="dxa" w:w="100"/>
              <w:right w:type="dxa" w:w="120"/>
            </w:tcMar>
            <w:vAlign w:val="center"/>
          </w:tcPr>
          <w:p>
            <w:r>
              <w:rPr>
                <w:b/>
                <w:bCs/>
                <w:color w:val="FFFFFF"/>
                <w:sz w:val="20"/>
                <w:szCs w:val="20"/>
              </w:rPr>
              <w:t xml:space="preserve">Format</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500"/>
            <w:shd w:fill="F2F6FA" w:val="clear"/>
            <w:tcMar>
              <w:top w:type="dxa" w:w="100"/>
              <w:left w:type="dxa" w:w="120"/>
              <w:bottom w:type="dxa" w:w="100"/>
              <w:right w:type="dxa" w:w="120"/>
            </w:tcMar>
            <w:vAlign w:val="center"/>
          </w:tcPr>
          <w:p>
            <w:r>
              <w:rPr>
                <w:b w:val="false"/>
                <w:bCs w:val="false"/>
                <w:color w:val="000000"/>
                <w:sz w:val="20"/>
                <w:szCs w:val="20"/>
              </w:rPr>
              <w:t xml:space="preserve">1</w:t>
            </w:r>
          </w:p>
        </w:tc>
        <w:tc>
          <w:tcPr>
            <w:tcW w:type="dxa" w:w="2800"/>
            <w:shd w:fill="F2F6FA" w:val="clear"/>
            <w:tcMar>
              <w:top w:type="dxa" w:w="100"/>
              <w:left w:type="dxa" w:w="120"/>
              <w:bottom w:type="dxa" w:w="100"/>
              <w:right w:type="dxa" w:w="120"/>
            </w:tcMar>
            <w:vAlign w:val="center"/>
          </w:tcPr>
          <w:p>
            <w:r>
              <w:rPr>
                <w:b w:val="false"/>
                <w:bCs w:val="false"/>
                <w:color w:val="000000"/>
                <w:sz w:val="20"/>
                <w:szCs w:val="20"/>
              </w:rPr>
              <w:t xml:space="preserve">Data Cleaning Script</w:t>
            </w:r>
          </w:p>
        </w:tc>
        <w:tc>
          <w:tcPr>
            <w:tcW w:type="dxa" w:w="1400"/>
            <w:shd w:fill="F2F6FA" w:val="clear"/>
            <w:tcMar>
              <w:top w:type="dxa" w:w="100"/>
              <w:left w:type="dxa" w:w="120"/>
              <w:bottom w:type="dxa" w:w="100"/>
              <w:right w:type="dxa" w:w="120"/>
            </w:tcMar>
            <w:vAlign w:val="center"/>
          </w:tcPr>
          <w:p>
            <w:r>
              <w:rPr>
                <w:b w:val="false"/>
                <w:bCs w:val="false"/>
                <w:color w:val="000000"/>
                <w:sz w:val="20"/>
                <w:szCs w:val="20"/>
              </w:rPr>
              <w:t xml:space="preserve">.py</w:t>
            </w:r>
          </w:p>
        </w:tc>
        <w:tc>
          <w:tcPr>
            <w:tcW w:type="dxa" w:w="4800"/>
            <w:shd w:fill="F2F6FA" w:val="clear"/>
            <w:tcMar>
              <w:top w:type="dxa" w:w="100"/>
              <w:left w:type="dxa" w:w="120"/>
              <w:bottom w:type="dxa" w:w="100"/>
              <w:right w:type="dxa" w:w="120"/>
            </w:tcMar>
            <w:vAlign w:val="center"/>
          </w:tcPr>
          <w:p>
            <w:r>
              <w:rPr>
                <w:b w:val="false"/>
                <w:bCs w:val="false"/>
                <w:color w:val="000000"/>
                <w:sz w:val="20"/>
                <w:szCs w:val="20"/>
              </w:rPr>
              <w:t xml:space="preserve">Python script that loads the raw dataset, handles missing/invalid values, fixes data types, removes duplicates, and outputs a cleaned dataset.</w:t>
            </w:r>
          </w:p>
        </w:tc>
      </w:tr>
      <w:tr>
        <w:tc>
          <w:tcPr>
            <w:tcW w:type="dxa" w:w="500"/>
            <w:shd w:fill="FFFFFF"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Analysis &amp; Insights Report</w:t>
            </w:r>
          </w:p>
        </w:tc>
        <w:tc>
          <w:tcPr>
            <w:tcW w:type="dxa" w:w="1400"/>
            <w:shd w:fill="FFFFFF" w:val="clear"/>
            <w:tcMar>
              <w:top w:type="dxa" w:w="100"/>
              <w:left w:type="dxa" w:w="120"/>
              <w:bottom w:type="dxa" w:w="100"/>
              <w:right w:type="dxa" w:w="120"/>
            </w:tcMar>
            <w:vAlign w:val="center"/>
          </w:tcPr>
          <w:p>
            <w:r>
              <w:rPr>
                <w:b w:val="false"/>
                <w:bCs w:val="false"/>
                <w:color w:val="000000"/>
                <w:sz w:val="20"/>
                <w:szCs w:val="20"/>
              </w:rPr>
              <w:t xml:space="preserve">.docx</w:t>
            </w:r>
          </w:p>
        </w:tc>
        <w:tc>
          <w:tcPr>
            <w:tcW w:type="dxa" w:w="4800"/>
            <w:shd w:fill="FFFFFF" w:val="clear"/>
            <w:tcMar>
              <w:top w:type="dxa" w:w="100"/>
              <w:left w:type="dxa" w:w="120"/>
              <w:bottom w:type="dxa" w:w="100"/>
              <w:right w:type="dxa" w:w="120"/>
            </w:tcMar>
            <w:vAlign w:val="center"/>
          </w:tcPr>
          <w:p>
            <w:r>
              <w:rPr>
                <w:b w:val="false"/>
                <w:bCs w:val="false"/>
                <w:color w:val="000000"/>
                <w:sz w:val="20"/>
                <w:szCs w:val="20"/>
              </w:rPr>
              <w:t xml:space="preserve">Word document containing distribution plots, correlation findings, sales trend charts, key insights, and strategic recommendations.</w:t>
            </w:r>
          </w:p>
        </w:tc>
      </w:tr>
    </w:tbl>
    <w:p>
      <w:pPr>
        <w:pStyle w:val="Heading1"/>
        <w:pBdr>
          <w:bottom w:val="single" w:color="2E74B5" w:sz="8" w:space="4"/>
        </w:pBdr>
        <w:spacing w:after="200" w:before="400"/>
      </w:pPr>
      <w:r>
        <w:rPr>
          <w:b/>
          <w:bCs/>
          <w:color w:val="1F3864"/>
          <w:sz w:val="28"/>
          <w:szCs w:val="28"/>
        </w:rPr>
        <w:t xml:space="preserve">10. Success Criteria / Acceptance Criteria</w:t>
      </w:r>
    </w:p>
    <w:p>
      <w:pPr>
        <w:pStyle w:val="ListParagraph"/>
        <w:numPr>
          <w:ilvl w:val="0"/>
          <w:numId w:val="2"/>
        </w:numPr>
        <w:spacing w:after="90" w:line="280"/>
      </w:pPr>
      <w:r>
        <w:rPr>
          <w:sz w:val="22"/>
          <w:szCs w:val="22"/>
        </w:rPr>
        <w:t xml:space="preserve">Cleaned dataset is free of missing, duplicate, and placeholder ('UNKNOWN'/'ERROR') values in key fields.</w:t>
      </w:r>
    </w:p>
    <w:p>
      <w:pPr>
        <w:pStyle w:val="ListParagraph"/>
        <w:numPr>
          <w:ilvl w:val="0"/>
          <w:numId w:val="2"/>
        </w:numPr>
        <w:spacing w:after="90" w:line="280"/>
      </w:pPr>
      <w:r>
        <w:rPr>
          <w:sz w:val="22"/>
          <w:szCs w:val="22"/>
        </w:rPr>
        <w:t xml:space="preserve">All key columns have correct, analysis-ready data types.</w:t>
      </w:r>
    </w:p>
    <w:p>
      <w:pPr>
        <w:pStyle w:val="ListParagraph"/>
        <w:numPr>
          <w:ilvl w:val="0"/>
          <w:numId w:val="2"/>
        </w:numPr>
        <w:spacing w:after="90" w:line="280"/>
      </w:pPr>
      <w:r>
        <w:rPr>
          <w:sz w:val="22"/>
          <w:szCs w:val="22"/>
        </w:rPr>
        <w:t xml:space="preserve">Report includes at least: distribution plots for price and quantity, a correlation summary, monthly/seasonal sales trend, and a best-seller ranking.</w:t>
      </w:r>
    </w:p>
    <w:p>
      <w:pPr>
        <w:pStyle w:val="ListParagraph"/>
        <w:numPr>
          <w:ilvl w:val="0"/>
          <w:numId w:val="2"/>
        </w:numPr>
        <w:spacing w:after="90" w:line="280"/>
      </w:pPr>
      <w:r>
        <w:rPr>
          <w:sz w:val="22"/>
          <w:szCs w:val="22"/>
        </w:rPr>
        <w:t xml:space="preserve">Report presents at least 3-5 clear, actionable strategic recommendations tied directly to the data findings.</w:t>
      </w:r>
    </w:p>
    <w:p>
      <w:pPr>
        <w:pStyle w:val="ListParagraph"/>
        <w:numPr>
          <w:ilvl w:val="0"/>
          <w:numId w:val="2"/>
        </w:numPr>
        <w:spacing w:after="90" w:line="280"/>
      </w:pPr>
      <w:r>
        <w:rPr>
          <w:sz w:val="22"/>
          <w:szCs w:val="22"/>
        </w:rPr>
        <w:t xml:space="preserve">All deliverables are reviewed and approved by cafeteria management / project stakeholders.</w:t>
      </w:r>
    </w:p>
    <w:p>
      <w:pPr>
        <w:pStyle w:val="Heading1"/>
        <w:pBdr>
          <w:bottom w:val="single" w:color="2E74B5" w:sz="8" w:space="4"/>
        </w:pBdr>
        <w:spacing w:after="200" w:before="400"/>
      </w:pPr>
      <w:r>
        <w:rPr>
          <w:b/>
          <w:bCs/>
          <w:color w:val="1F3864"/>
          <w:sz w:val="28"/>
          <w:szCs w:val="28"/>
        </w:rPr>
        <w:t xml:space="preserve">11. Assumptions &amp; Constraints</w:t>
      </w:r>
    </w:p>
    <w:p>
      <w:pPr>
        <w:pStyle w:val="Heading2"/>
        <w:spacing w:after="140" w:before="280"/>
      </w:pPr>
      <w:r>
        <w:rPr>
          <w:b/>
          <w:bCs/>
          <w:color w:val="2E74B5"/>
          <w:sz w:val="24"/>
          <w:szCs w:val="24"/>
        </w:rPr>
        <w:t xml:space="preserve">11.1 Assumptions</w:t>
      </w:r>
    </w:p>
    <w:p>
      <w:pPr>
        <w:pStyle w:val="ListParagraph"/>
        <w:numPr>
          <w:ilvl w:val="0"/>
          <w:numId w:val="2"/>
        </w:numPr>
        <w:spacing w:after="90" w:line="280"/>
      </w:pPr>
      <w:r>
        <w:rPr>
          <w:sz w:val="22"/>
          <w:szCs w:val="22"/>
        </w:rPr>
        <w:t xml:space="preserve">The provided dataset is a reasonably accurate representation of actual cafeteria sales for the stated period.</w:t>
      </w:r>
    </w:p>
    <w:p>
      <w:pPr>
        <w:pStyle w:val="ListParagraph"/>
        <w:numPr>
          <w:ilvl w:val="0"/>
          <w:numId w:val="2"/>
        </w:numPr>
        <w:spacing w:after="90" w:line="280"/>
      </w:pPr>
      <w:r>
        <w:rPr>
          <w:sz w:val="22"/>
          <w:szCs w:val="22"/>
        </w:rPr>
        <w:t xml:space="preserve">One year of data (10,000 transactions) is sufficient to identify meaningful trends and seasonality.</w:t>
      </w:r>
    </w:p>
    <w:p>
      <w:pPr>
        <w:pStyle w:val="ListParagraph"/>
        <w:numPr>
          <w:ilvl w:val="0"/>
          <w:numId w:val="2"/>
        </w:numPr>
        <w:spacing w:after="90" w:line="280"/>
      </w:pPr>
      <w:r>
        <w:rPr>
          <w:sz w:val="22"/>
          <w:szCs w:val="22"/>
        </w:rPr>
        <w:t xml:space="preserve">Stakeholders will be available for a brief review/sign-off of the cleaned data approach before final analysis.</w:t>
      </w:r>
    </w:p>
    <w:p>
      <w:pPr>
        <w:pStyle w:val="Heading2"/>
        <w:spacing w:after="140" w:before="280"/>
      </w:pPr>
      <w:r>
        <w:rPr>
          <w:b/>
          <w:bCs/>
          <w:color w:val="2E74B5"/>
          <w:sz w:val="24"/>
          <w:szCs w:val="24"/>
        </w:rPr>
        <w:t xml:space="preserve">11.2 Constraints</w:t>
      </w:r>
    </w:p>
    <w:p>
      <w:pPr>
        <w:pStyle w:val="ListParagraph"/>
        <w:numPr>
          <w:ilvl w:val="0"/>
          <w:numId w:val="2"/>
        </w:numPr>
        <w:spacing w:after="90" w:line="280"/>
      </w:pPr>
      <w:r>
        <w:rPr>
          <w:sz w:val="22"/>
          <w:szCs w:val="22"/>
        </w:rPr>
        <w:t xml:space="preserve">Analysis is limited to the fields available in the source dataset; no external data sources will be merged unless explicitly requested.</w:t>
      </w:r>
    </w:p>
    <w:p>
      <w:pPr>
        <w:pStyle w:val="ListParagraph"/>
        <w:numPr>
          <w:ilvl w:val="0"/>
          <w:numId w:val="2"/>
        </w:numPr>
        <w:spacing w:after="90" w:line="280"/>
      </w:pPr>
      <w:r>
        <w:rPr>
          <w:sz w:val="22"/>
          <w:szCs w:val="22"/>
        </w:rPr>
        <w:t xml:space="preserve">The project timeline assumes no major structural issues in the raw file (e.g., corrupted rows) beyond what is described in the problem statement.</w:t>
      </w:r>
    </w:p>
    <w:p>
      <w:pPr>
        <w:pStyle w:val="Heading1"/>
        <w:pBdr>
          <w:bottom w:val="single" w:color="2E74B5" w:sz="8" w:space="4"/>
        </w:pBdr>
        <w:spacing w:after="200" w:before="400"/>
      </w:pPr>
      <w:r>
        <w:rPr>
          <w:b/>
          <w:bCs/>
          <w:color w:val="1F3864"/>
          <w:sz w:val="28"/>
          <w:szCs w:val="28"/>
        </w:rPr>
        <w:t xml:space="preserve">12.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val="clear"/>
            <w:tcMar>
              <w:top w:type="dxa" w:w="100"/>
              <w:left w:type="dxa" w:w="120"/>
              <w:bottom w:type="dxa" w:w="100"/>
              <w:right w:type="dxa" w:w="120"/>
            </w:tcMar>
            <w:vAlign w:val="center"/>
          </w:tcPr>
          <w:p>
            <w:r>
              <w:rPr>
                <w:b/>
                <w:bCs/>
                <w:color w:val="FFFFFF"/>
                <w:sz w:val="20"/>
                <w:szCs w:val="20"/>
              </w:rPr>
              <w:t xml:space="preserve">Role</w:t>
            </w:r>
          </w:p>
        </w:tc>
        <w:tc>
          <w:tcPr>
            <w:tcW w:type="dxa" w:w="5900"/>
            <w:shd w:fill="1F3864"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3600"/>
            <w:shd w:fill="F2F6FA" w:val="clear"/>
            <w:tcMar>
              <w:top w:type="dxa" w:w="100"/>
              <w:left w:type="dxa" w:w="120"/>
              <w:bottom w:type="dxa" w:w="100"/>
              <w:right w:type="dxa" w:w="120"/>
            </w:tcMar>
            <w:vAlign w:val="center"/>
          </w:tcPr>
          <w:p>
            <w:r>
              <w:rPr>
                <w:b w:val="false"/>
                <w:bCs w:val="false"/>
                <w:color w:val="000000"/>
                <w:sz w:val="20"/>
                <w:szCs w:val="20"/>
              </w:rPr>
              <w:t xml:space="preserve">Cafeteria Management</w:t>
            </w:r>
          </w:p>
        </w:tc>
        <w:tc>
          <w:tcPr>
            <w:tcW w:type="dxa" w:w="5900"/>
            <w:shd w:fill="F2F6FA" w:val="clear"/>
            <w:tcMar>
              <w:top w:type="dxa" w:w="100"/>
              <w:left w:type="dxa" w:w="120"/>
              <w:bottom w:type="dxa" w:w="100"/>
              <w:right w:type="dxa" w:w="120"/>
            </w:tcMar>
            <w:vAlign w:val="center"/>
          </w:tcPr>
          <w:p>
            <w:r>
              <w:rPr>
                <w:b w:val="false"/>
                <w:bCs w:val="false"/>
                <w:color w:val="000000"/>
                <w:sz w:val="20"/>
                <w:szCs w:val="20"/>
              </w:rPr>
              <w:t xml:space="preserve">Provides raw data, reviews insights, approves final recommendations</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Data Analyst / Project Team</w:t>
            </w:r>
          </w:p>
        </w:tc>
        <w:tc>
          <w:tcPr>
            <w:tcW w:type="dxa" w:w="5900"/>
            <w:shd w:fill="FFFFFF" w:val="clear"/>
            <w:tcMar>
              <w:top w:type="dxa" w:w="100"/>
              <w:left w:type="dxa" w:w="120"/>
              <w:bottom w:type="dxa" w:w="100"/>
              <w:right w:type="dxa" w:w="120"/>
            </w:tcMar>
            <w:vAlign w:val="center"/>
          </w:tcPr>
          <w:p>
            <w:r>
              <w:rPr>
                <w:b w:val="false"/>
                <w:bCs w:val="false"/>
                <w:color w:val="000000"/>
                <w:sz w:val="20"/>
                <w:szCs w:val="20"/>
              </w:rPr>
              <w:t xml:space="preserve">Performs data cleaning, analysis, visualization, and reporting</w:t>
            </w:r>
          </w:p>
        </w:tc>
      </w:tr>
      <w:tr>
        <w:tc>
          <w:tcPr>
            <w:tcW w:type="dxa" w:w="3600"/>
            <w:shd w:fill="F2F6FA" w:val="clear"/>
            <w:tcMar>
              <w:top w:type="dxa" w:w="100"/>
              <w:left w:type="dxa" w:w="120"/>
              <w:bottom w:type="dxa" w:w="100"/>
              <w:right w:type="dxa" w:w="120"/>
            </w:tcMar>
            <w:vAlign w:val="center"/>
          </w:tcPr>
          <w:p>
            <w:r>
              <w:rPr>
                <w:b w:val="false"/>
                <w:bCs w:val="false"/>
                <w:color w:val="000000"/>
                <w:sz w:val="20"/>
                <w:szCs w:val="20"/>
              </w:rPr>
              <w:t xml:space="preserve">Project Reviewer / Sponsor</w:t>
            </w:r>
          </w:p>
        </w:tc>
        <w:tc>
          <w:tcPr>
            <w:tcW w:type="dxa" w:w="5900"/>
            <w:shd w:fill="F2F6FA" w:val="clear"/>
            <w:tcMar>
              <w:top w:type="dxa" w:w="100"/>
              <w:left w:type="dxa" w:w="120"/>
              <w:bottom w:type="dxa" w:w="100"/>
              <w:right w:type="dxa" w:w="120"/>
            </w:tcMar>
            <w:vAlign w:val="center"/>
          </w:tcPr>
          <w:p>
            <w:r>
              <w:rPr>
                <w:b w:val="false"/>
                <w:bCs w:val="false"/>
                <w:color w:val="000000"/>
                <w:sz w:val="20"/>
                <w:szCs w:val="20"/>
              </w:rPr>
              <w:t xml:space="preserve">Reviews and signs off on requirements and final deliverables</w:t>
            </w:r>
          </w:p>
        </w:tc>
      </w:tr>
    </w:tbl>
    <w:p>
      <w:pPr>
        <w:pStyle w:val="Heading1"/>
        <w:pBdr>
          <w:bottom w:val="single" w:color="2E74B5" w:sz="8" w:space="4"/>
        </w:pBdr>
        <w:spacing w:after="200" w:before="400"/>
      </w:pPr>
      <w:r>
        <w:rPr>
          <w:b/>
          <w:bCs/>
          <w:color w:val="1F3864"/>
          <w:sz w:val="28"/>
          <w:szCs w:val="28"/>
        </w:rPr>
        <w:t xml:space="preserve">13. Indicative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700"/>
      </w:tblGrid>
      <w:tr>
        <w:trPr>
          <w:tblHeader/>
        </w:trPr>
        <w:tc>
          <w:tcPr>
            <w:tcW w:type="dxa" w:w="1200"/>
            <w:shd w:fill="1F3864" w:val="clear"/>
            <w:tcMar>
              <w:top w:type="dxa" w:w="100"/>
              <w:left w:type="dxa" w:w="120"/>
              <w:bottom w:type="dxa" w:w="100"/>
              <w:right w:type="dxa" w:w="120"/>
            </w:tcMar>
            <w:vAlign w:val="center"/>
          </w:tcPr>
          <w:p>
            <w:r>
              <w:rPr>
                <w:b/>
                <w:bCs/>
                <w:color w:val="FFFFFF"/>
                <w:sz w:val="20"/>
                <w:szCs w:val="20"/>
              </w:rPr>
              <w:t xml:space="preserve">Phase</w:t>
            </w:r>
          </w:p>
        </w:tc>
        <w:tc>
          <w:tcPr>
            <w:tcW w:type="dxa" w:w="5600"/>
            <w:shd w:fill="1F3864" w:val="clear"/>
            <w:tcMar>
              <w:top w:type="dxa" w:w="100"/>
              <w:left w:type="dxa" w:w="120"/>
              <w:bottom w:type="dxa" w:w="100"/>
              <w:right w:type="dxa" w:w="120"/>
            </w:tcMar>
            <w:vAlign w:val="center"/>
          </w:tcPr>
          <w:p>
            <w:r>
              <w:rPr>
                <w:b/>
                <w:bCs/>
                <w:color w:val="FFFFFF"/>
                <w:sz w:val="20"/>
                <w:szCs w:val="20"/>
              </w:rPr>
              <w:t xml:space="preserve">Activity</w:t>
            </w:r>
          </w:p>
        </w:tc>
        <w:tc>
          <w:tcPr>
            <w:tcW w:type="dxa" w:w="2700"/>
            <w:shd w:fill="1F3864" w:val="clear"/>
            <w:tcMar>
              <w:top w:type="dxa" w:w="100"/>
              <w:left w:type="dxa" w:w="120"/>
              <w:bottom w:type="dxa" w:w="100"/>
              <w:right w:type="dxa" w:w="120"/>
            </w:tcMar>
            <w:vAlign w:val="center"/>
          </w:tcPr>
          <w:p>
            <w:r>
              <w:rPr>
                <w:b/>
                <w:bCs/>
                <w:color w:val="FFFFFF"/>
                <w:sz w:val="20"/>
                <w:szCs w:val="20"/>
              </w:rPr>
              <w:t xml:space="preserve">Estimated Duration</w:t>
            </w:r>
          </w:p>
        </w:tc>
      </w:tr>
      <w:tr>
        <w:tc>
          <w:tcPr>
            <w:tcW w:type="dxa" w:w="1200"/>
            <w:shd w:fill="F2F6FA" w:val="clear"/>
            <w:tcMar>
              <w:top w:type="dxa" w:w="100"/>
              <w:left w:type="dxa" w:w="120"/>
              <w:bottom w:type="dxa" w:w="100"/>
              <w:right w:type="dxa" w:w="120"/>
            </w:tcMar>
            <w:vAlign w:val="center"/>
          </w:tcPr>
          <w:p>
            <w:r>
              <w:rPr>
                <w:b w:val="false"/>
                <w:bCs w:val="false"/>
                <w:color w:val="000000"/>
                <w:sz w:val="20"/>
                <w:szCs w:val="20"/>
              </w:rPr>
              <w:t xml:space="preserve">1</w:t>
            </w:r>
          </w:p>
        </w:tc>
        <w:tc>
          <w:tcPr>
            <w:tcW w:type="dxa" w:w="5600"/>
            <w:shd w:fill="F2F6FA" w:val="clear"/>
            <w:tcMar>
              <w:top w:type="dxa" w:w="100"/>
              <w:left w:type="dxa" w:w="120"/>
              <w:bottom w:type="dxa" w:w="100"/>
              <w:right w:type="dxa" w:w="120"/>
            </w:tcMar>
            <w:vAlign w:val="center"/>
          </w:tcPr>
          <w:p>
            <w:r>
              <w:rPr>
                <w:b w:val="false"/>
                <w:bCs w:val="false"/>
                <w:color w:val="000000"/>
                <w:sz w:val="20"/>
                <w:szCs w:val="20"/>
              </w:rPr>
              <w:t xml:space="preserve">Requirements sign-off (this document)</w:t>
            </w:r>
          </w:p>
        </w:tc>
        <w:tc>
          <w:tcPr>
            <w:tcW w:type="dxa" w:w="2700"/>
            <w:shd w:fill="F2F6FA" w:val="clear"/>
            <w:tcMar>
              <w:top w:type="dxa" w:w="100"/>
              <w:left w:type="dxa" w:w="120"/>
              <w:bottom w:type="dxa" w:w="100"/>
              <w:right w:type="dxa" w:w="120"/>
            </w:tcMar>
            <w:vAlign w:val="center"/>
          </w:tcPr>
          <w:p>
            <w:r>
              <w:rPr>
                <w:b w:val="false"/>
                <w:bCs w:val="false"/>
                <w:color w:val="000000"/>
                <w:sz w:val="20"/>
                <w:szCs w:val="20"/>
              </w:rPr>
              <w:t xml:space="preserve">1 day</w:t>
            </w:r>
          </w:p>
        </w:tc>
      </w:tr>
      <w:tr>
        <w:tc>
          <w:tcPr>
            <w:tcW w:type="dxa" w:w="1200"/>
            <w:shd w:fill="FFFFFF"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5600"/>
            <w:shd w:fill="FFFFFF" w:val="clear"/>
            <w:tcMar>
              <w:top w:type="dxa" w:w="100"/>
              <w:left w:type="dxa" w:w="120"/>
              <w:bottom w:type="dxa" w:w="100"/>
              <w:right w:type="dxa" w:w="120"/>
            </w:tcMar>
            <w:vAlign w:val="center"/>
          </w:tcPr>
          <w:p>
            <w:r>
              <w:rPr>
                <w:b w:val="false"/>
                <w:bCs w:val="false"/>
                <w:color w:val="000000"/>
                <w:sz w:val="20"/>
                <w:szCs w:val="20"/>
              </w:rPr>
              <w:t xml:space="preserve">Data cleaning &amp; preprocessing (.py script)</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1-2 days</w:t>
            </w:r>
          </w:p>
        </w:tc>
      </w:tr>
      <w:tr>
        <w:tc>
          <w:tcPr>
            <w:tcW w:type="dxa" w:w="1200"/>
            <w:shd w:fill="F2F6FA" w:val="clear"/>
            <w:tcMar>
              <w:top w:type="dxa" w:w="100"/>
              <w:left w:type="dxa" w:w="120"/>
              <w:bottom w:type="dxa" w:w="100"/>
              <w:right w:type="dxa" w:w="120"/>
            </w:tcMar>
            <w:vAlign w:val="center"/>
          </w:tcPr>
          <w:p>
            <w:r>
              <w:rPr>
                <w:b w:val="false"/>
                <w:bCs w:val="false"/>
                <w:color w:val="000000"/>
                <w:sz w:val="20"/>
                <w:szCs w:val="20"/>
              </w:rPr>
              <w:t xml:space="preserve">3</w:t>
            </w:r>
          </w:p>
        </w:tc>
        <w:tc>
          <w:tcPr>
            <w:tcW w:type="dxa" w:w="5600"/>
            <w:shd w:fill="F2F6FA" w:val="clear"/>
            <w:tcMar>
              <w:top w:type="dxa" w:w="100"/>
              <w:left w:type="dxa" w:w="120"/>
              <w:bottom w:type="dxa" w:w="100"/>
              <w:right w:type="dxa" w:w="120"/>
            </w:tcMar>
            <w:vAlign w:val="center"/>
          </w:tcPr>
          <w:p>
            <w:r>
              <w:rPr>
                <w:b w:val="false"/>
                <w:bCs w:val="false"/>
                <w:color w:val="000000"/>
                <w:sz w:val="20"/>
                <w:szCs w:val="20"/>
              </w:rPr>
              <w:t xml:space="preserve">Exploratory analysis, correlation &amp; distribution plots</w:t>
            </w:r>
          </w:p>
        </w:tc>
        <w:tc>
          <w:tcPr>
            <w:tcW w:type="dxa" w:w="2700"/>
            <w:shd w:fill="F2F6FA" w:val="clear"/>
            <w:tcMar>
              <w:top w:type="dxa" w:w="100"/>
              <w:left w:type="dxa" w:w="120"/>
              <w:bottom w:type="dxa" w:w="100"/>
              <w:right w:type="dxa" w:w="120"/>
            </w:tcMar>
            <w:vAlign w:val="center"/>
          </w:tcPr>
          <w:p>
            <w:r>
              <w:rPr>
                <w:b w:val="false"/>
                <w:bCs w:val="false"/>
                <w:color w:val="000000"/>
                <w:sz w:val="20"/>
                <w:szCs w:val="20"/>
              </w:rPr>
              <w:t xml:space="preserve">1-2 days</w:t>
            </w:r>
          </w:p>
        </w:tc>
      </w:tr>
      <w:tr>
        <w:tc>
          <w:tcPr>
            <w:tcW w:type="dxa" w:w="1200"/>
            <w:shd w:fill="FFFFFF"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5600"/>
            <w:shd w:fill="FFFFFF" w:val="clear"/>
            <w:tcMar>
              <w:top w:type="dxa" w:w="100"/>
              <w:left w:type="dxa" w:w="120"/>
              <w:bottom w:type="dxa" w:w="100"/>
              <w:right w:type="dxa" w:w="120"/>
            </w:tcMar>
            <w:vAlign w:val="center"/>
          </w:tcPr>
          <w:p>
            <w:r>
              <w:rPr>
                <w:b w:val="false"/>
                <w:bCs w:val="false"/>
                <w:color w:val="000000"/>
                <w:sz w:val="20"/>
                <w:szCs w:val="20"/>
              </w:rPr>
              <w:t xml:space="preserve">Trend analysis, insight generation, report drafting</w:t>
            </w:r>
          </w:p>
        </w:tc>
        <w:tc>
          <w:tcPr>
            <w:tcW w:type="dxa" w:w="2700"/>
            <w:shd w:fill="FFFFFF" w:val="clear"/>
            <w:tcMar>
              <w:top w:type="dxa" w:w="100"/>
              <w:left w:type="dxa" w:w="120"/>
              <w:bottom w:type="dxa" w:w="100"/>
              <w:right w:type="dxa" w:w="120"/>
            </w:tcMar>
            <w:vAlign w:val="center"/>
          </w:tcPr>
          <w:p>
            <w:r>
              <w:rPr>
                <w:b w:val="false"/>
                <w:bCs w:val="false"/>
                <w:color w:val="000000"/>
                <w:sz w:val="20"/>
                <w:szCs w:val="20"/>
              </w:rPr>
              <w:t xml:space="preserve">1-2 days</w:t>
            </w:r>
          </w:p>
        </w:tc>
      </w:tr>
      <w:tr>
        <w:tc>
          <w:tcPr>
            <w:tcW w:type="dxa" w:w="1200"/>
            <w:shd w:fill="F2F6FA" w:val="clear"/>
            <w:tcMar>
              <w:top w:type="dxa" w:w="100"/>
              <w:left w:type="dxa" w:w="120"/>
              <w:bottom w:type="dxa" w:w="100"/>
              <w:right w:type="dxa" w:w="120"/>
            </w:tcMar>
            <w:vAlign w:val="center"/>
          </w:tcPr>
          <w:p>
            <w:r>
              <w:rPr>
                <w:b w:val="false"/>
                <w:bCs w:val="false"/>
                <w:color w:val="000000"/>
                <w:sz w:val="20"/>
                <w:szCs w:val="20"/>
              </w:rPr>
              <w:t xml:space="preserve">5</w:t>
            </w:r>
          </w:p>
        </w:tc>
        <w:tc>
          <w:tcPr>
            <w:tcW w:type="dxa" w:w="5600"/>
            <w:shd w:fill="F2F6FA" w:val="clear"/>
            <w:tcMar>
              <w:top w:type="dxa" w:w="100"/>
              <w:left w:type="dxa" w:w="120"/>
              <w:bottom w:type="dxa" w:w="100"/>
              <w:right w:type="dxa" w:w="120"/>
            </w:tcMar>
            <w:vAlign w:val="center"/>
          </w:tcPr>
          <w:p>
            <w:r>
              <w:rPr>
                <w:b w:val="false"/>
                <w:bCs w:val="false"/>
                <w:color w:val="000000"/>
                <w:sz w:val="20"/>
                <w:szCs w:val="20"/>
              </w:rPr>
              <w:t xml:space="preserve">Review &amp; final delivery</w:t>
            </w:r>
          </w:p>
        </w:tc>
        <w:tc>
          <w:tcPr>
            <w:tcW w:type="dxa" w:w="2700"/>
            <w:shd w:fill="F2F6FA" w:val="clear"/>
            <w:tcMar>
              <w:top w:type="dxa" w:w="100"/>
              <w:left w:type="dxa" w:w="120"/>
              <w:bottom w:type="dxa" w:w="100"/>
              <w:right w:type="dxa" w:w="120"/>
            </w:tcMar>
            <w:vAlign w:val="center"/>
          </w:tcPr>
          <w:p>
            <w:r>
              <w:rPr>
                <w:b w:val="false"/>
                <w:bCs w:val="false"/>
                <w:color w:val="000000"/>
                <w:sz w:val="20"/>
                <w:szCs w:val="20"/>
              </w:rPr>
              <w:t xml:space="preserve">1 day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Cafeteria Sales Data Analysis Project</w:t>
    </w:r>
    <w:r>
      <w:rPr>
        <w:color w:val="595959"/>
        <w:sz w:val="16"/>
        <w:szCs w:val="16"/>
      </w:rPr>
      <w:t xml:space="preserve">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2026-09-02T14:44:39.994Z</dcterms:created>
  <dcterms:modified xsi:type="dcterms:W3CDTF">2026-09-02T14:44:40.005Z</dcterms:modified>
</cp:coreProperties>
</file>

<file path=docProps/custom.xml><?xml version="1.0" encoding="utf-8"?>
<Properties xmlns="http://schemas.openxmlformats.org/officeDocument/2006/custom-properties" xmlns:vt="http://schemas.openxmlformats.org/officeDocument/2006/docPropsVTypes"/>
</file>