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utual-fund-shortlister"/>
    <w:p>
      <w:pPr>
        <w:pStyle w:val="Heading1"/>
      </w:pPr>
      <w:r>
        <w:t xml:space="preserve">Mutual Fund Shortlister</w:t>
      </w:r>
    </w:p>
    <w:p>
      <w:pPr>
        <w:pStyle w:val="FirstParagraph"/>
      </w:pPr>
      <w:r>
        <w:t xml:space="preserve">A small Python toolkit that shortlists mutual funds</w:t>
      </w:r>
      <w:r>
        <w:t xml:space="preserve"> </w:t>
      </w:r>
      <w:r>
        <w:rPr>
          <w:b/>
          <w:bCs/>
        </w:rPr>
        <w:t xml:space="preserve">by category</w:t>
      </w:r>
      <w:r>
        <w:t xml:space="preserve"> </w:t>
      </w:r>
      <w:r>
        <w:t xml:space="preserve">—</w:t>
      </w:r>
      <w:r>
        <w:t xml:space="preserve"> </w:t>
      </w:r>
      <w:r>
        <w:t xml:space="preserve">just tell it</w:t>
      </w:r>
      <w:r>
        <w:t xml:space="preserve"> </w:t>
      </w:r>
      <w:r>
        <w:t xml:space="preserve">“small cap”</w:t>
      </w:r>
      <w:r>
        <w:t xml:space="preserve">,</w:t>
      </w:r>
      <w:r>
        <w:t xml:space="preserve"> </w:t>
      </w:r>
      <w:r>
        <w:t xml:space="preserve">“midcap”</w:t>
      </w:r>
      <w:r>
        <w:t xml:space="preserve">,</w:t>
      </w:r>
      <w:r>
        <w:t xml:space="preserve"> </w:t>
      </w:r>
      <w:r>
        <w:t xml:space="preserve">“large cap”</w:t>
      </w:r>
      <w:r>
        <w:t xml:space="preserve">,</w:t>
      </w:r>
      <w:r>
        <w:t xml:space="preserve"> </w:t>
      </w:r>
      <w:r>
        <w:t xml:space="preserve">“flexi cap”</w:t>
      </w:r>
      <w:r>
        <w:t xml:space="preserve">,</w:t>
      </w:r>
      <w:r>
        <w:t xml:space="preserve"> </w:t>
      </w:r>
      <w:r>
        <w:t xml:space="preserve">“elss”</w:t>
      </w:r>
      <w:r>
        <w:t xml:space="preserve">, etc.</w:t>
      </w:r>
      <w:r>
        <w:t xml:space="preserve"> </w:t>
      </w:r>
      <w:r>
        <w:t xml:space="preserve">It scores funds on:</w:t>
      </w:r>
    </w:p>
    <w:p>
      <w:pPr>
        <w:pStyle w:val="Compact"/>
        <w:numPr>
          <w:ilvl w:val="0"/>
          <w:numId w:val="1001"/>
        </w:numPr>
      </w:pPr>
      <w:r>
        <w:t xml:space="preserve">1/3/5-year CAGR, volatility, a Sharpe-style risk-return ratio, a Sortino</w:t>
      </w:r>
      <w:r>
        <w:t xml:space="preserve"> </w:t>
      </w:r>
      <w:r>
        <w:t xml:space="preserve">ratio (downside-only risk), rolling 3-year return consistency, simulated</w:t>
      </w:r>
      <w:r>
        <w:t xml:space="preserve"> </w:t>
      </w:r>
      <w:r>
        <w:t xml:space="preserve">SIP XIRR and max drawdown;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benchmark-relative</w:t>
      </w:r>
      <w:r>
        <w:t xml:space="preserve"> </w:t>
      </w:r>
      <w:r>
        <w:t xml:space="preserve">performance: excess return over, and rolling</w:t>
      </w:r>
      <w:r>
        <w:t xml:space="preserve"> </w:t>
      </w:r>
      <w:r>
        <w:t xml:space="preserve">win-rate against, the category benchmark (</w:t>
      </w:r>
      <w:r>
        <w:rPr>
          <w:rStyle w:val="VerbatimChar"/>
        </w:rPr>
        <w:t xml:space="preserve">benchmark.py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portfolio-quality</w:t>
      </w:r>
      <w:r>
        <w:t xml:space="preserve"> </w:t>
      </w:r>
      <w:r>
        <w:t xml:space="preserve">score (0–100) built from the AMC’s disclosed</w:t>
      </w:r>
      <w:r>
        <w:t xml:space="preserve"> </w:t>
      </w:r>
      <w:r>
        <w:t xml:space="preserve">monthly holdings (</w:t>
      </w:r>
      <w:r>
        <w:rPr>
          <w:rStyle w:val="VerbatimChar"/>
        </w:rPr>
        <w:t xml:space="preserve">portfolio_quality.py</w:t>
      </w:r>
      <w:r>
        <w:t xml:space="preserve">).</w:t>
      </w:r>
    </w:p>
    <w:p>
      <w:pPr>
        <w:pStyle w:val="FirstParagraph"/>
      </w:pPr>
      <w:r>
        <w:t xml:space="preserve">Hard cutoffs filter funds out first; a weighted composite score ranks the rest.</w:t>
      </w:r>
    </w:p>
    <w:p>
      <w:pPr>
        <w:pStyle w:val="BodyText"/>
      </w:pPr>
      <w:r>
        <w:t xml:space="preserve">The toolkit also includes a separate utility,</w:t>
      </w:r>
      <w:r>
        <w:t xml:space="preserve"> </w:t>
      </w:r>
      <w:r>
        <w:rPr>
          <w:rStyle w:val="VerbatimChar"/>
        </w:rPr>
        <w:t xml:space="preserve">cdsl_holdings_to_xls.py</w:t>
      </w:r>
      <w:r>
        <w:t xml:space="preserve">, that</w:t>
      </w:r>
      <w:r>
        <w:t xml:space="preserve"> </w:t>
      </w:r>
      <w:r>
        <w:t xml:space="preserve">extracts</w:t>
      </w:r>
      <w:r>
        <w:t xml:space="preserve"> </w:t>
      </w:r>
      <w:r>
        <w:rPr>
          <w:b/>
          <w:bCs/>
        </w:rPr>
        <w:t xml:space="preserve">your own</w:t>
      </w:r>
      <w:r>
        <w:t xml:space="preserve"> </w:t>
      </w:r>
      <w:r>
        <w:t xml:space="preserve">stock and mutual fund holdings from a CDSL Consolidated</w:t>
      </w:r>
      <w:r>
        <w:t xml:space="preserve"> </w:t>
      </w:r>
      <w:r>
        <w:t xml:space="preserve">Account Statement (CAS) PDF into Excel (see</w:t>
      </w:r>
      <w:r>
        <w:t xml:space="preserve"> </w:t>
      </w:r>
      <w:r>
        <w:t xml:space="preserve">“Extracting your holdings from a</w:t>
      </w:r>
      <w:r>
        <w:t xml:space="preserve"> </w:t>
      </w:r>
      <w:r>
        <w:t xml:space="preserve">CDSL CAS PDF”</w:t>
      </w:r>
      <w:r>
        <w:t xml:space="preserve"> </w:t>
      </w:r>
      <w:r>
        <w:t xml:space="preserve">below). It is independent of the shortlisting scripts.</w:t>
      </w:r>
    </w:p>
    <w:p>
      <w:pPr>
        <w:pStyle w:val="BodyText"/>
      </w:pPr>
      <w:r>
        <w:t xml:space="preserve">Data sources:</w:t>
      </w:r>
      <w:r>
        <w:t xml:space="preserve"> </w:t>
      </w:r>
      <w:r>
        <w:t xml:space="preserve">- The universe of mutual fund schemes and each fund’s NAV history come from</w:t>
      </w:r>
      <w:r>
        <w:t xml:space="preserve"> </w:t>
      </w:r>
      <w:r>
        <w:t xml:space="preserve">AMFI’s scheme master via</w:t>
      </w:r>
      <w:r>
        <w:t xml:space="preserve"> </w:t>
      </w:r>
      <w:hyperlink r:id="rId9">
        <w:r>
          <w:rPr>
            <w:rStyle w:val="Hyperlink"/>
          </w:rPr>
          <w:t xml:space="preserve">mfapi.in</w:t>
        </w:r>
      </w:hyperlink>
      <w:r>
        <w:t xml:space="preserve"> </w:t>
      </w:r>
      <w:r>
        <w:t xml:space="preserve">(free, no API key).</w:t>
      </w:r>
      <w:r>
        <w:t xml:space="preserve"> </w:t>
      </w:r>
      <w:r>
        <w:t xml:space="preserve">- Benchmark series: a local TRI CSV you supply, or an index fund tracking the</w:t>
      </w:r>
      <w:r>
        <w:t xml:space="preserve"> </w:t>
      </w:r>
      <w:r>
        <w:t xml:space="preserve">benchmark index (also from mfapi.in) as a proxy.</w:t>
      </w:r>
      <w:r>
        <w:t xml:space="preserve"> </w:t>
      </w:r>
      <w:r>
        <w:t xml:space="preserve">- Holdings: monthly portfolio Excel files published by each AMC (see</w:t>
      </w:r>
      <w:r>
        <w:t xml:space="preserve"> </w:t>
      </w:r>
      <w:r>
        <w:t xml:space="preserve">“Portfolio quality”</w:t>
      </w:r>
      <w:r>
        <w:t xml:space="preserve"> </w:t>
      </w:r>
      <w:r>
        <w:t xml:space="preserve">below for what is and isn’t automated).</w:t>
      </w:r>
      <w:r>
        <w:t xml:space="preserve"> </w:t>
      </w:r>
      <w:r>
        <w:t xml:space="preserve">- Your own holdings (CDSL extractor only): the CAS PDF you supply.</w:t>
      </w:r>
    </w:p>
    <w:bookmarkStart w:id="10" w:name="files"/>
    <w:p>
      <w:pPr>
        <w:pStyle w:val="Heading2"/>
      </w:pPr>
      <w:r>
        <w:t xml:space="preserve">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4"/>
        <w:gridCol w:w="57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</w:pPr>
            <w:r>
              <w:t xml:space="preserve">All thresholds, score weights, benchmark map, portfolio-quality rubric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fund_universe.py</w:t>
            </w:r>
          </w:p>
        </w:tc>
        <w:tc>
          <w:tcPr/>
          <w:p>
            <w:pPr>
              <w:pStyle w:val="Compact"/>
            </w:pPr>
            <w:r>
              <w:t xml:space="preserve">Fetches the AMFI scheme master and filters it by category + plan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fetch_nav_data.py</w:t>
            </w:r>
          </w:p>
        </w:tc>
        <w:tc>
          <w:tcPr/>
          <w:p>
            <w:pPr>
              <w:pStyle w:val="Compact"/>
            </w:pPr>
            <w:r>
              <w:t xml:space="preserve">Downloads &amp; caches NAV history per scheme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metrics.py</w:t>
            </w:r>
          </w:p>
        </w:tc>
        <w:tc>
          <w:tcPr/>
          <w:p>
            <w:pPr>
              <w:pStyle w:val="Compact"/>
            </w:pPr>
            <w:r>
              <w:t xml:space="preserve">CAGR, volatility, risk-return ratio, Sortino, rolling returns, SIP XIRR, max drawdown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benchmark.py</w:t>
            </w:r>
          </w:p>
        </w:tc>
        <w:tc>
          <w:tcPr/>
          <w:p>
            <w:pPr>
              <w:pStyle w:val="Compact"/>
            </w:pPr>
            <w:r>
              <w:t xml:space="preserve">Benchmark data (CSV / pinned code / auto-discovered index-fund proxy), excess return, rolling beat-benchmark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portfolio_quality.py</w:t>
            </w:r>
          </w:p>
        </w:tc>
        <w:tc>
          <w:tcPr/>
          <w:p>
            <w:pPr>
              <w:pStyle w:val="Compact"/>
            </w:pPr>
            <w:r>
              <w:t xml:space="preserve">Parses AMC portfolio workbooks and computes the 0–100 portfolio-quality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holdings_fetch.py</w:t>
            </w:r>
          </w:p>
        </w:tc>
        <w:tc>
          <w:tcPr/>
          <w:p>
            <w:pPr>
              <w:pStyle w:val="Compact"/>
            </w:pPr>
            <w:r>
              <w:t xml:space="preserve">Downloads monthly portfolio files for the AMCs that can be automated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amc_registry.py</w:t>
            </w:r>
          </w:p>
        </w:tc>
        <w:tc>
          <w:tcPr/>
          <w:p>
            <w:pPr>
              <w:pStyle w:val="Compact"/>
            </w:pPr>
            <w:r>
              <w:t xml:space="preserve">Per-AMC knowledge: disclosure page, whether it can be automated,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report.py</w:t>
            </w:r>
          </w:p>
        </w:tc>
        <w:tc>
          <w:tcPr/>
          <w:p>
            <w:pPr>
              <w:pStyle w:val="Compact"/>
            </w:pPr>
            <w:r>
              <w:t xml:space="preserve">Formats the ranked shortlist as a styled Excel workbook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shortlist.py</w:t>
            </w:r>
          </w:p>
        </w:tc>
        <w:tc>
          <w:tcPr/>
          <w:p>
            <w:pPr>
              <w:pStyle w:val="Compact"/>
            </w:pPr>
            <w:r>
              <w:t xml:space="preserve">Main script: category → candidates → fetch → metrics → filter → score → rank → CSV + 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cdsl_holdings_to_xls.py</w:t>
            </w:r>
          </w:p>
        </w:tc>
        <w:tc>
          <w:tcPr/>
          <w:p>
            <w:pPr>
              <w:pStyle w:val="Compact"/>
            </w:pPr>
            <w:r>
              <w:t xml:space="preserve">Standalone: CDSL CAS PDF → stock</w:t>
            </w:r>
            <w:r>
              <w:t xml:space="preserve"> </w:t>
            </w:r>
            <w:r>
              <w:rPr>
                <w:rStyle w:val="VerbatimChar"/>
              </w:rPr>
              <w:t xml:space="preserve">.xls</w:t>
            </w:r>
            <w:r>
              <w:t xml:space="preserve"> </w:t>
            </w:r>
            <w:r>
              <w:t xml:space="preserve">+ mutual fund</w:t>
            </w:r>
            <w:r>
              <w:t xml:space="preserve"> </w:t>
            </w:r>
            <w:r>
              <w:rPr>
                <w:rStyle w:val="VerbatimChar"/>
              </w:rPr>
              <w:t xml:space="preserve">-MF.XLS</w:t>
            </w:r>
            <w:r>
              <w:t xml:space="preserve"> </w:t>
            </w:r>
            <w:r>
              <w:t xml:space="preserve">of your own holdings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test_benchmark.py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test_portfolio_quality.py</w:t>
            </w:r>
          </w:p>
        </w:tc>
        <w:tc>
          <w:tcPr/>
          <w:p>
            <w:pPr>
              <w:pStyle w:val="Compact"/>
            </w:pPr>
            <w:r>
              <w:t xml:space="preserve">Offline tests (synthetic data, no network)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t xml:space="preserve">Python dependencies</w:t>
            </w:r>
          </w:p>
        </w:tc>
      </w:tr>
    </w:tbl>
    <w:p>
      <w:pPr>
        <w:pStyle w:val="BodyText"/>
      </w:pPr>
      <w:r>
        <w:t xml:space="preserve">Keep all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files in one folder. Data is created under</w:t>
      </w:r>
      <w:r>
        <w:t xml:space="preserve"> </w:t>
      </w:r>
      <w:r>
        <w:rPr>
          <w:rStyle w:val="VerbatimChar"/>
        </w:rPr>
        <w:t xml:space="preserve">./data/</w:t>
      </w:r>
      <w:r>
        <w:t xml:space="preserve">.</w:t>
      </w:r>
    </w:p>
    <w:bookmarkEnd w:id="10"/>
    <w:bookmarkStart w:id="11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rStyle w:val="VerbatimChar"/>
        </w:rPr>
        <w:t xml:space="preserve">xlrd</w:t>
      </w:r>
      <w:r>
        <w:t xml:space="preserve"> </w:t>
      </w:r>
      <w:r>
        <w:t xml:space="preserve">is only needed for old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portfolio files (Nippon India and Baroda</w:t>
      </w:r>
      <w:r>
        <w:t xml:space="preserve"> </w:t>
      </w:r>
      <w:r>
        <w:t xml:space="preserve">BNP Paribas publish those).</w:t>
      </w:r>
      <w:r>
        <w:t xml:space="preserve"> </w:t>
      </w:r>
      <w:r>
        <w:rPr>
          <w:rStyle w:val="VerbatimChar"/>
        </w:rPr>
        <w:t xml:space="preserve">pdfplumber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xlwt</w:t>
      </w:r>
      <w:r>
        <w:t xml:space="preserve"> </w:t>
      </w:r>
      <w:r>
        <w:t xml:space="preserve">are needed only by</w:t>
      </w:r>
      <w:r>
        <w:t xml:space="preserve"> </w:t>
      </w:r>
      <w:r>
        <w:rPr>
          <w:rStyle w:val="VerbatimChar"/>
        </w:rPr>
        <w:t xml:space="preserve">cdsl_holdings_to_xls.py</w:t>
      </w:r>
      <w:r>
        <w:t xml:space="preserve">;</w:t>
      </w:r>
      <w:r>
        <w:t xml:space="preserve"> </w:t>
      </w:r>
      <w:r>
        <w:rPr>
          <w:rStyle w:val="VerbatimChar"/>
        </w:rPr>
        <w:t xml:space="preserve">pytesseract</w:t>
      </w:r>
      <w:r>
        <w:t xml:space="preserve"> </w:t>
      </w:r>
      <w:r>
        <w:t xml:space="preserve">plus the Tesseract program are needed</w:t>
      </w:r>
      <w:r>
        <w:t xml:space="preserve"> </w:t>
      </w:r>
      <w:r>
        <w:t xml:space="preserve">only if your CAS PDF has no text layer (see the CDSL section).</w:t>
      </w:r>
    </w:p>
    <w:bookmarkEnd w:id="11"/>
    <w:bookmarkStart w:id="12" w:name="run-it-just-name-a-category"/>
    <w:p>
      <w:pPr>
        <w:pStyle w:val="Heading2"/>
      </w:pPr>
      <w:r>
        <w:t xml:space="preserve">1. Run it — just name a category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</w:t>
      </w:r>
      <w:r>
        <w:rPr>
          <w:rStyle w:val="StringTok"/>
        </w:rPr>
        <w:t xml:space="preserve">"small cap"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midcap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</w:t>
      </w:r>
      <w:r>
        <w:rPr>
          <w:rStyle w:val="StringTok"/>
        </w:rPr>
        <w:t xml:space="preserve">"large cap"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</w:t>
      </w:r>
      <w:r>
        <w:rPr>
          <w:rStyle w:val="StringTok"/>
        </w:rPr>
        <w:t xml:space="preserve">"flexi cap"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--refresh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force re-download instead of using cache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</w:t>
      </w:r>
      <w:r>
        <w:rPr>
          <w:rStyle w:val="StringTok"/>
        </w:rPr>
        <w:t xml:space="preserve">"small cap"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--fetch-holdings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also try the AMC portfolio downloaders first</w:t>
      </w:r>
    </w:p>
    <w:p>
      <w:pPr>
        <w:pStyle w:val="FirstParagraph"/>
      </w:pPr>
      <w:r>
        <w:t xml:space="preserve">Supported categories (case/spacing/hyphens don’t matter):</w:t>
      </w:r>
      <w:r>
        <w:t xml:space="preserve"> </w:t>
      </w:r>
      <w:r>
        <w:rPr>
          <w:rStyle w:val="VerbatimChar"/>
        </w:rPr>
        <w:t xml:space="preserve">small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mid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large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flexi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large &amp; mid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elss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dividend yield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sectoral</w:t>
      </w:r>
      <w:r>
        <w:t xml:space="preserve">. Run</w:t>
      </w:r>
      <w:r>
        <w:t xml:space="preserve"> </w:t>
      </w:r>
      <w:r>
        <w:rPr>
          <w:rStyle w:val="VerbatimChar"/>
        </w:rPr>
        <w:t xml:space="preserve">python shortlist.py</w:t>
      </w:r>
      <w:r>
        <w:t xml:space="preserve"> </w:t>
      </w:r>
      <w:r>
        <w:t xml:space="preserve">with no arguments to see this list any time.</w:t>
      </w:r>
    </w:p>
    <w:p>
      <w:pPr>
        <w:pStyle w:val="BodyText"/>
      </w:pPr>
      <w:r>
        <w:t xml:space="preserve">This will:</w:t>
      </w:r>
      <w:r>
        <w:t xml:space="preserve"> </w:t>
      </w:r>
      <w:r>
        <w:t xml:space="preserve">1. Fetch (or load cached) AMFI’s full scheme list and filter it to every</w:t>
      </w:r>
      <w:r>
        <w:t xml:space="preserve"> </w:t>
      </w:r>
      <w:r>
        <w:rPr>
          <w:b/>
          <w:bCs/>
        </w:rPr>
        <w:t xml:space="preserve">Direct + Growth</w:t>
      </w:r>
      <w:r>
        <w:t xml:space="preserve"> </w:t>
      </w:r>
      <w:r>
        <w:t xml:space="preserve">plan fund whose name matches the category</w:t>
      </w:r>
      <w:r>
        <w:t xml:space="preserve"> </w:t>
      </w:r>
      <w:r>
        <w:t xml:space="preserve">2. Download (or load cached) NAV history for each candidate fund</w:t>
      </w:r>
      <w:r>
        <w:t xml:space="preserve"> </w:t>
      </w:r>
      <w:r>
        <w:t xml:space="preserve">3. Compute the performance, risk and consistency metrics</w:t>
      </w:r>
      <w:r>
        <w:t xml:space="preserve"> </w:t>
      </w:r>
      <w:r>
        <w:t xml:space="preserve">4. Add benchmark-relative metrics (benchmark per fund category, see below)</w:t>
      </w:r>
      <w:r>
        <w:t xml:space="preserve"> </w:t>
      </w:r>
      <w:r>
        <w:t xml:space="preserve">5. Add the portfolio-quality score where a matching, fresh portfolio file exists</w:t>
      </w:r>
      <w:r>
        <w:t xml:space="preserve"> </w:t>
      </w:r>
      <w:r>
        <w:t xml:space="preserve">6. Drop funds that fail the hard filters 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7. Score the rest with a weighted, z-scored composite score and rank them</w:t>
      </w:r>
      <w:r>
        <w:t xml:space="preserve"> </w:t>
      </w:r>
      <w:r>
        <w:t xml:space="preserve">8. Print the top funds and write the full ranked list to</w:t>
      </w:r>
      <w:r>
        <w:t xml:space="preserve"> </w:t>
      </w:r>
      <w:r>
        <w:rPr>
          <w:rStyle w:val="VerbatimChar"/>
        </w:rPr>
        <w:t xml:space="preserve">shortlisted_funds.csv</w:t>
      </w:r>
      <w:r>
        <w:t xml:space="preserve"> </w:t>
      </w:r>
      <w:r>
        <w:t xml:space="preserve">and a formatted</w:t>
      </w:r>
      <w:r>
        <w:t xml:space="preserve"> </w:t>
      </w:r>
      <w:r>
        <w:rPr>
          <w:rStyle w:val="VerbatimChar"/>
        </w:rPr>
        <w:t xml:space="preserve">shortlisted_funds.xlsx</w:t>
      </w:r>
    </w:p>
    <w:p>
      <w:pPr>
        <w:pStyle w:val="BodyText"/>
      </w:pPr>
      <w:r>
        <w:t xml:space="preserve">You can also pass a CSV with a</w:t>
      </w:r>
      <w:r>
        <w:t xml:space="preserve"> </w:t>
      </w:r>
      <w:r>
        <w:rPr>
          <w:rStyle w:val="VerbatimChar"/>
        </w:rPr>
        <w:t xml:space="preserve">scheme_code</w:t>
      </w:r>
      <w:r>
        <w:t xml:space="preserve"> </w:t>
      </w:r>
      <w:r>
        <w:t xml:space="preserve">column instead of a category,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python shortlist.py my_funds.csv</w:t>
      </w:r>
      <w:r>
        <w:t xml:space="preserve"> </w:t>
      </w:r>
      <w:r>
        <w:t xml:space="preserve">— the script auto-detects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input.</w:t>
      </w:r>
    </w:p>
    <w:bookmarkEnd w:id="12"/>
    <w:bookmarkStart w:id="13" w:name="tune-it"/>
    <w:p>
      <w:pPr>
        <w:pStyle w:val="Heading2"/>
      </w:pPr>
      <w:r>
        <w:t xml:space="preserve">2. Tune it</w:t>
      </w:r>
    </w:p>
    <w:p>
      <w:pPr>
        <w:pStyle w:val="FirstParagraph"/>
      </w:pPr>
      <w:r>
        <w:t xml:space="preserve">Everything is controlled from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Hard filters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MIN_CAGR_1Y/3Y/5Y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MAX_VOLATILITY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MIN_RISK_RETURN_RATIO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MIN_HISTORY_YEARS</w:t>
      </w:r>
      <w:r>
        <w:t xml:space="preserve">): a fund failing any is dropped. Set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to disable.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Score weights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SCORE_WEIGHTS</w:t>
      </w:r>
      <w:r>
        <w:t xml:space="preserve">): how much each metric counts. Each metric</w:t>
      </w:r>
      <w:r>
        <w:t xml:space="preserve"> </w:t>
      </w:r>
      <w:r>
        <w:t xml:space="preserve">is z-scored across the surviving funds first. Weights are normalised, so they</w:t>
      </w:r>
      <w:r>
        <w:t xml:space="preserve"> </w:t>
      </w:r>
      <w:r>
        <w:t xml:space="preserve">need not sum to exactly 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Benchmark 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BENCHMARK_*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BENCHMARKS</w:t>
      </w:r>
      <w:r>
        <w:t xml:space="preserve">): see below.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Portfolio-quality rubric</w:t>
      </w:r>
      <w:r>
        <w:t xml:space="preserve"> </w:t>
      </w:r>
      <w:r>
        <w:t xml:space="preserve">(</w:t>
      </w:r>
      <w:r>
        <w:rPr>
          <w:rStyle w:val="VerbatimChar"/>
        </w:rPr>
        <w:t xml:space="preserve">PQ_*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HOLDINGS_DIR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AMFI_MARKETCAP_CSV</w:t>
      </w:r>
      <w:r>
        <w:t xml:space="preserve">): see below.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RISK_FREE_RATE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TOP_N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MAX_FUNDS_TO_SCAN</w:t>
      </w:r>
      <w:r>
        <w:t xml:space="preserve">, and the plan-type switches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REQUIRE_DIRECT_PLAN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REQUIRE_GROWTH_PLAN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INCLUDE_INDEX_FUNDS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INCLUDE_FUND_OF_FUNDS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Missing values:</w:t>
      </w:r>
      <w:r>
        <w:t xml:space="preserve"> </w:t>
      </w:r>
      <w:r>
        <w:t xml:space="preserve">any metric that can’t be computed for a fund (too little</w:t>
      </w:r>
      <w:r>
        <w:t xml:space="preserve"> </w:t>
      </w:r>
      <w:r>
        <w:t xml:space="preserve">history, no benchmark, no holdings file) is scored as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(z = 0) rather</w:t>
      </w:r>
      <w:r>
        <w:t xml:space="preserve"> </w:t>
      </w:r>
      <w:r>
        <w:t xml:space="preserve">than excluding the fund. Nothing is ever estimated to fill a gap.</w:t>
      </w:r>
    </w:p>
    <w:p>
      <w:pPr>
        <w:pStyle w:val="BodyText"/>
      </w:pPr>
      <w:r>
        <w:t xml:space="preserve">Because of that, two columns in the CSV/Excel (and</w:t>
      </w:r>
      <w:r>
        <w:t xml:space="preserve"> </w:t>
      </w:r>
      <w:r>
        <w:rPr>
          <w:rStyle w:val="VerbatimChar"/>
        </w:rPr>
        <w:t xml:space="preserve">score_coverage</w:t>
      </w:r>
      <w:r>
        <w:t xml:space="preserve"> </w:t>
      </w:r>
      <w:r>
        <w:t xml:space="preserve">in the</w:t>
      </w:r>
      <w:r>
        <w:t xml:space="preserve"> </w:t>
      </w:r>
      <w:r>
        <w:t xml:space="preserve">printed table) show how much of each fund’s score rests on real data: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score_coverage</w:t>
      </w:r>
      <w:r>
        <w:t xml:space="preserve"> </w:t>
      </w:r>
      <w:r>
        <w:t xml:space="preserve">— share of the total score weight that was actually measured</w:t>
      </w:r>
      <w:r>
        <w:t xml:space="preserve"> </w:t>
      </w:r>
      <w:r>
        <w:t xml:space="preserve">(100% = nothing missing; e.g. 90% = a metric worth 10% of the score was missing).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score_missing</w:t>
      </w:r>
      <w:r>
        <w:t xml:space="preserve"> </w:t>
      </w:r>
      <w:r>
        <w:t xml:space="preserve">— which metrics were missing (e.g. </w:t>
      </w:r>
      <w:r>
        <w:rPr>
          <w:rStyle w:val="VerbatimChar"/>
        </w:rPr>
        <w:t xml:space="preserve">portfolio_quality</w:t>
      </w:r>
      <w:r>
        <w:t xml:space="preserve">).</w:t>
      </w:r>
    </w:p>
    <w:p>
      <w:pPr>
        <w:pStyle w:val="FirstParagraph"/>
      </w:pPr>
      <w:r>
        <w:t xml:space="preserve">They don’t change the ranking. Use them to discount ranks built on gaps, e.g. a</w:t>
      </w:r>
      <w:r>
        <w:t xml:space="preserve"> </w:t>
      </w:r>
      <w:r>
        <w:t xml:space="preserve">fund with no holdings file or no benchmark history.</w:t>
      </w:r>
    </w:p>
    <w:bookmarkEnd w:id="13"/>
    <w:bookmarkStart w:id="16" w:name="how-the-metrics-are-computed"/>
    <w:p>
      <w:pPr>
        <w:pStyle w:val="Heading2"/>
      </w:pPr>
      <w:r>
        <w:t xml:space="preserve">How the metrics are computed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CAGR (1y/3y/5y)</w:t>
      </w:r>
      <w:r>
        <w:t xml:space="preserve">: latest NAV vs the NAV N years ago (nearest trading day).</w:t>
      </w:r>
      <w:r>
        <w:t xml:space="preserve"> </w:t>
      </w:r>
      <w:r>
        <w:t xml:space="preserve">Not enough history →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Volatility</w:t>
      </w:r>
      <w:r>
        <w:t xml:space="preserve">: annualised std-dev of month-over-month NAV returns (</w:t>
      </w:r>
      <w:r>
        <w:rPr>
          <w:rStyle w:val="VerbatimChar"/>
        </w:rPr>
        <w:t xml:space="preserve">× √12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Risk-return ratio (Sharpe-style)</w:t>
      </w:r>
      <w:r>
        <w:t xml:space="preserve">:</w:t>
      </w:r>
      <w:r>
        <w:t xml:space="preserve"> </w:t>
      </w:r>
      <w:r>
        <w:rPr>
          <w:rStyle w:val="VerbatimChar"/>
        </w:rPr>
        <w:t xml:space="preserve">(3y CAGR − risk-free rate) / volatility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Sortino ratio</w:t>
      </w:r>
      <w:r>
        <w:t xml:space="preserve">: same, divided by downside deviation instead of volatility.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Rolling 3-year returns</w:t>
      </w:r>
      <w:r>
        <w:t xml:space="preserve">: trailing 3-year CAGR at every month-end; summarised</w:t>
      </w:r>
      <w:r>
        <w:t xml:space="preserve"> </w:t>
      </w:r>
      <w:r>
        <w:t xml:space="preserve">as average, minimum, std-dev and</w:t>
      </w:r>
      <w:r>
        <w:t xml:space="preserve"> </w:t>
      </w:r>
      <w:r>
        <w:rPr>
          <w:rStyle w:val="VerbatimChar"/>
        </w:rPr>
        <w:t xml:space="preserve">rolling_positive_pct</w:t>
      </w:r>
      <w:r>
        <w:t xml:space="preserve"> </w:t>
      </w:r>
      <w:r>
        <w:t xml:space="preserve">(share of windows &gt; 0).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SIP XIRR</w:t>
      </w:r>
      <w:r>
        <w:t xml:space="preserve">: monthly SIP simulated over the trailing</w:t>
      </w:r>
      <w:r>
        <w:t xml:space="preserve"> </w:t>
      </w:r>
      <w:r>
        <w:rPr>
          <w:rStyle w:val="VerbatimChar"/>
        </w:rPr>
        <w:t xml:space="preserve">SIP_YEARS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Max drawdown</w:t>
      </w:r>
      <w:r>
        <w:t xml:space="preserve">: largest peak-to-trough NAV decline over the fund’s history.</w:t>
      </w:r>
    </w:p>
    <w:bookmarkStart w:id="14" w:name="benchmark-relative-metrics-benchmark.py"/>
    <w:p>
      <w:pPr>
        <w:pStyle w:val="Heading3"/>
      </w:pPr>
      <w:r>
        <w:t xml:space="preserve">Benchmark-relative metrics (</w:t>
      </w:r>
      <w:r>
        <w:rPr>
          <w:rStyle w:val="VerbatimChar"/>
        </w:rPr>
        <w:t xml:space="preserve">benchmark.py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benchmark_excess_return</w:t>
      </w:r>
      <w:r>
        <w:t xml:space="preserve">: fund CAGR minus benchmark CAGR over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dates (</w:t>
      </w:r>
      <w:r>
        <w:rPr>
          <w:rStyle w:val="VerbatimChar"/>
        </w:rPr>
        <w:t xml:space="preserve">BENCHMARK_EXCESS_YEARS</w:t>
      </w:r>
      <w:r>
        <w:t xml:space="preserve">, default 3).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rolling_beat_benchmark_pct</w:t>
      </w:r>
      <w:r>
        <w:t xml:space="preserve">: share of rolling windows in which the fund’s</w:t>
      </w:r>
      <w:r>
        <w:t xml:space="preserve"> </w:t>
      </w:r>
      <w:r>
        <w:t xml:space="preserve">trailing CAGR beat the benchmark’s (this is the spec’s</w:t>
      </w:r>
      <w:r>
        <w:t xml:space="preserve"> </w:t>
      </w:r>
      <w:r>
        <w:t xml:space="preserve">“rolling consistency”</w:t>
      </w:r>
      <w:r>
        <w:t xml:space="preserve">).</w:t>
      </w:r>
    </w:p>
    <w:p>
      <w:pPr>
        <w:pStyle w:val="FirstParagraph"/>
      </w:pPr>
      <w:r>
        <w:t xml:space="preserve">Each fund is benchmarked by its own AMFI category (</w:t>
      </w:r>
      <w:r>
        <w:rPr>
          <w:rStyle w:val="VerbatimChar"/>
        </w:rPr>
        <w:t xml:space="preserve">BENCHMARKS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;</w:t>
      </w:r>
      <w:r>
        <w:t xml:space="preserve"> </w:t>
      </w:r>
      <w:r>
        <w:t xml:space="preserve">sectoral/thematic funds have none). Benchmark data, first match wins:</w:t>
      </w:r>
    </w:p>
    <w:p>
      <w:pPr>
        <w:pStyle w:val="Compact"/>
        <w:numPr>
          <w:ilvl w:val="0"/>
          <w:numId w:val="1006"/>
        </w:numPr>
      </w:pPr>
      <w:r>
        <w:t xml:space="preserve">a CSV in</w:t>
      </w:r>
      <w:r>
        <w:t xml:space="preserve"> </w:t>
      </w:r>
      <w:r>
        <w:rPr>
          <w:rStyle w:val="VerbatimChar"/>
        </w:rPr>
        <w:t xml:space="preserve">data/benchmarks/</w:t>
      </w:r>
      <w:r>
        <w:t xml:space="preserve"> </w:t>
      </w:r>
      <w:r>
        <w:t xml:space="preserve">named after the category (</w:t>
      </w:r>
      <w:r>
        <w:rPr>
          <w:rStyle w:val="VerbatimChar"/>
        </w:rPr>
        <w:t xml:space="preserve">small_cap.csv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large_and_mid_cap.csv</w:t>
      </w:r>
      <w:r>
        <w:t xml:space="preserve">, …) with columns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nav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tri</w:t>
      </w:r>
      <w:r>
        <w:t xml:space="preserve">/</w:t>
      </w:r>
      <w:r>
        <w:rPr>
          <w:rStyle w:val="VerbatimChar"/>
        </w:rPr>
        <w:t xml:space="preserve">close</w:t>
      </w:r>
      <w:r>
        <w:t xml:space="preserve">) —</w:t>
      </w:r>
      <w:r>
        <w:t xml:space="preserve"> </w:t>
      </w:r>
      <w:r>
        <w:t xml:space="preserve">drop real NSE Total Return Index history here for best accuracy;</w:t>
      </w:r>
    </w:p>
    <w:p>
      <w:pPr>
        <w:pStyle w:val="Compact"/>
        <w:numPr>
          <w:ilvl w:val="0"/>
          <w:numId w:val="1006"/>
        </w:numPr>
      </w:pPr>
      <w:r>
        <w:t xml:space="preserve">a scheme code pinned in</w:t>
      </w:r>
      <w:r>
        <w:t xml:space="preserve"> </w:t>
      </w:r>
      <w:r>
        <w:rPr>
          <w:rStyle w:val="VerbatimChar"/>
        </w:rPr>
        <w:t xml:space="preserve">BENCHMARKS[...]["scheme_code"]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auto-discovery</w:t>
      </w:r>
      <w:r>
        <w:t xml:space="preserve">: the plain Direct-Growth index fund tracking that index</w:t>
      </w:r>
      <w:r>
        <w:t xml:space="preserve"> </w:t>
      </w:r>
      <w:r>
        <w:t xml:space="preserve">with the longest NAV history (momentum/quality/ETF/Regular-plan variants excluded).</w:t>
      </w:r>
    </w:p>
    <w:p>
      <w:pPr>
        <w:pStyle w:val="FirstParagraph"/>
      </w:pPr>
      <w:r>
        <w:t xml:space="preserve">Option 3 is only a</w:t>
      </w:r>
      <w:r>
        <w:t xml:space="preserve"> </w:t>
      </w:r>
      <w:r>
        <w:rPr>
          <w:b/>
          <w:bCs/>
        </w:rPr>
        <w:t xml:space="preserve">proxy</w:t>
      </w:r>
      <w:r>
        <w:t xml:space="preserve">: an index fund’s NAV runs slightly below the true</w:t>
      </w:r>
      <w:r>
        <w:t xml:space="preserve"> </w:t>
      </w:r>
      <w:r>
        <w:t xml:space="preserve">TRI (expense ratio + tracking error), so excess return is overstated by roughly</w:t>
      </w:r>
      <w:r>
        <w:t xml:space="preserve"> </w:t>
      </w:r>
      <w:r>
        <w:t xml:space="preserve">that gap. The run prints which proxy was used and every output row records it.</w:t>
      </w:r>
      <w:r>
        <w:t xml:space="preserve"> </w:t>
      </w:r>
      <w:r>
        <w:t xml:space="preserve">A benchmark that is missing, stale (</w:t>
      </w:r>
      <w:r>
        <w:rPr>
          <w:rStyle w:val="VerbatimChar"/>
        </w:rPr>
        <w:t xml:space="preserve">BENCHMARK_MAX_STALENESS_DAYS</w:t>
      </w:r>
      <w:r>
        <w:t xml:space="preserve">) or too short</w:t>
      </w:r>
      <w:r>
        <w:t xml:space="preserve"> </w:t>
      </w:r>
      <w:r>
        <w:t xml:space="preserve">leaves the metrics empty.</w:t>
      </w:r>
    </w:p>
    <w:bookmarkEnd w:id="14"/>
    <w:bookmarkStart w:id="15" w:name="portfolio-quality-portfolio_quality.py"/>
    <w:p>
      <w:pPr>
        <w:pStyle w:val="Heading3"/>
      </w:pPr>
      <w:r>
        <w:t xml:space="preserve">Portfolio quality (</w:t>
      </w:r>
      <w:r>
        <w:rPr>
          <w:rStyle w:val="VerbatimChar"/>
        </w:rPr>
        <w:t xml:space="preserve">portfolio_quality.py</w:t>
      </w:r>
      <w:r>
        <w:t xml:space="preserve">)</w:t>
      </w:r>
    </w:p>
    <w:p>
      <w:pPr>
        <w:pStyle w:val="FirstParagraph"/>
      </w:pPr>
      <w:r>
        <w:t xml:space="preserve">A 0–100 score from the equity holdings in the AMC’s monthly portfolio</w:t>
      </w:r>
      <w:r>
        <w:t xml:space="preserve"> </w:t>
      </w:r>
      <w:r>
        <w:t xml:space="preserve">disclosure, from five sub-criteria, each mapped linearly between a</w:t>
      </w:r>
      <w:r>
        <w:t xml:space="preserve"> </w:t>
      </w:r>
      <w:r>
        <w:t xml:space="preserve">“worst”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“best”</w:t>
      </w:r>
      <w:r>
        <w:t xml:space="preserve"> </w:t>
      </w:r>
      <w:r>
        <w:t xml:space="preserve">value (</w:t>
      </w:r>
      <w:r>
        <w:rPr>
          <w:rStyle w:val="VerbatimChar"/>
        </w:rPr>
        <w:t xml:space="preserve">PQ_CRITERIA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5346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Sub-criterion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Better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top10_pct</w:t>
            </w:r>
          </w:p>
        </w:tc>
        <w:tc>
          <w:tcPr/>
          <w:p>
            <w:pPr>
              <w:pStyle w:val="Compact"/>
            </w:pPr>
            <w:r>
              <w:t xml:space="preserve">% of NAV in the ten largest equity holdings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n_holdings</w:t>
            </w:r>
          </w:p>
        </w:tc>
        <w:tc>
          <w:tcPr/>
          <w:p>
            <w:pPr>
              <w:pStyle w:val="Compact"/>
            </w:pPr>
            <w:r>
              <w:t xml:space="preserve">number of equity holdings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top_sector_pct</w:t>
            </w:r>
          </w:p>
        </w:tc>
        <w:tc>
          <w:tcPr/>
          <w:p>
            <w:pPr>
              <w:pStyle w:val="Compact"/>
            </w:pPr>
            <w:r>
              <w:t xml:space="preserve">% of NAV in the largest industry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largemid_pct</w:t>
            </w:r>
          </w:p>
        </w:tc>
        <w:tc>
          <w:tcPr/>
          <w:p>
            <w:pPr>
              <w:pStyle w:val="Compact"/>
            </w:pPr>
            <w:r>
              <w:t xml:space="preserve">% of equity in large+mid caps (liquidity proxy)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cash_pct</w:t>
            </w:r>
          </w:p>
        </w:tc>
        <w:tc>
          <w:tcPr/>
          <w:p>
            <w:pPr>
              <w:pStyle w:val="Compact"/>
            </w:pPr>
            <w:r>
              <w:t xml:space="preserve">cash, TREPS, net receivables as % of NAV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</w:tbl>
    <w:p>
      <w:pPr>
        <w:pStyle w:val="BodyText"/>
      </w:pPr>
      <w:r>
        <w:t xml:space="preserve">The score is the weighted average of the sub-criteria that could be measured,</w:t>
      </w:r>
      <w:r>
        <w:t xml:space="preserve"> </w:t>
      </w:r>
      <w:r>
        <w:t xml:space="preserve">and is left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if less than</w:t>
      </w:r>
      <w:r>
        <w:t xml:space="preserve"> </w:t>
      </w:r>
      <w:r>
        <w:rPr>
          <w:rStyle w:val="VerbatimChar"/>
        </w:rPr>
        <w:t xml:space="preserve">PQ_MIN_COVERAGE</w:t>
      </w:r>
      <w:r>
        <w:t xml:space="preserve"> </w:t>
      </w:r>
      <w:r>
        <w:t xml:space="preserve">of the weight is</w:t>
      </w:r>
      <w:r>
        <w:t xml:space="preserve"> </w:t>
      </w:r>
      <w:r>
        <w:t xml:space="preserve">measurable. It is also left missing for: no matching file, a non-equity scheme</w:t>
      </w:r>
      <w:r>
        <w:t xml:space="preserve"> </w:t>
      </w:r>
      <w:r>
        <w:t xml:space="preserve">(fewer than</w:t>
      </w:r>
      <w:r>
        <w:t xml:space="preserve"> </w:t>
      </w:r>
      <w:r>
        <w:rPr>
          <w:rStyle w:val="VerbatimChar"/>
        </w:rPr>
        <w:t xml:space="preserve">PQ_MIN_EQUITY_HOLDINGS</w:t>
      </w:r>
      <w:r>
        <w:t xml:space="preserve"> </w:t>
      </w:r>
      <w:r>
        <w:t xml:space="preserve">equity holdings), weights that don’t add</w:t>
      </w:r>
      <w:r>
        <w:t xml:space="preserve"> </w:t>
      </w:r>
      <w:r>
        <w:t xml:space="preserve">up to ~100%, or a statement older than</w:t>
      </w:r>
      <w:r>
        <w:t xml:space="preserve"> </w:t>
      </w:r>
      <w:r>
        <w:rPr>
          <w:rStyle w:val="VerbatimChar"/>
        </w:rPr>
        <w:t xml:space="preserve">PQ_MAX_AGE_DAYS</w:t>
      </w:r>
      <w:r>
        <w:t xml:space="preserve">.</w:t>
      </w:r>
      <w:r>
        <w:t xml:space="preserve"> </w:t>
      </w:r>
      <w:r>
        <w:rPr>
          <w:rStyle w:val="VerbatimChar"/>
        </w:rPr>
        <w:t xml:space="preserve">pq_note</w:t>
      </w:r>
      <w:r>
        <w:t xml:space="preserve"> </w:t>
      </w:r>
      <w:r>
        <w:t xml:space="preserve">in the CSV</w:t>
      </w:r>
      <w:r>
        <w:t xml:space="preserve"> </w:t>
      </w:r>
      <w:r>
        <w:t xml:space="preserve">says why. The thresholds are this toolkit’s defaults,</w:t>
      </w:r>
      <w:r>
        <w:t xml:space="preserve"> </w:t>
      </w:r>
      <w:r>
        <w:rPr>
          <w:b/>
          <w:bCs/>
        </w:rPr>
        <w:t xml:space="preserve">not an industry</w:t>
      </w:r>
      <w:r>
        <w:rPr>
          <w:b/>
          <w:bCs/>
        </w:rP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— tune them. Concentrated-by-design funds (focused, sectoral) score</w:t>
      </w:r>
      <w:r>
        <w:t xml:space="preserve"> </w:t>
      </w:r>
      <w:r>
        <w:t xml:space="preserve">lower on concentration by construction; compare within a category.</w:t>
      </w:r>
    </w:p>
    <w:p>
      <w:pPr>
        <w:pStyle w:val="BodyText"/>
      </w:pPr>
      <w:r>
        <w:rPr>
          <w:rStyle w:val="VerbatimChar"/>
        </w:rPr>
        <w:t xml:space="preserve">largemid_pct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data/amfi_market_cap.csv</w:t>
      </w:r>
      <w:r>
        <w:t xml:space="preserve"> </w:t>
      </w:r>
      <w:r>
        <w:t xml:space="preserve">(columns</w:t>
      </w:r>
      <w:r>
        <w:t xml:space="preserve"> </w:t>
      </w:r>
      <w:r>
        <w:rPr>
          <w:rStyle w:val="VerbatimChar"/>
        </w:rPr>
        <w:t xml:space="preserve">isin,category</w:t>
      </w:r>
      <w:r>
        <w:t xml:space="preserve">,</w:t>
      </w:r>
      <w:r>
        <w:t xml:space="preserve"> </w:t>
      </w:r>
      <w:r>
        <w:t xml:space="preserve">category = large/mid/small), built from AMFI’s half-yearly stock</w:t>
      </w:r>
      <w:r>
        <w:t xml:space="preserve"> </w:t>
      </w:r>
      <w:r>
        <w:t xml:space="preserve">categorisation. Without it that criterion is skipped.</w:t>
      </w:r>
    </w:p>
    <w:p>
      <w:pPr>
        <w:pStyle w:val="BodyText"/>
      </w:pPr>
      <w:r>
        <w:rPr>
          <w:b/>
          <w:bCs/>
        </w:rPr>
        <w:t xml:space="preserve">Where the holdings files come from.</w:t>
      </w:r>
      <w:r>
        <w:t xml:space="preserve"> </w:t>
      </w:r>
      <w:r>
        <w:t xml:space="preserve">Drop</w:t>
      </w:r>
      <w:r>
        <w:t xml:space="preserve"> </w:t>
      </w:r>
      <w:r>
        <w:rPr>
          <w:rStyle w:val="VerbatimChar"/>
        </w:rPr>
        <w:t xml:space="preserve">.xls/.xlsx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of them)</w:t>
      </w:r>
      <w:r>
        <w:t xml:space="preserve"> </w:t>
      </w:r>
      <w:r>
        <w:t xml:space="preserve">anywhere under</w:t>
      </w:r>
      <w:r>
        <w:t xml:space="preserve"> </w:t>
      </w:r>
      <w:r>
        <w:rPr>
          <w:rStyle w:val="VerbatimChar"/>
        </w:rPr>
        <w:t xml:space="preserve">data/holdings/</w:t>
      </w:r>
      <w:r>
        <w:t xml:space="preserve">; every sheet that looks like a SEBI-style</w:t>
      </w:r>
      <w:r>
        <w:t xml:space="preserve"> </w:t>
      </w:r>
      <w:r>
        <w:t xml:space="preserve">portfolio statement is parsed and matched to funds by scheme name. Debug a</w:t>
      </w:r>
      <w:r>
        <w:t xml:space="preserve"> </w:t>
      </w:r>
      <w:r>
        <w:t xml:space="preserve">folder of real files with: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portfolio_quality.py data/holdings</w:t>
      </w:r>
    </w:p>
    <w:p>
      <w:pPr>
        <w:pStyle w:val="FirstParagraph"/>
      </w:pPr>
      <w:r>
        <w:t xml:space="preserve">Automation per AMC is limited (</w:t>
      </w:r>
      <w:r>
        <w:rPr>
          <w:rStyle w:val="VerbatimChar"/>
        </w:rPr>
        <w:t xml:space="preserve">amc_registry.py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holdings_fetch.py --list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09"/>
        <w:gridCol w:w="1284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AMCs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Nippon India, DSP, Baroda BNP Paribas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holdings_fetch.py</w:t>
            </w:r>
            <w:r>
              <w:t xml:space="preserve"> </w:t>
            </w:r>
            <w:r>
              <w:t xml:space="preserve">scrapes the page for the file link.</w:t>
            </w:r>
            <w:r>
              <w:t xml:space="preserve"> </w:t>
            </w:r>
            <w:r>
              <w:rPr>
                <w:b/>
                <w:bCs/>
              </w:rPr>
              <w:t xml:space="preserve">Not tested against live downloads.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</w:t>
            </w:r>
            <w:r>
              <w:t xml:space="preserve"> </w:t>
            </w:r>
            <w:r>
              <w:t xml:space="preserve">(12)</w:t>
            </w:r>
          </w:p>
        </w:tc>
        <w:tc>
          <w:tcPr/>
          <w:p>
            <w:pPr>
              <w:pStyle w:val="Compact"/>
            </w:pPr>
            <w:r>
              <w:t xml:space="preserve">SBI, HDFC, Aditya Birla Sun Life, Axis, Mirae, Tata, Motilal Oswal, LIC, Mahindra Manulife, Samco, Abakkus, JioBlackRock</w:t>
            </w:r>
          </w:p>
        </w:tc>
        <w:tc>
          <w:tcPr/>
          <w:p>
            <w:pPr>
              <w:pStyle w:val="Compact"/>
            </w:pPr>
            <w:r>
              <w:t xml:space="preserve">Official page found, but the file list is script-rendered/filtered; download in a browser and drop the file in</w:t>
            </w:r>
            <w:r>
              <w:t xml:space="preserve"> </w:t>
            </w:r>
            <w:r>
              <w:rPr>
                <w:rStyle w:val="VerbatimChar"/>
              </w:rPr>
              <w:t xml:space="preserve">data/holdings/&lt;amc&gt;/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manual_unconfirmed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ICICI Prudential, UTI, Invesco</w:t>
            </w:r>
          </w:p>
        </w:tc>
        <w:tc>
          <w:tcPr/>
          <w:p>
            <w:pPr>
              <w:pStyle w:val="Compact"/>
            </w:pPr>
            <w:r>
              <w:t xml:space="preserve">Candidate page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gated</w:t>
            </w:r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Edelweiss, PPFAS</w:t>
            </w:r>
          </w:p>
        </w:tc>
        <w:tc>
          <w:tcPr/>
          <w:p>
            <w:pPr>
              <w:pStyle w:val="Compact"/>
            </w:pPr>
            <w:r>
              <w:t xml:space="preserve">Behind a folio/PAN/citizenship form with restrictions on reuse — deliberately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  <w:r>
              <w:t xml:space="preserve"> </w:t>
            </w:r>
            <w:r>
              <w:t xml:space="preserve">(12)</w:t>
            </w:r>
          </w:p>
        </w:tc>
        <w:tc>
          <w:tcPr/>
          <w:p>
            <w:pPr>
              <w:pStyle w:val="Compact"/>
            </w:pPr>
            <w:r>
              <w:t xml:space="preserve">Kotak, Bandhan, Canara Robeco, Franklin Templeton, HSBC, Quant, Bank of India, WhiteOak, 360 ONE, Groww, Bajaj Finserv, AlphaGrep</w:t>
            </w:r>
          </w:p>
        </w:tc>
        <w:tc>
          <w:tcPr/>
          <w:p>
            <w:pPr>
              <w:pStyle w:val="Compact"/>
            </w:pPr>
            <w:r>
              <w:t xml:space="preserve">No official monthly-portfolio page located</w:t>
            </w:r>
          </w:p>
        </w:tc>
      </w:tr>
    </w:tbl>
    <w:p>
      <w:pPr>
        <w:pStyle w:val="BodyText"/>
      </w:pPr>
      <w:r>
        <w:t xml:space="preserve">AMC sites change; if a scraper finds no matching link it says so rather than</w:t>
      </w:r>
      <w:r>
        <w:t xml:space="preserve"> </w:t>
      </w:r>
      <w:r>
        <w:t xml:space="preserve">guessing. Funds from AMCs not in this registry (e.g. IDBI, ITI, Union,</w:t>
      </w:r>
      <w:r>
        <w:t xml:space="preserve"> </w:t>
      </w:r>
      <w:r>
        <w:t xml:space="preserve">Sundaram, PGIM India) simply have no portfolio score.</w:t>
      </w:r>
    </w:p>
    <w:bookmarkEnd w:id="15"/>
    <w:bookmarkEnd w:id="16"/>
    <w:bookmarkStart w:id="17" w:name="X5894770a90a43ec2b36630338b87a2454b03848"/>
    <w:p>
      <w:pPr>
        <w:pStyle w:val="Heading2"/>
      </w:pPr>
      <w:r>
        <w:t xml:space="preserve">3. Extracting your holdings from a CDSL CAS PDF</w:t>
      </w:r>
    </w:p>
    <w:p>
      <w:pPr>
        <w:pStyle w:val="FirstParagraph"/>
      </w:pPr>
      <w:r>
        <w:rPr>
          <w:rStyle w:val="VerbatimChar"/>
        </w:rPr>
        <w:t xml:space="preserve">cdsl_holdings_to_xls.py</w:t>
      </w:r>
      <w:r>
        <w:t xml:space="preserve"> </w:t>
      </w:r>
      <w:r>
        <w:t xml:space="preserve">is a standalone script (it does not use the other</w:t>
      </w:r>
      <w:r>
        <w:t xml:space="preserve"> </w:t>
      </w:r>
      <w:r>
        <w:t xml:space="preserve">modules or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). It reads a CDSL Consolidated Account Statement PDF and</w:t>
      </w:r>
      <w:r>
        <w:t xml:space="preserve"> </w:t>
      </w:r>
      <w:r>
        <w:t xml:space="preserve">writes</w:t>
      </w:r>
      <w:r>
        <w:t xml:space="preserve"> </w:t>
      </w:r>
      <w:r>
        <w:rPr>
          <w:b/>
          <w:bCs/>
        </w:rPr>
        <w:t xml:space="preserve">two Excel files</w:t>
      </w:r>
      <w:r>
        <w:t xml:space="preserve"> </w:t>
      </w:r>
      <w:r>
        <w:t xml:space="preserve">next to the PDF: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 file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&lt;input-file-name&gt;_holdings.xls</w:t>
            </w:r>
          </w:p>
        </w:tc>
        <w:tc>
          <w:tcPr/>
          <w:p>
            <w:pPr>
              <w:pStyle w:val="Compact"/>
            </w:pPr>
            <w:r>
              <w:t xml:space="preserve">Every stock / ETF in the demat</w:t>
            </w:r>
            <w:r>
              <w:t xml:space="preserve"> </w:t>
            </w:r>
            <w:r>
              <w:t xml:space="preserve">“HOLDING STATEMENT”</w:t>
            </w:r>
            <w:r>
              <w:t xml:space="preserve"> </w:t>
            </w: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&lt;input-file-name&gt;-MF.XLS</w:t>
            </w:r>
          </w:p>
        </w:tc>
        <w:tc>
          <w:tcPr/>
          <w:p>
            <w:pPr>
              <w:pStyle w:val="Compact"/>
            </w:pPr>
            <w:r>
              <w:t xml:space="preserve">Every mutual fund in the</w:t>
            </w:r>
            <w:r>
              <w:t xml:space="preserve"> </w:t>
            </w:r>
            <w:r>
              <w:t xml:space="preserve">“MUTUAL FUND UNITS HELD AS ON …”</w:t>
            </w:r>
            <w:r>
              <w:t xml:space="preserve"> </w:t>
            </w:r>
            <w:r>
              <w:t xml:space="preserve">table</w:t>
            </w:r>
          </w:p>
        </w:tc>
      </w:tr>
    </w:tbl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Kiran_2026-06.pdf</w:t>
      </w:r>
      <w:r>
        <w:t xml:space="preserve"> </w:t>
      </w:r>
      <w:r>
        <w:t xml:space="preserve">that gives</w:t>
      </w:r>
      <w:r>
        <w:t xml:space="preserve"> </w:t>
      </w:r>
      <w:r>
        <w:rPr>
          <w:rStyle w:val="VerbatimChar"/>
        </w:rPr>
        <w:t xml:space="preserve">Kiran_2026-06_holdings.xls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Kiran_2026-06-MF.XLS</w:t>
      </w:r>
      <w:r>
        <w:t xml:space="preserve">. NPS sections are ignored. It reports what is printed in</w:t>
      </w:r>
      <w:r>
        <w:t xml:space="preserve"> </w:t>
      </w:r>
      <w:r>
        <w:t xml:space="preserve">the statement; it does not fetch prices or give advice.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pdfplumber xlwt                       </w:t>
      </w:r>
      <w:r>
        <w:rPr>
          <w:rStyle w:val="CommentTok"/>
        </w:rPr>
        <w:t xml:space="preserve"># xlwt only for .xls output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cdsl_holdings_to_xls.py Kiran_2026-06.pdf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cdsl_holdings_to_xls.py Kiran_2026-06.pdf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my_holdings.xls     </w:t>
      </w:r>
      <w:r>
        <w:rPr>
          <w:rStyle w:val="CommentTok"/>
        </w:rPr>
        <w:t xml:space="preserve"># -&gt; my_holdings.xls + my_holdings-MF.xls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cdsl_holdings_to_xls.py Kiran_2026-06.pdf </w:t>
      </w:r>
      <w:r>
        <w:rPr>
          <w:rStyle w:val="AttributeTok"/>
        </w:rPr>
        <w:t xml:space="preserve">--mf-output</w:t>
      </w:r>
      <w:r>
        <w:rPr>
          <w:rStyle w:val="NormalTok"/>
        </w:rPr>
        <w:t xml:space="preserve"> funds.xlsx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cdsl_holdings_to_xls.py Kiran_2026-06.pdf </w:t>
      </w:r>
      <w:r>
        <w:rPr>
          <w:rStyle w:val="AttributeTok"/>
        </w:rPr>
        <w:t xml:space="preserve">--skip-mf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stocks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cdsl_holdings_to_xls.py cas.pdf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ABCDE1234F            </w:t>
      </w:r>
      <w:r>
        <w:rPr>
          <w:rStyle w:val="CommentTok"/>
        </w:rPr>
        <w:t xml:space="preserve"># CDSL password = PAN in capitals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cdsl_holdings_to_xls.py cas.pdf </w:t>
      </w:r>
      <w:r>
        <w:rPr>
          <w:rStyle w:val="AttributeTok"/>
        </w:rPr>
        <w:t xml:space="preserve">--pages</w:t>
      </w:r>
      <w:r>
        <w:rPr>
          <w:rStyle w:val="NormalTok"/>
        </w:rPr>
        <w:t xml:space="preserve"> 17-29 </w:t>
      </w:r>
      <w:r>
        <w:rPr>
          <w:rStyle w:val="AttributeTok"/>
        </w:rPr>
        <w:t xml:space="preserve">--force-ocr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&lt;pdf name&gt;_holdings.xls</w:t>
            </w:r>
          </w:p>
        </w:tc>
        <w:tc>
          <w:tcPr/>
          <w:p>
            <w:pPr>
              <w:pStyle w:val="Compact"/>
            </w:pPr>
            <w:r>
              <w:t xml:space="preserve">Stock file (</w:t>
            </w:r>
            <w:r>
              <w:rPr>
                <w:rStyle w:val="VerbatimChar"/>
              </w:rPr>
              <w:t xml:space="preserve">.xls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--mf-output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&lt;pdf name&gt;-MF.XLS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&lt;-o name&gt;-MF.&lt;ext&gt;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-o</w:t>
            </w:r>
            <w:r>
              <w:t xml:space="preserve"> </w:t>
            </w:r>
            <w:r>
              <w:t xml:space="preserve">is given</w:t>
            </w:r>
          </w:p>
        </w:tc>
        <w:tc>
          <w:tcPr/>
          <w:p>
            <w:pPr>
              <w:pStyle w:val="Compact"/>
            </w:pPr>
            <w:r>
              <w:t xml:space="preserve">Mutual fund file (</w:t>
            </w:r>
            <w:r>
              <w:rPr>
                <w:rStyle w:val="VerbatimChar"/>
              </w:rPr>
              <w:t xml:space="preserve">.xls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--skip-mf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Stocks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--password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PDF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--pages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Restrict the scan, e.g. </w:t>
            </w:r>
            <w:r>
              <w:rPr>
                <w:rStyle w:val="VerbatimChar"/>
              </w:rPr>
              <w:t xml:space="preserve">17-29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--workers</w:t>
            </w:r>
          </w:p>
        </w:tc>
        <w:tc>
          <w:tcPr/>
          <w:p>
            <w:pPr>
              <w:pStyle w:val="Compact"/>
            </w:pPr>
            <w:r>
              <w:t xml:space="preserve">300, 4</w:t>
            </w:r>
          </w:p>
        </w:tc>
        <w:tc>
          <w:tcPr/>
          <w:p>
            <w:pPr>
              <w:pStyle w:val="Compact"/>
            </w:pPr>
            <w:r>
              <w:t xml:space="preserve">OCR render resolution and parallelism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--force-ocr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Ignore any text layer and OCR the page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--tesseract-cmd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Full path to the tesseract executable (Windows)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Stock file</w:t>
      </w:r>
      <w:r>
        <w:t xml:space="preserve"> </w:t>
      </w:r>
      <w:r>
        <w:t xml:space="preserve">— sheet</w:t>
      </w:r>
      <w:r>
        <w:t xml:space="preserve"> </w:t>
      </w:r>
      <w:r>
        <w:rPr>
          <w:i/>
          <w:iCs/>
        </w:rPr>
        <w:t xml:space="preserve">Holdings</w:t>
      </w:r>
      <w:r>
        <w:t xml:space="preserve">: ISIN, Security, Current Bal, Frozen Bal,</w:t>
      </w:r>
      <w:r>
        <w:t xml:space="preserve"> </w:t>
      </w:r>
      <w:r>
        <w:t xml:space="preserve">Pledge Bal, Pledge Setup Bal, Free Bal, Market Price / Face Value, Value (Rs),</w:t>
      </w:r>
      <w:r>
        <w:t xml:space="preserve"> </w:t>
      </w:r>
      <w:r>
        <w:t xml:space="preserve">Demat Account (DP), PDF Page, Check, and a TOTAL row. Sheet</w:t>
      </w:r>
      <w:r>
        <w:t xml:space="preserve"> </w:t>
      </w:r>
      <w:r>
        <w:rPr>
          <w:i/>
          <w:iCs/>
        </w:rPr>
        <w:t xml:space="preserve">Reconciliation</w:t>
      </w:r>
      <w:r>
        <w:t xml:space="preserve"> </w:t>
      </w:r>
      <w:r>
        <w:t xml:space="preserve">compares each demat account’s sum with the</w:t>
      </w:r>
      <w:r>
        <w:t xml:space="preserve"> </w:t>
      </w:r>
      <w:r>
        <w:t xml:space="preserve">“Portfolio Value”</w:t>
      </w:r>
      <w:r>
        <w:t xml:space="preserve"> </w:t>
      </w:r>
      <w:r>
        <w:t xml:space="preserve">printed in the</w:t>
      </w:r>
      <w:r>
        <w:t xml:space="preserve"> </w:t>
      </w:r>
      <w:r>
        <w:t xml:space="preserve">statement.</w:t>
      </w:r>
    </w:p>
    <w:p>
      <w:pPr>
        <w:pStyle w:val="BodyText"/>
      </w:pPr>
      <w:r>
        <w:rPr>
          <w:b/>
          <w:bCs/>
        </w:rPr>
        <w:t xml:space="preserve">Mutual fund file</w:t>
      </w:r>
      <w:r>
        <w:t xml:space="preserve"> </w:t>
      </w:r>
      <w:r>
        <w:t xml:space="preserve">— sheet</w:t>
      </w:r>
      <w:r>
        <w:t xml:space="preserve"> </w:t>
      </w:r>
      <w:r>
        <w:rPr>
          <w:i/>
          <w:iCs/>
        </w:rPr>
        <w:t xml:space="preserve">Mutual Funds</w:t>
      </w:r>
      <w:r>
        <w:t xml:space="preserve">, one row per scheme and folio:</w:t>
      </w:r>
      <w:r>
        <w:t xml:space="preserve"> </w:t>
      </w:r>
      <w:r>
        <w:t xml:space="preserve">Scheme Name (as printed, including the leading scheme code), ISIN, Folio No.,</w:t>
      </w:r>
      <w:r>
        <w:t xml:space="preserve"> </w:t>
      </w:r>
      <w:r>
        <w:t xml:space="preserve">Closing Bal (Units), NAV (Rs), Cumulative Amount Invested (INR), Valuation (Rs),</w:t>
      </w:r>
      <w:r>
        <w:t xml:space="preserve"> </w:t>
      </w:r>
      <w:r>
        <w:t xml:space="preserve">Unrealised Profit/Loss, Unrealised Profit/Loss (%), PDF Page, Check, and a TOTAL</w:t>
      </w:r>
      <w:r>
        <w:t xml:space="preserve"> </w:t>
      </w:r>
      <w:r>
        <w:t xml:space="preserve">row. Sheet</w:t>
      </w:r>
      <w:r>
        <w:t xml:space="preserve"> </w:t>
      </w:r>
      <w:r>
        <w:rPr>
          <w:i/>
          <w:iCs/>
        </w:rPr>
        <w:t xml:space="preserve">Reconciliation</w:t>
      </w:r>
      <w:r>
        <w:t xml:space="preserve"> </w:t>
      </w:r>
      <w:r>
        <w:t xml:space="preserve">compares the sum of invested and valuation with the</w:t>
      </w:r>
      <w:r>
        <w:t xml:space="preserve"> </w:t>
      </w:r>
      <w:r>
        <w:t xml:space="preserve">statement’s</w:t>
      </w:r>
      <w:r>
        <w:t xml:space="preserve"> </w:t>
      </w:r>
      <w:r>
        <w:t xml:space="preserve">“Grand Total”</w:t>
      </w:r>
      <w:r>
        <w:t xml:space="preserve"> </w:t>
      </w:r>
      <w:r>
        <w:t xml:space="preserve">row.</w:t>
      </w:r>
    </w:p>
    <w:p>
      <w:pPr>
        <w:pStyle w:val="BodyText"/>
      </w:pPr>
      <w:r>
        <w:rPr>
          <w:b/>
          <w:bCs/>
        </w:rPr>
        <w:t xml:space="preserve">Accuracy safeguards</w:t>
      </w:r>
    </w:p>
    <w:p>
      <w:pPr>
        <w:pStyle w:val="Compact"/>
        <w:numPr>
          <w:ilvl w:val="0"/>
          <w:numId w:val="1007"/>
        </w:numPr>
      </w:pPr>
      <w:r>
        <w:t xml:space="preserve">Every ISIN is validated with its check digit. Look-alike characters</w:t>
      </w:r>
      <w:r>
        <w:t xml:space="preserve"> </w:t>
      </w:r>
      <w:r>
        <w:t xml:space="preserve">(O/0, I/1/L, S/5, B/8 …) are corrected only if the check digit then passes;</w:t>
      </w:r>
      <w:r>
        <w:t xml:space="preserve"> </w:t>
      </w:r>
      <w:r>
        <w:t xml:space="preserve">if several corrections fit equally well the ISIN is kept as read and flagged.</w:t>
      </w:r>
    </w:p>
    <w:p>
      <w:pPr>
        <w:pStyle w:val="Compact"/>
        <w:numPr>
          <w:ilvl w:val="0"/>
          <w:numId w:val="1007"/>
        </w:numPr>
      </w:pPr>
      <w:r>
        <w:t xml:space="preserve">Stock rows: Current Bal × Price = Value. Mutual fund rows: Units × NAV =</w:t>
      </w:r>
      <w:r>
        <w:t xml:space="preserve"> </w:t>
      </w:r>
      <w:r>
        <w:t xml:space="preserve">Valuation, Valuation − Invested = Profit/Loss, Profit/Loss ÷ Invested =</w:t>
      </w:r>
      <w:r>
        <w:t xml:space="preserve"> </w:t>
      </w:r>
      <w:r>
        <w:t xml:space="preserve">Profit/Loss %.</w:t>
      </w:r>
    </w:p>
    <w:p>
      <w:pPr>
        <w:pStyle w:val="Compact"/>
        <w:numPr>
          <w:ilvl w:val="0"/>
          <w:numId w:val="1007"/>
        </w:numPr>
      </w:pPr>
      <w:r>
        <w:t xml:space="preserve">Rows that fail a check, or whose ISIN was corrected, are marked in the</w:t>
      </w:r>
      <w:r>
        <w:t xml:space="preserve"> </w:t>
      </w:r>
      <w:r>
        <w:rPr>
          <w:i/>
          <w:iCs/>
        </w:rPr>
        <w:t xml:space="preserve">Check</w:t>
      </w:r>
      <w:r>
        <w:t xml:space="preserve"> </w:t>
      </w:r>
      <w:r>
        <w:t xml:space="preserve">column and shaded yellow; the console lists them too.</w:t>
      </w:r>
    </w:p>
    <w:p>
      <w:pPr>
        <w:pStyle w:val="FirstParagraph"/>
      </w:pPr>
      <w:r>
        <w:t xml:space="preserve">Tested on one statement with a text layer (</w:t>
      </w:r>
      <w:r>
        <w:rPr>
          <w:rStyle w:val="VerbatimChar"/>
        </w:rPr>
        <w:t xml:space="preserve">Kiran_2026-06.pdf</w:t>
      </w:r>
      <w:r>
        <w:t xml:space="preserve">): 48 stock rows</w:t>
      </w:r>
      <w:r>
        <w:t xml:space="preserve"> </w:t>
      </w:r>
      <w:r>
        <w:t xml:space="preserve">and 75 mutual fund rows, with all totals matching the statement.</w:t>
      </w:r>
    </w:p>
    <w:p>
      <w:pPr>
        <w:pStyle w:val="BodyText"/>
      </w:pPr>
      <w:r>
        <w:rPr>
          <w:b/>
          <w:bCs/>
        </w:rPr>
        <w:t xml:space="preserve">Limitations</w:t>
      </w:r>
    </w:p>
    <w:p>
      <w:pPr>
        <w:pStyle w:val="Compact"/>
        <w:numPr>
          <w:ilvl w:val="0"/>
          <w:numId w:val="1008"/>
        </w:numPr>
      </w:pPr>
      <w:r>
        <w:t xml:space="preserve">Scanned PDFs (no text layer) are read with OCR (needs</w:t>
      </w:r>
      <w:r>
        <w:t xml:space="preserve"> </w:t>
      </w:r>
      <w:r>
        <w:rPr>
          <w:rStyle w:val="VerbatimChar"/>
        </w:rPr>
        <w:t xml:space="preserve">pytesseract</w:t>
      </w:r>
      <w:r>
        <w:t xml:space="preserve"> </w:t>
      </w:r>
      <w:r>
        <w:t xml:space="preserve">and the</w:t>
      </w:r>
      <w:r>
        <w:t xml:space="preserve"> </w:t>
      </w:r>
      <w:r>
        <w:t xml:space="preserve">Tesseract program). Numbers read well, but ISINs and folio numbers are</w:t>
      </w:r>
      <w:r>
        <w:t xml:space="preserve"> </w:t>
      </w:r>
      <w:r>
        <w:t xml:space="preserve">noticeably less reliable — check every flagged row.</w:t>
      </w:r>
    </w:p>
    <w:p>
      <w:pPr>
        <w:pStyle w:val="Compact"/>
        <w:numPr>
          <w:ilvl w:val="0"/>
          <w:numId w:val="1008"/>
        </w:numPr>
      </w:pPr>
      <w:r>
        <w:t xml:space="preserve">A scanner’s text layer can contain misread characters that are copied through</w:t>
      </w:r>
      <w:r>
        <w:t xml:space="preserve"> </w:t>
      </w:r>
      <w:r>
        <w:t xml:space="preserve">(e.g. a scheme code</w:t>
      </w:r>
      <w:r>
        <w:t xml:space="preserve"> </w:t>
      </w:r>
      <w:r>
        <w:rPr>
          <w:rStyle w:val="VerbatimChar"/>
        </w:rPr>
        <w:t xml:space="preserve">162</w:t>
      </w:r>
      <w:r>
        <w:t xml:space="preserve"> </w:t>
      </w:r>
      <w:r>
        <w:t xml:space="preserve">came out as</w:t>
      </w:r>
      <w:r>
        <w:t xml:space="preserve"> </w:t>
      </w:r>
      <w:r>
        <w:rPr>
          <w:rStyle w:val="VerbatimChar"/>
        </w:rPr>
        <w:t xml:space="preserve">16Z</w:t>
      </w:r>
      <w:r>
        <w:t xml:space="preserve">). Scheme names are not</w:t>
      </w:r>
      <w:r>
        <w:t xml:space="preserve"> </w:t>
      </w:r>
      <w:r>
        <w:t xml:space="preserve">spell-checked.</w:t>
      </w:r>
    </w:p>
    <w:p>
      <w:pPr>
        <w:pStyle w:val="Compact"/>
        <w:numPr>
          <w:ilvl w:val="0"/>
          <w:numId w:val="1008"/>
        </w:numPr>
      </w:pPr>
      <w:r>
        <w:t xml:space="preserve">A printed ISIN can itself fail the check digit; it is then kept as printed and</w:t>
      </w:r>
      <w:r>
        <w:t xml:space="preserve"> </w:t>
      </w:r>
      <w:r>
        <w:t xml:space="preserve">flagged.</w:t>
      </w:r>
    </w:p>
    <w:p>
      <w:pPr>
        <w:pStyle w:val="Compact"/>
        <w:numPr>
          <w:ilvl w:val="0"/>
          <w:numId w:val="1008"/>
        </w:numPr>
      </w:pPr>
      <w:r>
        <w:t xml:space="preserve">Mutual funds held</w:t>
      </w:r>
      <w:r>
        <w:t xml:space="preserve"> </w:t>
      </w:r>
      <w:r>
        <w:rPr>
          <w:i/>
          <w:iCs/>
        </w:rPr>
        <w:t xml:space="preserve">in demat form</w:t>
      </w:r>
      <w:r>
        <w:t xml:space="preserve"> </w:t>
      </w:r>
      <w:r>
        <w:t xml:space="preserve">appear in the stock file; the MF file covers</w:t>
      </w:r>
      <w:r>
        <w:t xml:space="preserve"> </w:t>
      </w:r>
      <w:r>
        <w:t xml:space="preserve">only the folio-based table.</w:t>
      </w:r>
    </w:p>
    <w:p>
      <w:pPr>
        <w:pStyle w:val="Compact"/>
        <w:numPr>
          <w:ilvl w:val="0"/>
          <w:numId w:val="1008"/>
        </w:numPr>
      </w:pPr>
      <w:r>
        <w:t xml:space="preserve">Column positions are measured from the current CDSL CAS layout; if CDSL changes</w:t>
      </w:r>
      <w:r>
        <w:t xml:space="preserve"> </w:t>
      </w:r>
      <w:r>
        <w:t xml:space="preserve">it, the layout constants near the top of the script need adjusting.</w:t>
      </w:r>
    </w:p>
    <w:bookmarkEnd w:id="17"/>
    <w:bookmarkStart w:id="18" w:name="tests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test_benchmark.py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test_portfolio_quality.py</w:t>
      </w:r>
    </w:p>
    <w:p>
      <w:pPr>
        <w:pStyle w:val="FirstParagraph"/>
      </w:pPr>
      <w:r>
        <w:t xml:space="preserve">Both run offline on synthetic data (the portfolio test builds SEBI-style</w:t>
      </w:r>
      <w:r>
        <w:t xml:space="preserve"> </w:t>
      </w:r>
      <w:r>
        <w:t xml:space="preserve">workbooks, including fraction-style weights, a zip, stale and malformed files).</w:t>
      </w:r>
      <w:r>
        <w:t xml:space="preserve"> </w:t>
      </w:r>
      <w:r>
        <w:t xml:space="preserve">They check the logic; they have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been run against real AMC files or the</w:t>
      </w:r>
      <w:r>
        <w:t xml:space="preserve"> </w:t>
      </w:r>
      <w:r>
        <w:t xml:space="preserve">live mfapi.in API.</w:t>
      </w:r>
      <w:r>
        <w:t xml:space="preserve"> </w:t>
      </w:r>
      <w:r>
        <w:rPr>
          <w:rStyle w:val="VerbatimChar"/>
        </w:rPr>
        <w:t xml:space="preserve">cdsl_holdings_to_xls.py</w:t>
      </w:r>
      <w:r>
        <w:t xml:space="preserve"> </w:t>
      </w:r>
      <w:r>
        <w:t xml:space="preserve">has no automated tests; it was</w:t>
      </w:r>
      <w:r>
        <w:t xml:space="preserve"> </w:t>
      </w:r>
      <w:r>
        <w:t xml:space="preserve">checked by running it on one real statement and reconciling against the</w:t>
      </w:r>
      <w:r>
        <w:t xml:space="preserve"> </w:t>
      </w:r>
      <w:r>
        <w:t xml:space="preserve">printed totals.</w:t>
      </w:r>
    </w:p>
    <w:bookmarkEnd w:id="18"/>
    <w:bookmarkStart w:id="19" w:name="X2c0f072ac2b4776a7f1d1ccd21193bcfd985e8d"/>
    <w:p>
      <w:pPr>
        <w:pStyle w:val="Heading2"/>
      </w:pPr>
      <w:r>
        <w:t xml:space="preserve">Mapping to</w:t>
      </w:r>
      <w:r>
        <w:t xml:space="preserve"> </w:t>
      </w:r>
      <w:r>
        <w:rPr>
          <w:rStyle w:val="VerbatimChar"/>
        </w:rPr>
        <w:t xml:space="preserve">mutual_fund_scoring_specification.md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 parameter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3-year return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cagr_3y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5-year return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cagr_5y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Rolling consistency vs benchmark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rolling_beat_benchmark_pct</w:t>
            </w:r>
            <w:r>
              <w:t xml:space="preserve"> </w:t>
            </w:r>
            <w:r>
              <w:t xml:space="preserve">(benchmark = index-fund proxy unless you supply a TRI CSV)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Benchmark excess return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benchmark_excess_return</w:t>
            </w:r>
            <w:r>
              <w:t xml:space="preserve"> </w:t>
            </w:r>
            <w:r>
              <w:t xml:space="preserve">(same caveat)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Risk-adjusted return</w:t>
            </w:r>
          </w:p>
        </w:tc>
        <w:tc>
          <w:tcPr/>
          <w:p>
            <w:pPr>
              <w:pStyle w:val="Compact"/>
            </w:pPr>
            <w:r>
              <w:t xml:space="preserve">✅ Sharpe-style ratio + Sortino (computed from 3y CAGR and monthly volatility, not a full excess-return series)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Maximum drawdown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max_drawdown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Expense ratio</w:t>
            </w:r>
          </w:p>
        </w:tc>
        <w:tc>
          <w:tcPr/>
          <w:p>
            <w:pPr>
              <w:pStyle w:val="Compact"/>
            </w:pPr>
            <w:r>
              <w:t xml:space="preserve">⛔ not implemented (excluded on request)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Portfolio quality</w:t>
            </w:r>
          </w:p>
        </w:tc>
        <w:tc>
          <w:tcPr/>
          <w:p>
            <w:pPr>
              <w:pStyle w:val="Compact"/>
            </w:pPr>
            <w:r>
              <w:t xml:space="preserve">✅ needs holdings files (see above); missing for funds without one</w:t>
            </w:r>
          </w:p>
        </w:tc>
      </w:tr>
    </w:tbl>
    <w:p>
      <w:pPr>
        <w:pStyle w:val="BodyText"/>
      </w:pPr>
      <w:r>
        <w:t xml:space="preserve">Not implemented from the spec: percentile scoring (this toolkit z-scores),</w:t>
      </w:r>
      <w:r>
        <w:t xml:space="preserve"> </w:t>
      </w:r>
      <w:r>
        <w:t xml:space="preserve">renormalising weights over available metrics with a minimum-coverage flag</w:t>
      </w:r>
      <w:r>
        <w:t xml:space="preserve"> </w:t>
      </w:r>
      <w:r>
        <w:t xml:space="preserve">(missing metrics are scored as average instead), an external JSON weights file</w:t>
      </w:r>
      <w:r>
        <w:t xml:space="preserve"> </w:t>
      </w:r>
      <w:r>
        <w:t xml:space="preserve">(weights live 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), and the</w:t>
      </w:r>
      <w:r>
        <w:t xml:space="preserve"> </w:t>
      </w:r>
      <w:r>
        <w:rPr>
          <w:rStyle w:val="VerbatimChar"/>
        </w:rPr>
        <w:t xml:space="preserve">ranked_funds.md</w:t>
      </w:r>
      <w:r>
        <w:t xml:space="preserve"> </w:t>
      </w:r>
      <w:r>
        <w:t xml:space="preserve">/ run-log outputs.</w:t>
      </w:r>
    </w:p>
    <w:bookmarkEnd w:id="19"/>
    <w:bookmarkStart w:id="20" w:name="notes-caveats"/>
    <w:p>
      <w:pPr>
        <w:pStyle w:val="Heading2"/>
      </w:pPr>
      <w:r>
        <w:t xml:space="preserve">Notes &amp; caveats</w:t>
      </w:r>
    </w:p>
    <w:p>
      <w:pPr>
        <w:pStyle w:val="Compact"/>
        <w:numPr>
          <w:ilvl w:val="0"/>
          <w:numId w:val="1009"/>
        </w:numPr>
      </w:pPr>
      <w:r>
        <w:t xml:space="preserve">This is a screening tool, not investment advice — check exit loads, expense</w:t>
      </w:r>
      <w:r>
        <w:t xml:space="preserve"> </w:t>
      </w:r>
      <w:r>
        <w:t xml:space="preserve">ratios, fund manager tenure, portfolio overlap and your own risk profile</w:t>
      </w:r>
      <w:r>
        <w:t xml:space="preserve"> </w:t>
      </w:r>
      <w:r>
        <w:t xml:space="preserve">before investing.</w:t>
      </w:r>
    </w:p>
    <w:p>
      <w:pPr>
        <w:pStyle w:val="Compact"/>
        <w:numPr>
          <w:ilvl w:val="0"/>
          <w:numId w:val="1009"/>
        </w:numPr>
      </w:pPr>
      <w:r>
        <w:t xml:space="preserve">Past returns (which is mostly what this measures) don’t guarantee future</w:t>
      </w:r>
      <w:r>
        <w:t xml:space="preserve"> </w:t>
      </w:r>
      <w:r>
        <w:t xml:space="preserve">performance.</w:t>
      </w:r>
    </w:p>
    <w:p>
      <w:pPr>
        <w:pStyle w:val="Compact"/>
        <w:numPr>
          <w:ilvl w:val="0"/>
          <w:numId w:val="1009"/>
        </w:numPr>
      </w:pPr>
      <w:r>
        <w:t xml:space="preserve">mfapi.in is free/community-run; if it’s unavailable, cached data under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still lets you re-run</w:t>
      </w:r>
      <w:r>
        <w:t xml:space="preserve"> </w:t>
      </w:r>
      <w:r>
        <w:rPr>
          <w:rStyle w:val="VerbatimChar"/>
        </w:rPr>
        <w:t xml:space="preserve">shortlist.py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--refresh</w:t>
      </w:r>
      <w:r>
        <w:t xml:space="preserve">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mfapi.i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mfapi.i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2026-10-20T03:09:18Z</dcterms:created>
  <dcterms:modified xsi:type="dcterms:W3CDTF">2026-10-20T03:09:18Z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