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utual-fund-ranking"/>
    <w:p>
      <w:pPr>
        <w:pStyle w:val="Heading1"/>
      </w:pPr>
      <w:r>
        <w:t xml:space="preserve">Mutual fund ranking</w:t>
      </w:r>
    </w:p>
    <w:p>
      <w:pPr>
        <w:pStyle w:val="FirstParagraph"/>
      </w:pPr>
      <w:r>
        <w:t xml:space="preserve">Generated 2026-10-19 08:48. Weights file</w:t>
      </w:r>
      <w:r>
        <w:t xml:space="preserve"> </w:t>
      </w:r>
      <w:r>
        <w:rPr>
          <w:rStyle w:val="VerbatimChar"/>
        </w:rPr>
        <w:t xml:space="preserve">D:\Finance\Shares\Tools\AI\MFselector-new\weights.ini</w:t>
      </w:r>
      <w:r>
        <w:t xml:space="preserve"> </w:t>
      </w:r>
      <w:r>
        <w:t xml:space="preserve">(version 2).</w:t>
      </w:r>
    </w:p>
    <w:p>
      <w:pPr>
        <w:pStyle w:val="BlockText"/>
      </w:pPr>
      <w:r>
        <w:t xml:space="preserve">This is a research and comparison tool, not investment advice and not a recommendation to buy or sell. Scores rank funds only against the other funds in the same run and are based on PAST data; high past returns do not guarantee future returns. A percentile or z-score is relative to the funds supplied, not an absolute measure of safety. Short investment horizons (1-3 years) carry substantial equity risk. Small-cap, sectoral and thematic funds can be concentrated and high-risk; compare within a category and check suitability, exit load, tax and expense ratio yourself.</w:t>
      </w:r>
    </w:p>
    <w:bookmarkStart w:id="10" w:name="method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Scoring method:</w:t>
      </w:r>
      <w:r>
        <w:t xml:space="preserve"> </w:t>
      </w:r>
      <w:r>
        <w:t xml:space="preserve">percentile (a 0-100 percentile-based</w:t>
      </w:r>
      <w:r>
        <w:t xml:space="preserve"> </w:t>
      </w:r>
      <w:r>
        <w:rPr>
          <w:rStyle w:val="VerbatimChar"/>
        </w:rPr>
        <w:t xml:space="preserve">final score</w:t>
      </w:r>
      <w:r>
        <w:t xml:space="preserve"> </w:t>
      </w:r>
      <w:r>
        <w:t xml:space="preserve">is always shown too).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data:</w:t>
      </w:r>
      <w:r>
        <w:t xml:space="preserve"> </w:t>
      </w:r>
      <w:r>
        <w:rPr>
          <w:rStyle w:val="VerbatimChar"/>
        </w:rPr>
        <w:t xml:space="preserve">renormalize_available</w:t>
      </w:r>
      <w:r>
        <w:t xml:space="preserve"> </w:t>
      </w:r>
      <w:r>
        <w:t xml:space="preserve">– a fund’s score is the weighted average over the metrics it has (weights rescaled to 100%).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 floor:</w:t>
      </w:r>
      <w:r>
        <w:t xml:space="preserve"> </w:t>
      </w:r>
      <w:r>
        <w:t xml:space="preserve">a fund needs 70% of the weight measured to be ranked; otherwise it is listed as INSUFFICIENT_DATA.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Low-confidence flag:</w:t>
      </w:r>
      <w:r>
        <w:t xml:space="preserve"> </w:t>
      </w:r>
      <w:r>
        <w:t xml:space="preserve">a category with fewer than 8 ranked funds is marked LOW CONFIDENCE.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Ranked within category.</w:t>
      </w:r>
      <w:r>
        <w:t xml:space="preserve"> </w:t>
      </w:r>
      <w:r>
        <w:t xml:space="preserve">Funds in different categories are never ranked together except in the clearly labelled exploratory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Risk-free rate:</w:t>
      </w:r>
      <w:r>
        <w:t xml:space="preserve"> </w:t>
      </w:r>
      <w:r>
        <w:t xml:space="preserve">6.5%; rolling window 3 years (month-end); excess-return period 3 years; SIP simulated over 3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Returns</w:t>
      </w:r>
      <w:r>
        <w:t xml:space="preserve"> </w:t>
      </w:r>
      <w:r>
        <w:t xml:space="preserve">are computed from Direct-Growth NAVs (mfapi.in / AMFI); drawdown is the worst peak-to-trough fall in the available NAV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Benchmark:</w:t>
      </w:r>
      <w:r>
        <w:t xml:space="preserve"> </w:t>
      </w:r>
      <w:r>
        <w:t xml:space="preserve">small cap: Nifty Smallcap 250 TRI via index-fund proxy [ICICI Prudential Nifty Smallcap 250 Index Fund - Direct Plan - Growth] (5.0y history)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source:</w:t>
      </w:r>
      <w:r>
        <w:t xml:space="preserve"> </w:t>
      </w:r>
      <w:r>
        <w:t xml:space="preserve">NAV history from mfapi.in (mirrors AMFI); newest NAV dates are shown per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source:</w:t>
      </w:r>
      <w:r>
        <w:t xml:space="preserve"> </w:t>
      </w:r>
      <w:r>
        <w:t xml:space="preserve">holdings files under data/holdings/ where present</w:t>
      </w:r>
    </w:p>
    <w:bookmarkStart w:id="9" w:name="weights"/>
    <w:p>
      <w:pPr>
        <w:pStyle w:val="Heading3"/>
      </w:pPr>
      <w:r>
        <w:t xml:space="preserve">Weights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Weight %</w:t>
            </w:r>
          </w:p>
        </w:tc>
        <w:tc>
          <w:tcPr/>
          <w:p>
            <w:pPr>
              <w:pStyle w:val="Compact"/>
            </w:pPr>
            <w:r>
              <w:t xml:space="preserve">Better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1-year return (CAGR)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return (CAGR)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 return (CAGR)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Sharpe-style ratio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3y windows positive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 XIRR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smaller 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3y excess return vs benchmark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windows beating benchmark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quality (0-100)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Downside capture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in top half of peers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</w:tbl>
    <w:p>
      <w:pPr>
        <w:pStyle w:val="BodyText"/>
      </w:pPr>
      <w:r>
        <w:t xml:space="preserve">Expense ratio is deliberately not scored.</w:t>
      </w:r>
    </w:p>
    <w:bookmarkEnd w:id="9"/>
    <w:bookmarkEnd w:id="10"/>
    <w:bookmarkStart w:id="16" w:name="small-cap"/>
    <w:p>
      <w:pPr>
        <w:pStyle w:val="Heading2"/>
      </w:pPr>
      <w:r>
        <w:t xml:space="preserve">small cap</w:t>
      </w:r>
    </w:p>
    <w:p>
      <w:pPr>
        <w:pStyle w:val="FirstParagraph"/>
      </w:pPr>
      <w:r>
        <w:t xml:space="preserve">Newest NAV date in this group: 2026-10-16. 15 fund(s) ranked.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Final score (0-100)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Weight measured</w:t>
            </w:r>
          </w:p>
        </w:tc>
        <w:tc>
          <w:tcPr/>
          <w:p>
            <w:pPr>
              <w:pStyle w:val="Compact"/>
            </w:pPr>
            <w:r>
              <w:t xml:space="preserve">Data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BANK OF INDIA SMALL CAP FUND - Direct Plan - Growth</w:t>
            </w:r>
          </w:p>
        </w:tc>
        <w:tc>
          <w:tcPr/>
          <w:p>
            <w:pPr>
              <w:pStyle w:val="Compact"/>
            </w:pPr>
            <w:r>
              <w:t xml:space="preserve">88.3</w:t>
            </w:r>
          </w:p>
        </w:tc>
        <w:tc>
          <w:tcPr/>
          <w:p>
            <w:pPr>
              <w:pStyle w:val="Compact"/>
            </w:pPr>
            <w:r>
              <w:t xml:space="preserve">88.294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ITI Small Cap Fund - Direct Plan - Growth Option</w:t>
            </w:r>
          </w:p>
        </w:tc>
        <w:tc>
          <w:tcPr/>
          <w:p>
            <w:pPr>
              <w:pStyle w:val="Compact"/>
            </w:pPr>
            <w:r>
              <w:t xml:space="preserve">85.9</w:t>
            </w:r>
          </w:p>
        </w:tc>
        <w:tc>
          <w:tcPr/>
          <w:p>
            <w:pPr>
              <w:pStyle w:val="Compact"/>
            </w:pPr>
            <w:r>
              <w:t xml:space="preserve">85.913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Invesco India Small Cap Fund - Direct Plan - Growth</w:t>
            </w:r>
          </w:p>
        </w:tc>
        <w:tc>
          <w:tcPr/>
          <w:p>
            <w:pPr>
              <w:pStyle w:val="Compact"/>
            </w:pPr>
            <w:r>
              <w:t xml:space="preserve">83.9</w:t>
            </w:r>
          </w:p>
        </w:tc>
        <w:tc>
          <w:tcPr/>
          <w:p>
            <w:pPr>
              <w:pStyle w:val="Compact"/>
            </w:pPr>
            <w:r>
              <w:t xml:space="preserve">83.929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Quant Small Cap Fund - Direct Plan - Growth Option</w:t>
            </w:r>
          </w:p>
        </w:tc>
        <w:tc>
          <w:tcPr/>
          <w:p>
            <w:pPr>
              <w:pStyle w:val="Compact"/>
            </w:pPr>
            <w:r>
              <w:t xml:space="preserve">65.9</w:t>
            </w:r>
          </w:p>
        </w:tc>
        <w:tc>
          <w:tcPr/>
          <w:p>
            <w:pPr>
              <w:pStyle w:val="Compact"/>
            </w:pPr>
            <w:r>
              <w:t xml:space="preserve">65.873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Union Small Cap Fund - Direct Plan - Growth Option</w:t>
            </w:r>
          </w:p>
        </w:tc>
        <w:tc>
          <w:tcPr/>
          <w:p>
            <w:pPr>
              <w:pStyle w:val="Compact"/>
            </w:pPr>
            <w:r>
              <w:t xml:space="preserve">56.3</w:t>
            </w:r>
          </w:p>
        </w:tc>
        <w:tc>
          <w:tcPr/>
          <w:p>
            <w:pPr>
              <w:pStyle w:val="Compact"/>
            </w:pPr>
            <w:r>
              <w:t xml:space="preserve">56.349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Nippon India Small Cap Fund - Direct Plan - Growth Option</w:t>
            </w:r>
          </w:p>
        </w:tc>
        <w:tc>
          <w:tcPr/>
          <w:p>
            <w:pPr>
              <w:pStyle w:val="Compac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  <w:r>
              <w:t xml:space="preserve">54.464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DSP Small Cap Fund - Direct Plan - Growth</w:t>
            </w:r>
          </w:p>
        </w:tc>
        <w:tc>
          <w:tcPr/>
          <w:p>
            <w:pPr>
              <w:pStyle w:val="Compact"/>
            </w:pPr>
            <w:r>
              <w:t xml:space="preserve">54.3</w:t>
            </w:r>
          </w:p>
        </w:tc>
        <w:tc>
          <w:tcPr/>
          <w:p>
            <w:pPr>
              <w:pStyle w:val="Compact"/>
            </w:pPr>
            <w:r>
              <w:t xml:space="preserve">54.286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Edelweiss Small Cap Fund - Direct Plan - Growth</w:t>
            </w:r>
          </w:p>
        </w:tc>
        <w:tc>
          <w:tcPr/>
          <w:p>
            <w:pPr>
              <w:pStyle w:val="Compact"/>
            </w:pPr>
            <w:r>
              <w:t xml:space="preserve">49.8</w:t>
            </w:r>
          </w:p>
        </w:tc>
        <w:tc>
          <w:tcPr/>
          <w:p>
            <w:pPr>
              <w:pStyle w:val="Compact"/>
            </w:pPr>
            <w:r>
              <w:t xml:space="preserve">49.802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PGIM India Small Cap Fund - Direct Plan - Direct Growth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  <w:tc>
          <w:tcPr/>
          <w:p>
            <w:pPr>
              <w:pStyle w:val="Compact"/>
            </w:pPr>
            <w:r>
              <w:t xml:space="preserve">49.008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Sundaram Small Cap Fund - Direct Plan - GROWTH</w:t>
            </w:r>
          </w:p>
        </w:tc>
        <w:tc>
          <w:tcPr/>
          <w:p>
            <w:pPr>
              <w:pStyle w:val="Compact"/>
            </w:pPr>
            <w:r>
              <w:t xml:space="preserve">43.7</w:t>
            </w:r>
          </w:p>
        </w:tc>
        <w:tc>
          <w:tcPr/>
          <w:p>
            <w:pPr>
              <w:pStyle w:val="Compact"/>
            </w:pPr>
            <w:r>
              <w:t xml:space="preserve">43.651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DUPLICATE_NAME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UTI Small Cap Fund - Direct Plan - Growth</w:t>
            </w:r>
          </w:p>
        </w:tc>
        <w:tc>
          <w:tcPr/>
          <w:p>
            <w:pPr>
              <w:pStyle w:val="Compact"/>
            </w:pPr>
            <w:r>
              <w:t xml:space="preserve">34.7</w:t>
            </w:r>
          </w:p>
        </w:tc>
        <w:tc>
          <w:tcPr/>
          <w:p>
            <w:pPr>
              <w:pStyle w:val="Compact"/>
            </w:pPr>
            <w:r>
              <w:t xml:space="preserve">34.722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Canara Robeco Small Cap Fund - Direct Plan - GROWTH OPTION</w:t>
            </w:r>
          </w:p>
        </w:tc>
        <w:tc>
          <w:tcPr/>
          <w:p>
            <w:pPr>
              <w:pStyle w:val="Compact"/>
            </w:pPr>
            <w:r>
              <w:t xml:space="preserve">25.6</w:t>
            </w:r>
          </w:p>
        </w:tc>
        <w:tc>
          <w:tcPr/>
          <w:p>
            <w:pPr>
              <w:pStyle w:val="Compact"/>
            </w:pPr>
            <w:r>
              <w:t xml:space="preserve">25.595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Tata Small Cap Fund - Direct Plan - Growth Option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23.611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Franklin India Small Cap Fund - Direct Plan - Growth</w:t>
            </w:r>
          </w:p>
        </w:tc>
        <w:tc>
          <w:tcPr/>
          <w:p>
            <w:pPr>
              <w:pStyle w:val="Compact"/>
            </w:pPr>
            <w:r>
              <w:t xml:space="preserve">20.2</w:t>
            </w:r>
          </w:p>
        </w:tc>
        <w:tc>
          <w:tcPr/>
          <w:p>
            <w:pPr>
              <w:pStyle w:val="Compact"/>
            </w:pPr>
            <w:r>
              <w:t xml:space="preserve">20.238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ICICI Prudential Small Cap Fund - Direct Plan - Growth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13.294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Excluded before scoring:</w:t>
      </w:r>
      <w:r>
        <w:t xml:space="preserve"> </w:t>
      </w:r>
      <w:r>
        <w:t xml:space="preserve">- JPMorgan India Mid and Small Cap Fund - Direct Plan - Growth Option (119869): STALE_NAV(3613d)</w:t>
      </w:r>
      <w:r>
        <w:t xml:space="preserve"> </w:t>
      </w:r>
      <w:r>
        <w:t xml:space="preserve">- HSBC Small Cap Equity Fund - Growth Direct (120069): STALE_NAV(1421d)</w:t>
      </w:r>
      <w:r>
        <w:t xml:space="preserve"> </w:t>
      </w:r>
      <w:r>
        <w:t xml:space="preserve">- HSBC - Small Cap Fund - Growth Direct (120077): STALE_NAV(4557d)</w:t>
      </w:r>
      <w:r>
        <w:t xml:space="preserve"> </w:t>
      </w:r>
      <w:r>
        <w:t xml:space="preserve">- Sundaram Select Small Cap Series II Direct Growth (132985): STALE_NAV(2947d)</w:t>
      </w:r>
      <w:r>
        <w:t xml:space="preserve"> </w:t>
      </w:r>
      <w:r>
        <w:t xml:space="preserve">- Sundaram Select Small Cap Series III Direct Growth (134297): STALE_NAV(2390d)</w:t>
      </w:r>
      <w:r>
        <w:t xml:space="preserve"> </w:t>
      </w:r>
      <w:r>
        <w:t xml:space="preserve">- Sundaram Select Small Cap Series IV - Direct Growth (134373): STALE_NAV(2373d)</w:t>
      </w:r>
      <w:r>
        <w:t xml:space="preserve"> </w:t>
      </w:r>
      <w:r>
        <w:t xml:space="preserve">- IDBI Small Cap Fund - Growth Direct (141475): STALE_NAV(1177d)</w:t>
      </w:r>
      <w:r>
        <w:t xml:space="preserve"> </w:t>
      </w:r>
      <w:r>
        <w:t xml:space="preserve">- Sundaram Select Small Cap Series V Direct Plan - Growth (141499): STALE_NAV(1941d)</w:t>
      </w:r>
      <w:r>
        <w:t xml:space="preserve"> </w:t>
      </w:r>
      <w:r>
        <w:t xml:space="preserve">- Sundaram Select Small Cap Series VI Direct Plan - Growth (141561): STALE_NAV(1915d)</w:t>
      </w:r>
      <w:r>
        <w:t xml:space="preserve"> </w:t>
      </w:r>
      <w:r>
        <w:t xml:space="preserve">- Sundaram Emerging Small Cap Series I Direct Plan - Growth (142533): STALE_NAV(1317d)</w:t>
      </w:r>
      <w:r>
        <w:t xml:space="preserve"> </w:t>
      </w:r>
      <w:r>
        <w:t xml:space="preserve">- Sundaram Emerging Small Cap Series II Direct Plan - Growth (143010): STALE_NAV(1285d)</w:t>
      </w:r>
      <w:r>
        <w:t xml:space="preserve"> </w:t>
      </w:r>
      <w:r>
        <w:t xml:space="preserve">- Sundaram Emerging Small Cap Series III Direct Plan - Growth (143226): STALE_NAV(1255d)</w:t>
      </w:r>
      <w:r>
        <w:t xml:space="preserve"> </w:t>
      </w:r>
      <w:r>
        <w:t xml:space="preserve">- Sundaram Emerging Small Cap Series IV Direct Plan - Growth (143506): STALE_NAV(1222d)</w:t>
      </w:r>
      <w:r>
        <w:t xml:space="preserve"> </w:t>
      </w:r>
      <w:r>
        <w:t xml:space="preserve">- Sundaram Emerging Small Cap Series V Direct Plan - Growth (144437): STALE_NAV(1159d)</w:t>
      </w:r>
      <w:r>
        <w:t xml:space="preserve"> </w:t>
      </w:r>
      <w:r>
        <w:t xml:space="preserve">- Sundaram Emerging Small Cap Series VI Direct Plan - Growth (144728): STALE_NAV(1135d)</w:t>
      </w:r>
      <w:r>
        <w:t xml:space="preserve"> </w:t>
      </w:r>
      <w:r>
        <w:t xml:space="preserve">- Sundaram Emerging Small Cap VII Direct Plan - Growth (144988): STALE_NAV(1113d)</w:t>
      </w:r>
      <w:r>
        <w:t xml:space="preserve"> </w:t>
      </w:r>
      <w:r>
        <w:t xml:space="preserve">- Principal Small Cap Fund - Direct Plan - Growth Option (147131): STALE_NAV(1751d)</w:t>
      </w:r>
      <w:r>
        <w:t xml:space="preserve"> </w:t>
      </w:r>
      <w:r>
        <w:t xml:space="preserve">- Mahindra Manulife Small Cap Fund - Direct Plan - Growth (150915): insufficient history, 5y CAGR too low</w:t>
      </w:r>
      <w:r>
        <w:t xml:space="preserve"> </w:t>
      </w:r>
      <w:r>
        <w:t xml:space="preserve">- LIC MF Small Cap Fund - Direct Plan - Growth (152004): insufficient history, 5y CAGR too low</w:t>
      </w:r>
      <w:r>
        <w:t xml:space="preserve"> </w:t>
      </w:r>
      <w:r>
        <w:t xml:space="preserve">- QUANTUM SMALL CAP FUND - Direct Plan - Growth Option (152107): insufficient history, 3y CAGR too low, 5y CAGR too low</w:t>
      </w:r>
      <w:r>
        <w:t xml:space="preserve"> </w:t>
      </w:r>
      <w:r>
        <w:t xml:space="preserve">- Baroda BNP Paribas Small Cap Fund - Direct Plan - Growth Option (152128): insufficient history, 3y CAGR too low, 5y CAGR too low</w:t>
      </w:r>
      <w:r>
        <w:t xml:space="preserve"> </w:t>
      </w:r>
      <w:r>
        <w:t xml:space="preserve">- Motilal Oswal Small Cap Fund - Direct Plan - Growth (152237): insufficient history, 3y CAGR too low, 5y CAGR too low</w:t>
      </w:r>
      <w:r>
        <w:t xml:space="preserve"> </w:t>
      </w:r>
      <w:r>
        <w:t xml:space="preserve">- JM Small Cap Fund - Direct Plan - Growth Option (152614): insufficient history, 3y CAGR too low, 5y CAGR too low</w:t>
      </w:r>
      <w:r>
        <w:t xml:space="preserve"> </w:t>
      </w:r>
      <w:r>
        <w:t xml:space="preserve">- TRUSTMF SMALL CAP FUND - Direct Plan - Growth (152939): insufficient history, 3y CAGR too low, 5y CAGR too low</w:t>
      </w:r>
      <w:r>
        <w:t xml:space="preserve"> </w:t>
      </w:r>
      <w:r>
        <w:t xml:space="preserve">- Mirae Asset Small Cap Fund - Direct Plan - Growth (153196): insufficient history, 3y CAGR too low, 5y CAGR too low</w:t>
      </w:r>
      <w:r>
        <w:t xml:space="preserve"> </w:t>
      </w:r>
      <w:r>
        <w:t xml:space="preserve">- Bajaj Finserv Small Cap Fund - Direct Plan - Growth (153612): insufficient history, 3y CAGR too low, 5y CAGR too low</w:t>
      </w:r>
      <w:r>
        <w:t xml:space="preserve"> </w:t>
      </w:r>
      <w:r>
        <w:t xml:space="preserve">- Samco Small Cap Fund - Direct Plan - Growth (153868): insufficient history, 3y CAGR too low, 5y CAGR too low</w:t>
      </w:r>
      <w:r>
        <w:t xml:space="preserve"> </w:t>
      </w:r>
      <w:r>
        <w:t xml:space="preserve">- Helios Small Cap Fund - Direct Plan - Growth (153912): insufficient history, 3y CAGR too low, 5y CAGR too low</w:t>
      </w:r>
      <w:r>
        <w:t xml:space="preserve"> </w:t>
      </w:r>
      <w:r>
        <w:t xml:space="preserve">- Groww Small Cap Fund - Direct Plan - Growth (154063): insufficient history, 3y CAGR too low, 5y CAGR too low</w:t>
      </w:r>
      <w:r>
        <w:t xml:space="preserve"> </w:t>
      </w:r>
      <w:r>
        <w:t xml:space="preserve">- Abakkus Small Cap Fund - Direct Plan - Growth (154215): insufficient history, 3y CAGR too low, 5y CAGR too low</w:t>
      </w:r>
      <w:r>
        <w:t xml:space="preserve"> </w:t>
      </w:r>
      <w:r>
        <w:t xml:space="preserve">- The Wealth Company Small Cap Fund - Direct Plan - Growth (154269): insufficient history, 3y CAGR too low, 5y CAGR too low</w:t>
      </w:r>
      <w:r>
        <w:t xml:space="preserve"> </w:t>
      </w:r>
      <w:r>
        <w:t xml:space="preserve">- Sundaram Small Cap Fund - Direct Plan - GROWTH (119588): 3y CAGR too low, 5y CAGR too low</w:t>
      </w:r>
      <w:r>
        <w:t xml:space="preserve"> </w:t>
      </w:r>
      <w:r>
        <w:t xml:space="preserve">- HDFC Small Cap Fund - Direct Plan - Growth Option (130503): 3y CAGR too low</w:t>
      </w:r>
    </w:p>
    <w:bookmarkStart w:id="11" w:name="X144e70ed83222cabdd0e7931b96cae8c6372a2b"/>
    <w:p>
      <w:pPr>
        <w:pStyle w:val="Heading3"/>
      </w:pPr>
      <w:r>
        <w:t xml:space="preserve">#1 BANK OF INDIA SMALL CAP FUND - Direct Plan - Growth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Weight %</w:t>
            </w:r>
          </w:p>
        </w:tc>
        <w:tc>
          <w:tcPr/>
          <w:p>
            <w:pPr>
              <w:pStyle w:val="Compact"/>
            </w:pPr>
            <w:r>
              <w:t xml:space="preserve">Effective weight %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1-year return (CAGR)</w:t>
            </w:r>
          </w:p>
        </w:tc>
        <w:tc>
          <w:tcPr/>
          <w:p>
            <w:pPr>
              <w:pStyle w:val="Compact"/>
            </w:pPr>
            <w:r>
              <w:t xml:space="preserve">27.1%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return (CAGR)</w:t>
            </w:r>
          </w:p>
        </w:tc>
        <w:tc>
          <w:tcPr/>
          <w:p>
            <w:pPr>
              <w:pStyle w:val="Compact"/>
            </w:pPr>
            <w:r>
              <w:t xml:space="preserve">20.2%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 return (CAGR)</w:t>
            </w:r>
          </w:p>
        </w:tc>
        <w:tc>
          <w:tcPr/>
          <w:p>
            <w:pPr>
              <w:pStyle w:val="Compact"/>
            </w:pPr>
            <w:r>
              <w:t xml:space="preserve">18.3%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Sharpe-style ratio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3y windows positive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 XIRR</w:t>
            </w:r>
          </w:p>
        </w:tc>
        <w:tc>
          <w:tcPr/>
          <w:p>
            <w:pPr>
              <w:pStyle w:val="Compact"/>
            </w:pPr>
            <w:r>
              <w:t xml:space="preserve">19.7%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-32.4%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3y excess return vs benchmark</w:t>
            </w:r>
          </w:p>
        </w:tc>
        <w:tc>
          <w:tcPr/>
          <w:p>
            <w:pPr>
              <w:pStyle w:val="Compact"/>
            </w:pPr>
            <w:r>
              <w:t xml:space="preserve">+8.23 pp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windows beating benchmark</w:t>
            </w:r>
          </w:p>
        </w:tc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quality (0-100)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Final score 88.3 (points add up to this); weight measured 90%. Category: Equity Scheme - Small Cap Fund.</w:t>
      </w:r>
    </w:p>
    <w:p>
      <w:pPr>
        <w:pStyle w:val="Compact"/>
        <w:numPr>
          <w:ilvl w:val="0"/>
          <w:numId w:val="1002"/>
        </w:numPr>
      </w:pPr>
      <w:r>
        <w:t xml:space="preserve">Strengths: 5-year return (cagr) (18.3%, score 100), 3-year return (cagr) (20.2%, score 86), sortino ratio (1.16, score 93).</w:t>
      </w:r>
    </w:p>
    <w:p>
      <w:pPr>
        <w:pStyle w:val="Compact"/>
        <w:numPr>
          <w:ilvl w:val="0"/>
          <w:numId w:val="1002"/>
        </w:numPr>
      </w:pPr>
      <w:r>
        <w:t xml:space="preserve">Not measured: portfolio quality (0-100) (their weight was spread over the measured metrics).</w:t>
      </w:r>
    </w:p>
    <w:p>
      <w:pPr>
        <w:pStyle w:val="Compact"/>
        <w:numPr>
          <w:ilvl w:val="0"/>
          <w:numId w:val="1002"/>
        </w:numPr>
      </w:pPr>
      <w:r>
        <w:t xml:space="preserve">Risk notes: this category can be concentrated and volatile.</w:t>
      </w:r>
    </w:p>
    <w:p>
      <w:pPr>
        <w:pStyle w:val="Compact"/>
        <w:numPr>
          <w:ilvl w:val="0"/>
          <w:numId w:val="1002"/>
        </w:numPr>
      </w:pPr>
      <w:r>
        <w:t xml:space="preserve">Portfolio quality: no holdings file matched this scheme</w:t>
      </w:r>
    </w:p>
    <w:bookmarkEnd w:id="11"/>
    <w:bookmarkStart w:id="12" w:name="X45083047addb2c36884c579809476f5344c5339"/>
    <w:p>
      <w:pPr>
        <w:pStyle w:val="Heading3"/>
      </w:pPr>
      <w:r>
        <w:t xml:space="preserve">#2 ITI Small Cap Fund - Direct Plan - Growth Option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Weight %</w:t>
            </w:r>
          </w:p>
        </w:tc>
        <w:tc>
          <w:tcPr/>
          <w:p>
            <w:pPr>
              <w:pStyle w:val="Compact"/>
            </w:pPr>
            <w:r>
              <w:t xml:space="preserve">Effective weight %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1-year return (CAGR)</w:t>
            </w:r>
          </w:p>
        </w:tc>
        <w:tc>
          <w:tcPr/>
          <w:p>
            <w:pPr>
              <w:pStyle w:val="Compact"/>
            </w:pPr>
            <w:r>
              <w:t xml:space="preserve">16.1%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return (CAGR)</w:t>
            </w:r>
          </w:p>
        </w:tc>
        <w:tc>
          <w:tcPr/>
          <w:p>
            <w:pPr>
              <w:pStyle w:val="Compact"/>
            </w:pPr>
            <w:r>
              <w:t xml:space="preserve">21.6%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 return (CAGR)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Sharpe-style ratio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3y windows positive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 XIRR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-39.9%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3y excess return vs benchmark</w:t>
            </w:r>
          </w:p>
        </w:tc>
        <w:tc>
          <w:tcPr/>
          <w:p>
            <w:pPr>
              <w:pStyle w:val="Compact"/>
            </w:pPr>
            <w:r>
              <w:t xml:space="preserve">+9.67 pp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windows beating benchmark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quality (0-100)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Final score 85.9 (points add up to this); weight measured 90%. Category: Equity Scheme - Small Cap Fund.</w:t>
      </w:r>
    </w:p>
    <w:p>
      <w:pPr>
        <w:pStyle w:val="Compact"/>
        <w:numPr>
          <w:ilvl w:val="0"/>
          <w:numId w:val="1003"/>
        </w:numPr>
      </w:pPr>
      <w:r>
        <w:t xml:space="preserve">Strengths: 3-year return (cagr) (21.6%, score 100), 5-year return (cagr) (16.7%, score 71), sortino ratio (1.38, score 100).</w:t>
      </w:r>
    </w:p>
    <w:p>
      <w:pPr>
        <w:pStyle w:val="Compact"/>
        <w:numPr>
          <w:ilvl w:val="0"/>
          <w:numId w:val="1003"/>
        </w:numPr>
      </w:pPr>
      <w:r>
        <w:t xml:space="preserve">Not measured: portfolio quality (0-100) (their weight was spread over the measured metrics).</w:t>
      </w:r>
    </w:p>
    <w:p>
      <w:pPr>
        <w:pStyle w:val="Compact"/>
        <w:numPr>
          <w:ilvl w:val="0"/>
          <w:numId w:val="1003"/>
        </w:numPr>
      </w:pPr>
      <w:r>
        <w:t xml:space="preserve">Risk notes: it fell 40% peak to trough at its worst; this category can be concentrated and volatile.</w:t>
      </w:r>
    </w:p>
    <w:p>
      <w:pPr>
        <w:pStyle w:val="Compact"/>
        <w:numPr>
          <w:ilvl w:val="0"/>
          <w:numId w:val="1003"/>
        </w:numPr>
      </w:pPr>
      <w:r>
        <w:t xml:space="preserve">Portfolio quality: no holdings file matched this scheme</w:t>
      </w:r>
    </w:p>
    <w:bookmarkEnd w:id="12"/>
    <w:bookmarkStart w:id="13" w:name="X30cd50b6e73c7f2b3bb9362a71d2752093393b5"/>
    <w:p>
      <w:pPr>
        <w:pStyle w:val="Heading3"/>
      </w:pPr>
      <w:r>
        <w:t xml:space="preserve">#3 Invesco India Small Cap Fund - Direct Plan - Growth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Weight %</w:t>
            </w:r>
          </w:p>
        </w:tc>
        <w:tc>
          <w:tcPr/>
          <w:p>
            <w:pPr>
              <w:pStyle w:val="Compact"/>
            </w:pPr>
            <w:r>
              <w:t xml:space="preserve">Effective weight %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1-year return (CAGR)</w:t>
            </w:r>
          </w:p>
        </w:tc>
        <w:tc>
          <w:tcPr/>
          <w:p>
            <w:pPr>
              <w:pStyle w:val="Compact"/>
            </w:pPr>
            <w:r>
              <w:t xml:space="preserve">9.0%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return (CAGR)</w:t>
            </w:r>
          </w:p>
        </w:tc>
        <w:tc>
          <w:tcPr/>
          <w:p>
            <w:pPr>
              <w:pStyle w:val="Compact"/>
            </w:pPr>
            <w:r>
              <w:t xml:space="preserve">20.3%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 return (CAGR)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Sharpe-style ratio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3y windows positive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 XIRR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-37.7%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3y excess return vs benchmark</w:t>
            </w:r>
          </w:p>
        </w:tc>
        <w:tc>
          <w:tcPr/>
          <w:p>
            <w:pPr>
              <w:pStyle w:val="Compact"/>
            </w:pPr>
            <w:r>
              <w:t xml:space="preserve">+8.29 pp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windows beating benchmark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quality (0-100)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Final score 83.9 (points add up to this); weight measured 90%. Category: Equity Schemes - Small Cap Fund.</w:t>
      </w:r>
    </w:p>
    <w:p>
      <w:pPr>
        <w:pStyle w:val="Compact"/>
        <w:numPr>
          <w:ilvl w:val="0"/>
          <w:numId w:val="1004"/>
        </w:numPr>
      </w:pPr>
      <w:r>
        <w:t xml:space="preserve">Strengths: 3-year return (cagr) (20.3%, score 93), 5-year return (cagr) (17.6%, score 93), 3y excess return vs benchmark (+8.29 pp, score 93).</w:t>
      </w:r>
    </w:p>
    <w:p>
      <w:pPr>
        <w:pStyle w:val="Compact"/>
        <w:numPr>
          <w:ilvl w:val="0"/>
          <w:numId w:val="1004"/>
        </w:numPr>
      </w:pPr>
      <w:r>
        <w:t xml:space="preserve">Not measured: portfolio quality (0-100) (their weight was spread over the measured metrics).</w:t>
      </w:r>
    </w:p>
    <w:p>
      <w:pPr>
        <w:pStyle w:val="Compact"/>
        <w:numPr>
          <w:ilvl w:val="0"/>
          <w:numId w:val="1004"/>
        </w:numPr>
      </w:pPr>
      <w:r>
        <w:t xml:space="preserve">Risk notes: it fell 38% peak to trough at its worst; this category can be concentrated and volatile.</w:t>
      </w:r>
    </w:p>
    <w:p>
      <w:pPr>
        <w:pStyle w:val="Compact"/>
        <w:numPr>
          <w:ilvl w:val="0"/>
          <w:numId w:val="1004"/>
        </w:numPr>
      </w:pPr>
      <w:r>
        <w:t xml:space="preserve">Portfolio quality: no holdings file matched this scheme</w:t>
      </w:r>
    </w:p>
    <w:bookmarkEnd w:id="13"/>
    <w:bookmarkStart w:id="14" w:name="X5983e6106d472288de43c44471d2c2cc71a67ff"/>
    <w:p>
      <w:pPr>
        <w:pStyle w:val="Heading3"/>
      </w:pPr>
      <w:r>
        <w:t xml:space="preserve">#4 Quant Small Cap Fund - Direct Plan - Growth Option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Weight %</w:t>
            </w:r>
          </w:p>
        </w:tc>
        <w:tc>
          <w:tcPr/>
          <w:p>
            <w:pPr>
              <w:pStyle w:val="Compact"/>
            </w:pPr>
            <w:r>
              <w:t xml:space="preserve">Effective weight %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1-year return (CAGR)</w:t>
            </w:r>
          </w:p>
        </w:tc>
        <w:tc>
          <w:tcPr/>
          <w:p>
            <w:pPr>
              <w:pStyle w:val="Compact"/>
            </w:pPr>
            <w:r>
              <w:t xml:space="preserve">11.1%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return (CAGR)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 return (CAGR)</w:t>
            </w:r>
          </w:p>
        </w:tc>
        <w:tc>
          <w:tcPr/>
          <w:p>
            <w:pPr>
              <w:pStyle w:val="Compact"/>
            </w:pPr>
            <w:r>
              <w:t xml:space="preserve">17.2%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Sharpe-style ratio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3y windows positive</w:t>
            </w:r>
          </w:p>
        </w:tc>
        <w:tc>
          <w:tcPr/>
          <w:p>
            <w:pPr>
              <w:pStyle w:val="Compact"/>
            </w:pPr>
            <w:r>
              <w:t xml:space="preserve">90.0%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 XIRR</w:t>
            </w:r>
          </w:p>
        </w:tc>
        <w:tc>
          <w:tcPr/>
          <w:p>
            <w:pPr>
              <w:pStyle w:val="Compact"/>
            </w:pPr>
            <w:r>
              <w:t xml:space="preserve">10.4%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-51.6%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3y excess return vs benchmark</w:t>
            </w:r>
          </w:p>
        </w:tc>
        <w:tc>
          <w:tcPr/>
          <w:p>
            <w:pPr>
              <w:pStyle w:val="Compact"/>
            </w:pPr>
            <w:r>
              <w:t xml:space="preserve">+4.51 pp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windows beating benchmark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quality (0-100)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Final score 65.9 (points add up to this); weight measured 90%. Category: Equity Scheme - Small Cap Fund.</w:t>
      </w:r>
    </w:p>
    <w:p>
      <w:pPr>
        <w:pStyle w:val="Compact"/>
        <w:numPr>
          <w:ilvl w:val="0"/>
          <w:numId w:val="1005"/>
        </w:numPr>
      </w:pPr>
      <w:r>
        <w:t xml:space="preserve">Strengths: 5-year return (cagr) (17.2%, score 86), 3-year return (cagr) (16.5%, score 79), sortino ratio (0.95, score 79).</w:t>
      </w:r>
    </w:p>
    <w:p>
      <w:pPr>
        <w:pStyle w:val="Compact"/>
        <w:numPr>
          <w:ilvl w:val="0"/>
          <w:numId w:val="1005"/>
        </w:numPr>
      </w:pPr>
      <w:r>
        <w:t xml:space="preserve">Weak spots: rolling 3y windows positive (90.0%, score 7), maximum drawdown (-51.6%, score 7).</w:t>
      </w:r>
    </w:p>
    <w:p>
      <w:pPr>
        <w:pStyle w:val="Compact"/>
        <w:numPr>
          <w:ilvl w:val="0"/>
          <w:numId w:val="1005"/>
        </w:numPr>
      </w:pPr>
      <w:r>
        <w:t xml:space="preserve">Not measured: portfolio quality (0-100) (their weight was spread over the measured metrics).</w:t>
      </w:r>
    </w:p>
    <w:p>
      <w:pPr>
        <w:pStyle w:val="Compact"/>
        <w:numPr>
          <w:ilvl w:val="0"/>
          <w:numId w:val="1005"/>
        </w:numPr>
      </w:pPr>
      <w:r>
        <w:t xml:space="preserve">Risk notes: it fell 52% peak to trough at its worst; this category can be concentrated and volatile.</w:t>
      </w:r>
    </w:p>
    <w:p>
      <w:pPr>
        <w:pStyle w:val="Compact"/>
        <w:numPr>
          <w:ilvl w:val="0"/>
          <w:numId w:val="1005"/>
        </w:numPr>
      </w:pPr>
      <w:r>
        <w:t xml:space="preserve">Portfolio quality: no holdings file matched this scheme</w:t>
      </w:r>
    </w:p>
    <w:bookmarkEnd w:id="14"/>
    <w:bookmarkStart w:id="15" w:name="Xf4f536eb7fb0b4d84a7dd4816b1e9e2067e1cf0"/>
    <w:p>
      <w:pPr>
        <w:pStyle w:val="Heading3"/>
      </w:pPr>
      <w:r>
        <w:t xml:space="preserve">#5 Union Small Cap Fund - Direct Plan - Growth Option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Weight %</w:t>
            </w:r>
          </w:p>
        </w:tc>
        <w:tc>
          <w:tcPr/>
          <w:p>
            <w:pPr>
              <w:pStyle w:val="Compact"/>
            </w:pPr>
            <w:r>
              <w:t xml:space="preserve">Effective weight %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1-year return (CAGR)</w:t>
            </w:r>
          </w:p>
        </w:tc>
        <w:tc>
          <w:tcPr/>
          <w:p>
            <w:pPr>
              <w:pStyle w:val="Compact"/>
            </w:pPr>
            <w:r>
              <w:t xml:space="preserve">17.9%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return (CAGR)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 return (CAGR)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Sharpe-style ratio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3y windows positive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 XIRR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-44.7%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3y excess return vs benchmark</w:t>
            </w:r>
          </w:p>
        </w:tc>
        <w:tc>
          <w:tcPr/>
          <w:p>
            <w:pPr>
              <w:pStyle w:val="Compact"/>
            </w:pPr>
            <w:r>
              <w:t xml:space="preserve">+3.10 pp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windows beating benchmark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quality (0-100)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Final score 56.3 (points add up to this); weight measured 90%. Category: Equity Scheme - Small Cap Fund.</w:t>
      </w:r>
    </w:p>
    <w:p>
      <w:pPr>
        <w:pStyle w:val="Compact"/>
        <w:numPr>
          <w:ilvl w:val="0"/>
          <w:numId w:val="1006"/>
        </w:numPr>
      </w:pPr>
      <w:r>
        <w:t xml:space="preserve">Strengths: 1-year return (cagr) (17.9%, score 93), sip xirr (15.1%, score 86).</w:t>
      </w:r>
    </w:p>
    <w:p>
      <w:pPr>
        <w:pStyle w:val="Compact"/>
        <w:numPr>
          <w:ilvl w:val="0"/>
          <w:numId w:val="1006"/>
        </w:numPr>
      </w:pPr>
      <w:r>
        <w:t xml:space="preserve">Weak spots: rolling 3y windows positive (93.8%, score 29).</w:t>
      </w:r>
    </w:p>
    <w:p>
      <w:pPr>
        <w:pStyle w:val="Compact"/>
        <w:numPr>
          <w:ilvl w:val="0"/>
          <w:numId w:val="1006"/>
        </w:numPr>
      </w:pPr>
      <w:r>
        <w:t xml:space="preserve">Not measured: portfolio quality (0-100) (their weight was spread over the measured metrics).</w:t>
      </w:r>
    </w:p>
    <w:p>
      <w:pPr>
        <w:pStyle w:val="Compact"/>
        <w:numPr>
          <w:ilvl w:val="0"/>
          <w:numId w:val="1006"/>
        </w:numPr>
      </w:pPr>
      <w:r>
        <w:t xml:space="preserve">Risk notes: it fell 45% peak to trough at its worst; this category can be concentrated and volatile.</w:t>
      </w:r>
    </w:p>
    <w:p>
      <w:pPr>
        <w:pStyle w:val="Compact"/>
        <w:numPr>
          <w:ilvl w:val="0"/>
          <w:numId w:val="1006"/>
        </w:numPr>
      </w:pPr>
      <w:r>
        <w:t xml:space="preserve">Portfolio quality: no holdings file matched this scheme</w:t>
      </w:r>
    </w:p>
    <w:bookmarkEnd w:id="15"/>
    <w:bookmarkEnd w:id="16"/>
    <w:bookmarkStart w:id="17" w:name="notes-on-missing-data"/>
    <w:p>
      <w:pPr>
        <w:pStyle w:val="Heading2"/>
      </w:pPr>
      <w:r>
        <w:t xml:space="preserve">Notes on missing data</w:t>
      </w:r>
    </w:p>
    <w:p>
      <w:pPr>
        <w:pStyle w:val="FirstParagraph"/>
      </w:pPr>
      <w:r>
        <w:t xml:space="preserve">Nothing is estimated: a metric that cannot be computed (too little history, no benchmark, no holdings file) is left missing and handled by the missing-data policy above. Portfolio quality is missing for funds with no matching, recent AMC holdings file. See the run log for the full list of warnings.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2026-10-20T03:09:19Z</dcterms:created>
  <dcterms:modified xsi:type="dcterms:W3CDTF">2026-10-20T03:09:19Z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