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13BBAD37" w14:textId="65C6BB6A" w:rsidR="00F65DC5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3579466" w:history="1">
                <w:r w:rsidR="00F65DC5" w:rsidRPr="00FE3162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1F0D925" w14:textId="1671AD00" w:rsidR="00F65DC5" w:rsidRDefault="00F65DC5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7" w:history="1">
                <w:r w:rsidRPr="00FE3162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_Toc123579467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C722D4" w14:textId="0BAC18C9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8" w:history="1">
                <w:r w:rsidRPr="00FE3162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_Toc123579468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58FF650" w14:textId="479A61B9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9" w:history="1">
                <w:r w:rsidRPr="00FE3162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EE8FFA0" w14:textId="43B866AE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0" w:history="1">
                <w:r w:rsidRPr="00FE3162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A38F8A" w14:textId="5BEAAB44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1" w:history="1">
                <w:r w:rsidRPr="00FE3162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CC6890F" w14:textId="4C96F592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2" w:history="1">
                <w:r w:rsidRPr="00FE3162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784DBD1" w14:textId="57EA2BF5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3" w:history="1">
                <w:r w:rsidRPr="00FE3162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EF1B2D2" w14:textId="699BE551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4" w:history="1">
                <w:r w:rsidRPr="00FE3162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9661096" w14:textId="479DE221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5" w:history="1">
                <w:r w:rsidRPr="00FE3162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970C5B" w14:textId="62FE2063" w:rsidR="00F65DC5" w:rsidRDefault="00F65DC5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6" w:history="1">
                <w:r w:rsidRPr="00FE3162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CC1CBEE" w14:textId="37E5AE5D" w:rsidR="00F65DC5" w:rsidRDefault="00F65DC5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7" w:history="1">
                <w:r w:rsidRPr="00FE3162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_Toc123579477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1B9779A" w14:textId="2420AC2F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78" w:history="1">
                <w:r w:rsidRPr="00FE3162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FE3162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FE3162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2E1873" w14:textId="6D11C31C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79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6CD4E3" w14:textId="3507D6B7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0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2FCB87" w14:textId="7A9850C8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1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9FC353" w14:textId="150AE89C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2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15135B" w14:textId="7F5C4628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3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94597C" w14:textId="1AB875D2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4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39B234" w14:textId="6E914FE9" w:rsidR="00F65DC5" w:rsidRDefault="00F65DC5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5" w:history="1">
                <w:r w:rsidRPr="00FE3162">
                  <w:rPr>
                    <w:rStyle w:val="Hiperhivatkozs"/>
                  </w:rPr>
                  <w:t>Adatközpont (Felhő)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_Toc123579485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5764BA8" w14:textId="3859960F" w:rsidR="00F65DC5" w:rsidRDefault="00F65DC5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6" w:history="1">
                <w:r w:rsidRPr="00FE3162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_Toc123579486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64152E8" w14:textId="37458772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7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67742" w14:textId="4AAD5825" w:rsidR="00F65DC5" w:rsidRDefault="00F65DC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8" w:history="1">
                <w:r w:rsidRPr="00FE3162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_Toc123579488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E9E4D0" w14:textId="3B6E0493" w:rsidR="00F65DC5" w:rsidRDefault="00F65DC5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9" w:history="1">
                <w:r w:rsidRPr="00FE3162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_Toc123579489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3AFBBE21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357946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3579467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3579468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3F3F2398" w14:textId="16A10F80" w:rsidR="006252EE" w:rsidRPr="0099154E" w:rsidRDefault="006252EE" w:rsidP="00F65DC5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357946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3579470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</w:t>
          </w:r>
          <w:r w:rsidR="00F72D49">
            <w:lastRenderedPageBreak/>
            <w:t xml:space="preserve">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4C6D32BF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3579471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01F3BAC3" w14:textId="49E20CB0" w:rsid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134C0A">
          <w:pPr>
            <w:ind w:left="284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134C0A">
          <w:pPr>
            <w:ind w:left="284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134C0A">
          <w:pPr>
            <w:ind w:left="284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7022278F" w14:textId="3D4064DF" w:rsidR="00CC48A7" w:rsidRPr="009637BC" w:rsidRDefault="00CC48A7" w:rsidP="00CC48A7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3579472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6A6AA0F1" w14:textId="4CC95599" w:rsidR="00441B9C" w:rsidRDefault="00441B9C" w:rsidP="00441B9C">
          <w:pPr>
            <w:ind w:left="284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</w:t>
          </w:r>
          <w:r>
            <w:lastRenderedPageBreak/>
            <w:t xml:space="preserve">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4F020B21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700404C9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40E47C9B" w14:textId="46095B65" w:rsidR="00BF7EE5" w:rsidRPr="009637BC" w:rsidRDefault="00BF7EE5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3579473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77D9195" w14:textId="23301F8B" w:rsidR="004176A9" w:rsidRDefault="0047237C" w:rsidP="00BF7EE5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BF7EE5">
          <w:pPr>
            <w:ind w:left="284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B795F47" w14:textId="7B47E3D4" w:rsidR="00C05E6B" w:rsidRPr="009637BC" w:rsidRDefault="00C05E6B" w:rsidP="00C05E6B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3579474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Vezeték nélküli hálózatok</w:t>
          </w:r>
          <w:bookmarkEnd w:id="9"/>
        </w:p>
        <w:p w14:paraId="55682821" w14:textId="19411DF0" w:rsidR="00C05E6B" w:rsidRDefault="00C05E6B" w:rsidP="00C05E6B">
          <w:pPr>
            <w:ind w:left="142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C05E6B">
          <w:pPr>
            <w:ind w:left="142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90351A">
          <w:pPr>
            <w:pStyle w:val="Listaszerbekezds"/>
            <w:ind w:left="284" w:firstLine="709"/>
          </w:pPr>
          <w:r>
            <w:t xml:space="preserve">A csatlakozáskor megkell adnunk egyes paramétereket. Az SSID egy minimum 2 maximum 32 karakter hosszú egyedi azonosító a vezeték nélküli kliens számára. A csatorna </w:t>
          </w:r>
          <w:r>
            <w:lastRenderedPageBreak/>
            <w:t xml:space="preserve">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6E8EC34" w14:textId="6882F01B" w:rsidR="0090351A" w:rsidRPr="009637BC" w:rsidRDefault="0090351A" w:rsidP="0090351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3579475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IPv4 cím</w:t>
          </w:r>
          <w:bookmarkEnd w:id="10"/>
        </w:p>
        <w:p w14:paraId="31F0E274" w14:textId="77777777" w:rsidR="005A3534" w:rsidRDefault="0090351A" w:rsidP="005A3534">
          <w:pPr>
            <w:ind w:left="284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5A3534">
          <w:pPr>
            <w:ind w:left="284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5A3534">
          <w:pPr>
            <w:ind w:left="284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2F04F4D" w:rsidR="00092DF1" w:rsidRPr="009637BC" w:rsidRDefault="00092DF1" w:rsidP="00092DF1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3579476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1"/>
        </w:p>
        <w:p w14:paraId="181F1CF5" w14:textId="6118C4DF" w:rsidR="00092DF1" w:rsidRDefault="00092DF1" w:rsidP="00092DF1">
          <w:pPr>
            <w:ind w:left="284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092DF1">
          <w:pPr>
            <w:ind w:left="284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554A73">
          <w:pPr>
            <w:ind w:left="284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554A73">
          <w:pPr>
            <w:ind w:left="284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2" w:name="_Toc123579477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2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3" w:name="_Toc123579478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3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3579479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 xml:space="preserve">A beérkezett alapanyagot külön kóddal </w:t>
      </w:r>
      <w:r w:rsidR="00A77675">
        <w:lastRenderedPageBreak/>
        <w:t>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3579480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3579481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3579482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3579483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8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3579484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9"/>
    </w:p>
    <w:p w14:paraId="463DFDE3" w14:textId="501D7F7A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0" w:name="_Toc123579485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20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1" w:name="_Toc123579486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1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2" w:name="_Toc123579487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2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3" w:name="_Toc123579488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3"/>
    </w:p>
    <w:p w14:paraId="46D6E80E" w14:textId="30707C74" w:rsidR="00091139" w:rsidRPr="005D7D9F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4" w:name="_Toc123579489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24"/>
    </w:p>
    <w:p w14:paraId="7D017FD0" w14:textId="13F85026" w:rsidR="00707D7A" w:rsidRPr="00707D7A" w:rsidRDefault="003E5083" w:rsidP="0052429E">
      <w:pPr>
        <w:ind w:firstLine="0"/>
        <w:jc w:val="left"/>
      </w:pPr>
      <w:hyperlink r:id="rId14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2F5F7B">
      <w:headerReference w:type="even" r:id="rId15"/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0E3A" w14:textId="77777777" w:rsidR="003E5083" w:rsidRDefault="003E5083" w:rsidP="008F20A9">
      <w:pPr>
        <w:spacing w:after="0" w:line="240" w:lineRule="auto"/>
      </w:pPr>
      <w:r>
        <w:separator/>
      </w:r>
    </w:p>
  </w:endnote>
  <w:endnote w:type="continuationSeparator" w:id="0">
    <w:p w14:paraId="0E34D0F0" w14:textId="77777777" w:rsidR="003E5083" w:rsidRDefault="003E5083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172C" w14:textId="77777777" w:rsidR="003E5083" w:rsidRDefault="003E5083" w:rsidP="008F20A9">
      <w:pPr>
        <w:spacing w:after="0" w:line="240" w:lineRule="auto"/>
      </w:pPr>
      <w:r>
        <w:separator/>
      </w:r>
    </w:p>
  </w:footnote>
  <w:footnote w:type="continuationSeparator" w:id="0">
    <w:p w14:paraId="5E4A62C5" w14:textId="77777777" w:rsidR="003E5083" w:rsidRDefault="003E5083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083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68BF"/>
    <w:rsid w:val="006170FC"/>
    <w:rsid w:val="006252EE"/>
    <w:rsid w:val="00631B93"/>
    <w:rsid w:val="006460E0"/>
    <w:rsid w:val="00650D07"/>
    <w:rsid w:val="006533AB"/>
    <w:rsid w:val="00667245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50EEF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etworkustad.com/2019/11/08/etherchannel-protocols-pagp-and-lacp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2166</Words>
  <Characters>14946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225</cp:revision>
  <dcterms:created xsi:type="dcterms:W3CDTF">2022-11-06T19:47:00Z</dcterms:created>
  <dcterms:modified xsi:type="dcterms:W3CDTF">2023-01-02T18:19:00Z</dcterms:modified>
</cp:coreProperties>
</file>