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6385" w14:textId="77777777" w:rsidR="00525277" w:rsidRDefault="00525277" w:rsidP="00A763F9">
      <w:pPr>
        <w:spacing w:line="360" w:lineRule="auto"/>
        <w:jc w:val="center"/>
      </w:pPr>
      <w:r>
        <w:t>Министерство образования Республики Беларусь</w:t>
      </w:r>
    </w:p>
    <w:p w14:paraId="59CACBAB" w14:textId="77777777" w:rsidR="00525277" w:rsidRDefault="00525277" w:rsidP="00A763F9">
      <w:pPr>
        <w:spacing w:line="360" w:lineRule="auto"/>
        <w:jc w:val="center"/>
      </w:pPr>
    </w:p>
    <w:p w14:paraId="53F43D9B" w14:textId="77777777" w:rsidR="00525277" w:rsidRDefault="00525277" w:rsidP="00A763F9">
      <w:pPr>
        <w:spacing w:line="360" w:lineRule="auto"/>
        <w:jc w:val="center"/>
      </w:pPr>
      <w:r>
        <w:t>Учреждение образования</w:t>
      </w:r>
    </w:p>
    <w:p w14:paraId="5BEC3F05" w14:textId="77777777" w:rsidR="00525277" w:rsidRDefault="00525277" w:rsidP="00A763F9">
      <w:pPr>
        <w:spacing w:line="360" w:lineRule="auto"/>
        <w:jc w:val="center"/>
      </w:pPr>
      <w:r>
        <w:t>БЕЛОРУССКИЙ ГОСУДАРСТВЕННЫЙ УНИВЕРСИТЕТ</w:t>
      </w:r>
    </w:p>
    <w:p w14:paraId="113A893F" w14:textId="77777777" w:rsidR="00525277" w:rsidRDefault="00525277" w:rsidP="00A763F9">
      <w:pPr>
        <w:spacing w:line="360" w:lineRule="auto"/>
        <w:jc w:val="center"/>
      </w:pPr>
      <w:r>
        <w:t>ИНФОРМАТИКИ И РАДИОЭЛЕКТРОНИКИ</w:t>
      </w:r>
    </w:p>
    <w:p w14:paraId="0DAFF4FB" w14:textId="77777777" w:rsidR="00525277" w:rsidRDefault="00525277" w:rsidP="00A763F9">
      <w:pPr>
        <w:spacing w:line="360" w:lineRule="auto"/>
        <w:jc w:val="center"/>
      </w:pPr>
    </w:p>
    <w:p w14:paraId="26418CF3" w14:textId="6E15B147" w:rsidR="00525277" w:rsidRDefault="0014357A" w:rsidP="00A763F9">
      <w:pPr>
        <w:spacing w:line="360" w:lineRule="auto"/>
        <w:jc w:val="center"/>
      </w:pPr>
      <w:r>
        <w:t>Инженерно-экономический факультет</w:t>
      </w:r>
    </w:p>
    <w:p w14:paraId="3BC901D9" w14:textId="3678ADCC" w:rsidR="00525277" w:rsidRDefault="00525277" w:rsidP="00A763F9">
      <w:pPr>
        <w:spacing w:line="360" w:lineRule="auto"/>
        <w:jc w:val="center"/>
      </w:pPr>
      <w:r>
        <w:t>Кафе</w:t>
      </w:r>
      <w:r w:rsidR="00C65D21">
        <w:t>др</w:t>
      </w:r>
      <w:r>
        <w:t xml:space="preserve">а </w:t>
      </w:r>
      <w:r w:rsidR="0014357A">
        <w:t>экономики</w:t>
      </w:r>
    </w:p>
    <w:p w14:paraId="2958A4D2" w14:textId="77777777" w:rsidR="00525277" w:rsidRDefault="00525277" w:rsidP="00A763F9">
      <w:pPr>
        <w:spacing w:line="360" w:lineRule="auto"/>
        <w:jc w:val="center"/>
      </w:pPr>
    </w:p>
    <w:p w14:paraId="47664CC6" w14:textId="77777777" w:rsidR="00525277" w:rsidRDefault="00525277" w:rsidP="00A763F9">
      <w:pPr>
        <w:spacing w:line="360" w:lineRule="auto"/>
        <w:ind w:firstLine="0"/>
      </w:pPr>
    </w:p>
    <w:p w14:paraId="3A9C2CEF" w14:textId="13496423" w:rsidR="00525277" w:rsidRDefault="00525277" w:rsidP="00A763F9">
      <w:pPr>
        <w:spacing w:line="360" w:lineRule="auto"/>
        <w:jc w:val="center"/>
      </w:pPr>
    </w:p>
    <w:p w14:paraId="01934A04" w14:textId="77777777" w:rsidR="007A2C74" w:rsidRDefault="007A2C74" w:rsidP="00A763F9">
      <w:pPr>
        <w:spacing w:line="360" w:lineRule="auto"/>
        <w:jc w:val="center"/>
      </w:pPr>
    </w:p>
    <w:p w14:paraId="1474A0F9" w14:textId="77777777" w:rsidR="00525277" w:rsidRDefault="00525277" w:rsidP="00A763F9">
      <w:pPr>
        <w:spacing w:line="360" w:lineRule="auto"/>
        <w:jc w:val="center"/>
      </w:pPr>
    </w:p>
    <w:p w14:paraId="651ED571" w14:textId="4422C519" w:rsidR="00525277" w:rsidRDefault="004B6DCD" w:rsidP="00A763F9">
      <w:pPr>
        <w:spacing w:line="360" w:lineRule="auto"/>
        <w:jc w:val="center"/>
      </w:pPr>
      <w:r>
        <w:t>Контрольная работа №1</w:t>
      </w:r>
    </w:p>
    <w:p w14:paraId="0937C4B7" w14:textId="77777777" w:rsidR="00C65D21" w:rsidRDefault="00C65D21" w:rsidP="00A763F9">
      <w:pPr>
        <w:spacing w:line="360" w:lineRule="auto"/>
        <w:jc w:val="center"/>
      </w:pPr>
      <w:r>
        <w:t xml:space="preserve">по курсу </w:t>
      </w:r>
    </w:p>
    <w:p w14:paraId="04F02880" w14:textId="132C008C" w:rsidR="00C65D21" w:rsidRPr="00C65D21" w:rsidRDefault="00C65D21" w:rsidP="00A763F9">
      <w:pPr>
        <w:spacing w:line="360" w:lineRule="auto"/>
        <w:jc w:val="center"/>
      </w:pPr>
      <w:r>
        <w:t>«</w:t>
      </w:r>
      <w:r w:rsidRPr="00C65D21">
        <w:t>Коммерциализация результатов научно-исследовательской деятельности</w:t>
      </w:r>
      <w:r>
        <w:t>»</w:t>
      </w:r>
    </w:p>
    <w:p w14:paraId="6AEF3B7F" w14:textId="77777777" w:rsidR="00525277" w:rsidRDefault="00525277" w:rsidP="00A763F9">
      <w:pPr>
        <w:spacing w:line="360" w:lineRule="auto"/>
        <w:jc w:val="center"/>
      </w:pPr>
    </w:p>
    <w:p w14:paraId="038FACA7" w14:textId="77777777" w:rsidR="00525277" w:rsidRDefault="00525277" w:rsidP="00A763F9">
      <w:pPr>
        <w:spacing w:line="360" w:lineRule="auto"/>
        <w:ind w:firstLine="0"/>
      </w:pPr>
    </w:p>
    <w:p w14:paraId="39DF3B51" w14:textId="77777777" w:rsidR="00525277" w:rsidRDefault="00525277" w:rsidP="00A763F9">
      <w:pPr>
        <w:spacing w:line="360" w:lineRule="auto"/>
        <w:jc w:val="center"/>
      </w:pPr>
    </w:p>
    <w:p w14:paraId="43F35231" w14:textId="77777777" w:rsidR="00525277" w:rsidRDefault="00525277" w:rsidP="00A763F9">
      <w:pPr>
        <w:spacing w:line="360" w:lineRule="auto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5277" w14:paraId="786E2C83" w14:textId="77777777" w:rsidTr="004D3D48">
        <w:tc>
          <w:tcPr>
            <w:tcW w:w="4672" w:type="dxa"/>
          </w:tcPr>
          <w:p w14:paraId="68A4EB61" w14:textId="77777777" w:rsidR="00525277" w:rsidRDefault="00525277" w:rsidP="00A763F9">
            <w:pPr>
              <w:spacing w:line="360" w:lineRule="auto"/>
            </w:pPr>
            <w:r>
              <w:t>Выполнила:</w:t>
            </w:r>
          </w:p>
        </w:tc>
        <w:tc>
          <w:tcPr>
            <w:tcW w:w="4673" w:type="dxa"/>
          </w:tcPr>
          <w:p w14:paraId="19E6D051" w14:textId="77777777" w:rsidR="00525277" w:rsidRDefault="00525277" w:rsidP="00A763F9">
            <w:pPr>
              <w:spacing w:line="360" w:lineRule="auto"/>
              <w:jc w:val="right"/>
            </w:pPr>
            <w:r>
              <w:t>магистрант группы 355841</w:t>
            </w:r>
          </w:p>
          <w:p w14:paraId="46D2725E" w14:textId="77777777" w:rsidR="00525277" w:rsidRDefault="00525277" w:rsidP="00A763F9">
            <w:pPr>
              <w:spacing w:line="360" w:lineRule="auto"/>
              <w:jc w:val="right"/>
            </w:pPr>
            <w:r w:rsidRPr="00162F34">
              <w:t>А.В. Деркач</w:t>
            </w:r>
          </w:p>
          <w:p w14:paraId="127A49CE" w14:textId="77777777" w:rsidR="00525277" w:rsidRDefault="00525277" w:rsidP="00A763F9">
            <w:pPr>
              <w:spacing w:line="360" w:lineRule="auto"/>
              <w:jc w:val="right"/>
            </w:pPr>
          </w:p>
        </w:tc>
      </w:tr>
      <w:tr w:rsidR="00525277" w14:paraId="11AB0654" w14:textId="77777777" w:rsidTr="004D3D48">
        <w:tc>
          <w:tcPr>
            <w:tcW w:w="4672" w:type="dxa"/>
          </w:tcPr>
          <w:p w14:paraId="35AEA523" w14:textId="07B8EA6B" w:rsidR="00525277" w:rsidRDefault="00525277" w:rsidP="00A763F9">
            <w:pPr>
              <w:spacing w:line="360" w:lineRule="auto"/>
            </w:pPr>
            <w:r>
              <w:t>Проверил</w:t>
            </w:r>
            <w:r w:rsidR="004B6DCD">
              <w:t>а</w:t>
            </w:r>
            <w:r>
              <w:t>:</w:t>
            </w:r>
          </w:p>
        </w:tc>
        <w:tc>
          <w:tcPr>
            <w:tcW w:w="4673" w:type="dxa"/>
          </w:tcPr>
          <w:p w14:paraId="0801F9D3" w14:textId="56092239" w:rsidR="00525277" w:rsidRDefault="00525277" w:rsidP="00A763F9">
            <w:pPr>
              <w:spacing w:line="360" w:lineRule="auto"/>
              <w:jc w:val="right"/>
            </w:pPr>
            <w:r>
              <w:t xml:space="preserve">к.э.н., доцент </w:t>
            </w:r>
          </w:p>
          <w:p w14:paraId="4ED9B96A" w14:textId="54531711" w:rsidR="00525277" w:rsidRDefault="00525277" w:rsidP="00A763F9">
            <w:pPr>
              <w:spacing w:line="360" w:lineRule="auto"/>
              <w:jc w:val="right"/>
            </w:pPr>
            <w:r>
              <w:t>И.В. Марахина</w:t>
            </w:r>
          </w:p>
        </w:tc>
      </w:tr>
    </w:tbl>
    <w:p w14:paraId="6EE4331C" w14:textId="77777777" w:rsidR="00525277" w:rsidRDefault="00525277" w:rsidP="00A763F9">
      <w:pPr>
        <w:spacing w:line="360" w:lineRule="auto"/>
        <w:ind w:firstLine="0"/>
      </w:pPr>
    </w:p>
    <w:p w14:paraId="1531EE48" w14:textId="77777777" w:rsidR="00525277" w:rsidRDefault="00525277" w:rsidP="00A763F9">
      <w:pPr>
        <w:spacing w:line="360" w:lineRule="auto"/>
        <w:jc w:val="center"/>
      </w:pPr>
    </w:p>
    <w:p w14:paraId="378EF50E" w14:textId="1541F494" w:rsidR="00525277" w:rsidRDefault="00525277" w:rsidP="00A763F9">
      <w:pPr>
        <w:spacing w:line="360" w:lineRule="auto"/>
      </w:pPr>
    </w:p>
    <w:p w14:paraId="1E508552" w14:textId="12174D12" w:rsidR="004B6DCD" w:rsidRDefault="004B6DCD" w:rsidP="00A763F9">
      <w:pPr>
        <w:spacing w:line="360" w:lineRule="auto"/>
      </w:pPr>
    </w:p>
    <w:p w14:paraId="22F45A72" w14:textId="133E9604" w:rsidR="004B6DCD" w:rsidRDefault="004B6DCD" w:rsidP="00A763F9">
      <w:pPr>
        <w:spacing w:line="360" w:lineRule="auto"/>
      </w:pPr>
    </w:p>
    <w:p w14:paraId="2A3D2B75" w14:textId="77777777" w:rsidR="004B6DCD" w:rsidRDefault="004B6DCD" w:rsidP="00A763F9">
      <w:pPr>
        <w:spacing w:line="360" w:lineRule="auto"/>
      </w:pPr>
    </w:p>
    <w:p w14:paraId="733F76F7" w14:textId="77777777" w:rsidR="00525277" w:rsidRDefault="00525277" w:rsidP="00A763F9">
      <w:pPr>
        <w:spacing w:line="360" w:lineRule="auto"/>
        <w:ind w:firstLine="0"/>
      </w:pPr>
    </w:p>
    <w:p w14:paraId="64C3E980" w14:textId="77777777" w:rsidR="00525277" w:rsidRDefault="00525277" w:rsidP="00A763F9">
      <w:pPr>
        <w:spacing w:line="360" w:lineRule="auto"/>
        <w:jc w:val="center"/>
      </w:pPr>
    </w:p>
    <w:p w14:paraId="4AE1B26F" w14:textId="77777777" w:rsidR="00525277" w:rsidRDefault="00525277" w:rsidP="00A763F9">
      <w:pPr>
        <w:spacing w:line="360" w:lineRule="auto"/>
        <w:jc w:val="center"/>
      </w:pPr>
      <w:r>
        <w:t>Минск 2023</w:t>
      </w:r>
    </w:p>
    <w:p w14:paraId="571D4409" w14:textId="1179F94B" w:rsidR="0036048E" w:rsidRPr="00D16FDA" w:rsidRDefault="00DC1EF3" w:rsidP="00A763F9">
      <w:pPr>
        <w:spacing w:line="360" w:lineRule="auto"/>
        <w:ind w:firstLine="708"/>
        <w:rPr>
          <w:b/>
          <w:szCs w:val="22"/>
        </w:rPr>
      </w:pPr>
      <w:r w:rsidRPr="00D16FDA">
        <w:rPr>
          <w:b/>
          <w:szCs w:val="22"/>
        </w:rPr>
        <w:lastRenderedPageBreak/>
        <w:t>1</w:t>
      </w:r>
      <w:r w:rsidR="00D16FDA" w:rsidRPr="00D16FDA">
        <w:rPr>
          <w:b/>
          <w:szCs w:val="22"/>
        </w:rPr>
        <w:t>.</w:t>
      </w:r>
      <w:r w:rsidRPr="00D16FDA">
        <w:rPr>
          <w:b/>
          <w:szCs w:val="22"/>
        </w:rPr>
        <w:t> </w:t>
      </w:r>
      <w:r w:rsidR="00D16FDA" w:rsidRPr="00D16FDA">
        <w:rPr>
          <w:b/>
          <w:szCs w:val="22"/>
        </w:rPr>
        <w:t>З</w:t>
      </w:r>
      <w:r w:rsidR="00D16FDA">
        <w:rPr>
          <w:b/>
          <w:szCs w:val="22"/>
        </w:rPr>
        <w:t>АДАНИЕ</w:t>
      </w:r>
    </w:p>
    <w:p w14:paraId="3CA64620" w14:textId="35505933" w:rsidR="00DC1EF3" w:rsidRDefault="00DC1EF3" w:rsidP="00A763F9">
      <w:pPr>
        <w:spacing w:line="360" w:lineRule="auto"/>
        <w:ind w:firstLine="708"/>
        <w:rPr>
          <w:bCs/>
          <w:szCs w:val="22"/>
        </w:rPr>
      </w:pPr>
    </w:p>
    <w:p w14:paraId="2301C328" w14:textId="270CBFDF" w:rsidR="00DC1EF3" w:rsidRPr="00D16FDA" w:rsidRDefault="00305DD6" w:rsidP="00A763F9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Подготовить исследование по вопросу «</w:t>
      </w:r>
      <w:r>
        <w:rPr>
          <w:color w:val="000000"/>
        </w:rPr>
        <w:t>Инновационный процесс</w:t>
      </w:r>
      <w:r>
        <w:rPr>
          <w:bCs/>
          <w:szCs w:val="22"/>
        </w:rPr>
        <w:t>».</w:t>
      </w:r>
    </w:p>
    <w:p w14:paraId="5F4795EA" w14:textId="77777777" w:rsidR="00DC1EF3" w:rsidRPr="00D16FDA" w:rsidRDefault="00DC1EF3" w:rsidP="00A763F9">
      <w:pPr>
        <w:spacing w:line="360" w:lineRule="auto"/>
        <w:ind w:firstLine="708"/>
        <w:rPr>
          <w:bCs/>
          <w:szCs w:val="22"/>
        </w:rPr>
      </w:pPr>
    </w:p>
    <w:p w14:paraId="41E9802B" w14:textId="196FAA09" w:rsidR="00DC1EF3" w:rsidRPr="00D16FDA" w:rsidRDefault="00D16FDA" w:rsidP="00A763F9">
      <w:pPr>
        <w:spacing w:line="360" w:lineRule="auto"/>
        <w:ind w:firstLine="708"/>
        <w:rPr>
          <w:b/>
          <w:szCs w:val="22"/>
        </w:rPr>
      </w:pPr>
      <w:r>
        <w:rPr>
          <w:b/>
          <w:szCs w:val="22"/>
        </w:rPr>
        <w:t>2.</w:t>
      </w:r>
      <w:r w:rsidR="00DC1EF3" w:rsidRPr="00D16FDA">
        <w:rPr>
          <w:b/>
          <w:szCs w:val="22"/>
        </w:rPr>
        <w:t> ВЫПОЛНЕНИЕ РАБОТЫ</w:t>
      </w:r>
    </w:p>
    <w:p w14:paraId="3706D8DD" w14:textId="77777777" w:rsidR="00A763F9" w:rsidRDefault="00A763F9" w:rsidP="00A763F9">
      <w:pPr>
        <w:spacing w:line="360" w:lineRule="auto"/>
        <w:ind w:firstLine="708"/>
      </w:pPr>
    </w:p>
    <w:p w14:paraId="2A6B8074" w14:textId="455A1292" w:rsidR="00DC1EF3" w:rsidRDefault="00A763F9" w:rsidP="00A763F9">
      <w:pPr>
        <w:spacing w:line="360" w:lineRule="auto"/>
        <w:ind w:firstLine="708"/>
      </w:pPr>
      <w:r>
        <w:t>Современный этап развития общества характеризуется значительными темпами и масштабами изменений, происходящих в экономической, социальной, экологической сферах. На эти стремительные изменения оказывают влияние два взаимосвязанных глобальных процесса. Первый связан с усилением влияния экологических ограничений на направления экономического развития, вызванных в первую очередь наступающим истощением природных ресурсов и приближением к предельным возможностям окружающей среды. Второй характеризуется стремительным расширением секторов новой экономики (инновационной, информационной и экономики знаний), формирующей базис постиндустриальной эпохи</w:t>
      </w:r>
      <w:r w:rsidR="00207B45" w:rsidRPr="00207B45">
        <w:t xml:space="preserve"> [1]</w:t>
      </w:r>
      <w:r>
        <w:t>.</w:t>
      </w:r>
    </w:p>
    <w:p w14:paraId="2B874B2C" w14:textId="25F17BE3" w:rsidR="00207B45" w:rsidRDefault="00207B45" w:rsidP="00A763F9">
      <w:pPr>
        <w:spacing w:line="360" w:lineRule="auto"/>
        <w:ind w:firstLine="708"/>
      </w:pPr>
      <w:r w:rsidRPr="00207B45">
        <w:t>Инновация – это конечный результат деятельности по проведению нововведений, получивший воплощение в виде нового или усовершенствованного продукта, внедренного на рынке, нового или усовершенствованного процесса, используемого в организационной деятельности, нового подхода к социальным проблемам.</w:t>
      </w:r>
    </w:p>
    <w:p w14:paraId="2DE10C11" w14:textId="46C9078E" w:rsidR="0051445B" w:rsidRDefault="0051445B" w:rsidP="0051445B">
      <w:pPr>
        <w:spacing w:line="360" w:lineRule="auto"/>
        <w:ind w:firstLine="708"/>
      </w:pPr>
      <w:r>
        <w:t>Под инновацией также подразумевают результат инвестирования в научные исследования (открытия, изобретения), разработку и получение нового знания, не применявшейся ранее идеи.</w:t>
      </w:r>
      <w:r w:rsidR="0038003E">
        <w:t xml:space="preserve"> </w:t>
      </w:r>
      <w:r>
        <w:t>Этим результатом инвестирования в новые знания становится какой-либо объект, который претерпевает процесс эффективного внедрения в производство, способствует обновлению различных сфер жизни людей: технологии; изделий; форм организации производства, образования и управления; организации труда; сферы обслуживания; науки; информатизации и др., а также обеспечивает</w:t>
      </w:r>
      <w:r>
        <w:t xml:space="preserve"> </w:t>
      </w:r>
      <w:r>
        <w:t>фиксированное получение дополнительной ценности или выгоды.</w:t>
      </w:r>
    </w:p>
    <w:p w14:paraId="5C68B77F" w14:textId="03D811AA" w:rsidR="00207B45" w:rsidRDefault="0051445B" w:rsidP="0051445B">
      <w:pPr>
        <w:spacing w:line="360" w:lineRule="auto"/>
        <w:ind w:firstLine="708"/>
      </w:pPr>
      <w:r>
        <w:t>Для понимания экономической сущности инноваций важно разграничивать это понятие с определением «новшество».</w:t>
      </w:r>
      <w:r>
        <w:t xml:space="preserve"> </w:t>
      </w:r>
      <w:r w:rsidR="00207B45">
        <w:t>Характерные свойства инновации, отличающие ее от простого новшества:</w:t>
      </w:r>
    </w:p>
    <w:p w14:paraId="1C569CC1" w14:textId="700810B9" w:rsidR="00207B45" w:rsidRDefault="00207B45" w:rsidP="00207B45">
      <w:pPr>
        <w:spacing w:line="360" w:lineRule="auto"/>
        <w:ind w:firstLine="708"/>
      </w:pPr>
      <w:r w:rsidRPr="00207B45">
        <w:t>1.</w:t>
      </w:r>
      <w:r>
        <w:rPr>
          <w:lang w:val="en-US"/>
        </w:rPr>
        <w:t> </w:t>
      </w:r>
      <w:r>
        <w:t>Научно-техническая новизна.</w:t>
      </w:r>
    </w:p>
    <w:p w14:paraId="3FFF63E0" w14:textId="4E30D431" w:rsidR="00207B45" w:rsidRDefault="00207B45" w:rsidP="00207B45">
      <w:pPr>
        <w:spacing w:line="360" w:lineRule="auto"/>
        <w:ind w:firstLine="708"/>
      </w:pPr>
      <w:r>
        <w:t>2. Производственная применимость.</w:t>
      </w:r>
    </w:p>
    <w:p w14:paraId="0E8E2CB0" w14:textId="4A1715BB" w:rsidR="00207B45" w:rsidRDefault="00207B45" w:rsidP="00207B45">
      <w:pPr>
        <w:spacing w:line="360" w:lineRule="auto"/>
        <w:ind w:firstLine="708"/>
      </w:pPr>
      <w:r>
        <w:t>3. Коммерческая реализуемость.</w:t>
      </w:r>
    </w:p>
    <w:p w14:paraId="5068B66C" w14:textId="39344A1D" w:rsidR="00F7289E" w:rsidRDefault="00F7289E" w:rsidP="00F7289E">
      <w:pPr>
        <w:spacing w:line="360" w:lineRule="auto"/>
        <w:ind w:firstLine="708"/>
      </w:pPr>
      <w:r>
        <w:lastRenderedPageBreak/>
        <w:t>Коммерческий аспект определяет инновацию как экономическую необходимость, осознанную через потребности рынка. С этой точки зрения выделяют два момента:</w:t>
      </w:r>
    </w:p>
    <w:p w14:paraId="7DAF3F45" w14:textId="6DBBF91C" w:rsidR="00F7289E" w:rsidRDefault="00F7289E" w:rsidP="00F7289E">
      <w:pPr>
        <w:spacing w:line="360" w:lineRule="auto"/>
        <w:ind w:firstLine="708"/>
      </w:pPr>
      <w:r>
        <w:t>1. «Материализация» инновации – процесс перехода инновации от идеи до воплощения в продукт, услугу, технологию.</w:t>
      </w:r>
    </w:p>
    <w:p w14:paraId="72A97754" w14:textId="7C3DA867" w:rsidR="00F7289E" w:rsidRDefault="00F7289E" w:rsidP="00F7289E">
      <w:pPr>
        <w:spacing w:line="360" w:lineRule="auto"/>
        <w:ind w:firstLine="708"/>
      </w:pPr>
      <w:r>
        <w:t>2. «Коммерциализация» инновации – превращение инновации в источник дохода.</w:t>
      </w:r>
    </w:p>
    <w:p w14:paraId="56BF75A5" w14:textId="42834E49" w:rsidR="002659A3" w:rsidRDefault="002659A3" w:rsidP="002659A3">
      <w:pPr>
        <w:spacing w:line="360" w:lineRule="auto"/>
        <w:ind w:firstLine="708"/>
      </w:pPr>
      <w:r w:rsidRPr="002659A3">
        <w:t>Инновационный процесс состоит из нескольких частей (фаз), которые в совокупности составляют жизненный цикл инноваций</w:t>
      </w:r>
      <w:r>
        <w:t>. Как правило, выделяют пять фаз инновационного процесса:</w:t>
      </w:r>
    </w:p>
    <w:p w14:paraId="0A112651" w14:textId="77777777" w:rsidR="002659A3" w:rsidRDefault="002659A3" w:rsidP="002659A3">
      <w:pPr>
        <w:spacing w:line="360" w:lineRule="auto"/>
        <w:ind w:firstLine="708"/>
      </w:pPr>
      <w:r>
        <w:t>1. Фаза «Фундаментальная наука».</w:t>
      </w:r>
    </w:p>
    <w:p w14:paraId="2A32134A" w14:textId="10291532" w:rsidR="002659A3" w:rsidRDefault="002659A3" w:rsidP="003F12CA">
      <w:pPr>
        <w:spacing w:line="360" w:lineRule="auto"/>
        <w:ind w:firstLine="708"/>
      </w:pPr>
      <w:r>
        <w:t>К этой фазе относятся фундаментальные научные исследования – экспериментальная и техническая деятельность, направленная на получение новых знаний об основных закономерностях развития природы и общества. Фундаментальная наука осуществляется в академических институтах, вузах, отраслевых институтах.</w:t>
      </w:r>
      <w:r w:rsidR="003F12CA">
        <w:t xml:space="preserve"> </w:t>
      </w:r>
      <w:r>
        <w:t>Результатом фундаментальных научных исследований являются новые теоретические знания – открытия. Прогнозирование возможности их практического применения весьма затруднительно.</w:t>
      </w:r>
    </w:p>
    <w:p w14:paraId="19246EAA" w14:textId="5D49AEA5" w:rsidR="002D2286" w:rsidRDefault="002D2286" w:rsidP="002D2286">
      <w:pPr>
        <w:spacing w:line="360" w:lineRule="auto"/>
        <w:ind w:firstLine="708"/>
      </w:pPr>
      <w:r>
        <w:t>2. Фаза «Прикладная наука».</w:t>
      </w:r>
    </w:p>
    <w:p w14:paraId="28120EBB" w14:textId="0D9729F1" w:rsidR="002D2286" w:rsidRDefault="002D2286" w:rsidP="003F12CA">
      <w:pPr>
        <w:spacing w:line="360" w:lineRule="auto"/>
        <w:ind w:firstLine="708"/>
      </w:pPr>
      <w:r>
        <w:t>На этой фазе инновационной деятельности осуществляется прикладное теоретическое и экспериментальное исследование –</w:t>
      </w:r>
      <w:r w:rsidR="003F12CA">
        <w:t xml:space="preserve"> </w:t>
      </w:r>
      <w:r>
        <w:t>научная деятельность, направленная на достижение практических результатов и решение конкретных народнохозяйственных задач.</w:t>
      </w:r>
      <w:r w:rsidR="003F12CA">
        <w:t xml:space="preserve"> </w:t>
      </w:r>
      <w:r>
        <w:t>Прикладные исследования используют полученные фундаментальной наукой новые знания для создания новых и улучшения существующих средств и способов человеческой деятельности. Результат прикладных исследований фиксируется в изобретениях, научно-технических монографиях, в технических заданиях на проектирование новых объектов.</w:t>
      </w:r>
      <w:r w:rsidR="003F12CA">
        <w:t xml:space="preserve"> </w:t>
      </w:r>
      <w:r>
        <w:t>В современном мире происходит постоянное углубление процесса превращения науки в непосредственную производительную силу, а производства – в практическое применение научных достижений.</w:t>
      </w:r>
    </w:p>
    <w:p w14:paraId="7996CDC3" w14:textId="4986FF4E" w:rsidR="00453184" w:rsidRDefault="00453184" w:rsidP="00453184">
      <w:pPr>
        <w:spacing w:line="360" w:lineRule="auto"/>
        <w:ind w:firstLine="708"/>
      </w:pPr>
      <w:r>
        <w:t>3. Фаза «Разработка (проектирование)».</w:t>
      </w:r>
    </w:p>
    <w:p w14:paraId="4452D35B" w14:textId="2E2C222A" w:rsidR="00453184" w:rsidRDefault="00453184" w:rsidP="001D13AB">
      <w:pPr>
        <w:spacing w:line="360" w:lineRule="auto"/>
        <w:ind w:firstLine="708"/>
      </w:pPr>
      <w:r>
        <w:t>Данная фаза содержит конструкторскую подготовку изделия для последующего его производства. Сюда входят следующие основные работы: инженерное прогнозирование</w:t>
      </w:r>
      <w:r w:rsidRPr="00453184">
        <w:t>;</w:t>
      </w:r>
      <w:r>
        <w:t xml:space="preserve"> параметрическая оптимизация</w:t>
      </w:r>
      <w:r w:rsidRPr="001D13AB">
        <w:t>;</w:t>
      </w:r>
      <w:r>
        <w:t xml:space="preserve"> проектирование изделия</w:t>
      </w:r>
      <w:r w:rsidRPr="00453184">
        <w:t>;</w:t>
      </w:r>
      <w:r>
        <w:t xml:space="preserve"> изготовление опытного образца, его испытание и доводка</w:t>
      </w:r>
      <w:r w:rsidRPr="00453184">
        <w:t xml:space="preserve">; </w:t>
      </w:r>
      <w:r>
        <w:t>корректировка конструкторской документации по результатам испытаний опытного образца.</w:t>
      </w:r>
    </w:p>
    <w:p w14:paraId="4CF462AE" w14:textId="77777777" w:rsidR="001D13AB" w:rsidRDefault="001D13AB" w:rsidP="001D13AB">
      <w:pPr>
        <w:spacing w:line="360" w:lineRule="auto"/>
        <w:ind w:firstLine="708"/>
      </w:pPr>
      <w:r>
        <w:t xml:space="preserve">4. Фаза «Производство». </w:t>
      </w:r>
    </w:p>
    <w:p w14:paraId="73E4463A" w14:textId="799EE0E1" w:rsidR="001D13AB" w:rsidRDefault="001D13AB" w:rsidP="001D13AB">
      <w:pPr>
        <w:spacing w:line="360" w:lineRule="auto"/>
        <w:ind w:firstLine="708"/>
      </w:pPr>
      <w:r>
        <w:lastRenderedPageBreak/>
        <w:t>Данная фаза состоит из следующих частей:</w:t>
      </w:r>
      <w:r w:rsidRPr="001D13AB">
        <w:t xml:space="preserve"> </w:t>
      </w:r>
      <w:r>
        <w:t>организационно-техническая подготовка</w:t>
      </w:r>
      <w:r w:rsidRPr="001D13AB">
        <w:t xml:space="preserve">; </w:t>
      </w:r>
      <w:r>
        <w:t>конструкторская подготовка производства</w:t>
      </w:r>
      <w:r w:rsidRPr="001D13AB">
        <w:t xml:space="preserve">; </w:t>
      </w:r>
      <w:r>
        <w:t>технологическая подготовка производства</w:t>
      </w:r>
      <w:r w:rsidRPr="001D13AB">
        <w:t xml:space="preserve">; </w:t>
      </w:r>
      <w:r>
        <w:t>материально-техническая подготовка</w:t>
      </w:r>
      <w:r w:rsidRPr="001D13AB">
        <w:t xml:space="preserve">; </w:t>
      </w:r>
      <w:r>
        <w:t>организационная подготовка</w:t>
      </w:r>
      <w:r w:rsidRPr="001D13AB">
        <w:t xml:space="preserve">; </w:t>
      </w:r>
      <w:r>
        <w:t>запуск производства.</w:t>
      </w:r>
    </w:p>
    <w:p w14:paraId="6E276565" w14:textId="66929B5B" w:rsidR="001D13AB" w:rsidRDefault="001D13AB" w:rsidP="001D13AB">
      <w:pPr>
        <w:spacing w:line="360" w:lineRule="auto"/>
        <w:ind w:firstLine="708"/>
      </w:pPr>
      <w:r>
        <w:t>На фазе «Производство» реакция потребителей на инновацию еще не известна, поэтому инвестиции продолжают носить рисковый характер.</w:t>
      </w:r>
    </w:p>
    <w:p w14:paraId="469167BC" w14:textId="77777777" w:rsidR="001D13AB" w:rsidRDefault="001D13AB" w:rsidP="001D13AB">
      <w:pPr>
        <w:spacing w:line="360" w:lineRule="auto"/>
        <w:ind w:firstLine="708"/>
      </w:pPr>
      <w:r>
        <w:t xml:space="preserve">5. Фаза «Потребление (эксплуатация)». </w:t>
      </w:r>
    </w:p>
    <w:p w14:paraId="6DD8F964" w14:textId="77777777" w:rsidR="001D13AB" w:rsidRDefault="001D13AB" w:rsidP="001D13AB">
      <w:pPr>
        <w:spacing w:line="360" w:lineRule="auto"/>
        <w:ind w:firstLine="708"/>
      </w:pPr>
      <w:r>
        <w:t>Данная фаза состоит из следующих частей: сбыт инновационной продукции потребителю; использование (эксплуатация) продукции потребителем; предоставление услуг по обслуживанию и ремонту продукции.</w:t>
      </w:r>
    </w:p>
    <w:p w14:paraId="4D1317B5" w14:textId="60568B75" w:rsidR="001D13AB" w:rsidRDefault="00453184" w:rsidP="008A6F05">
      <w:pPr>
        <w:spacing w:line="360" w:lineRule="auto"/>
        <w:ind w:firstLine="708"/>
      </w:pPr>
      <w:r>
        <w:t xml:space="preserve">Фазы «Прикладная наука» и «Разработка» часто соединяются в одну фазу – </w:t>
      </w:r>
      <w:r w:rsidR="001D13AB">
        <w:t>н</w:t>
      </w:r>
      <w:r>
        <w:t>аучно-исследовательская и опытно-конструкторская подготовка производства (НИОКР).</w:t>
      </w:r>
    </w:p>
    <w:p w14:paraId="467E0B15" w14:textId="1D69391D" w:rsidR="006151C5" w:rsidRDefault="006151C5" w:rsidP="006151C5">
      <w:pPr>
        <w:spacing w:line="360" w:lineRule="auto"/>
        <w:ind w:firstLine="708"/>
        <w:rPr>
          <w:bCs/>
          <w:szCs w:val="22"/>
        </w:rPr>
      </w:pPr>
      <w:r w:rsidRPr="006151C5">
        <w:rPr>
          <w:bCs/>
          <w:szCs w:val="22"/>
        </w:rPr>
        <w:t>Инновационное развитие Республики Беларусь является необходимым условием обеспечения конкурентоспособности в мировой экономике. При этом интенсивное, планомерное и устойчивое инновационное развитие возможно только при наличии эффективной системы экономико-правовых инструментов регулирования и стимулирования научной, научно-технической и инновационной деятельности</w:t>
      </w:r>
      <w:r>
        <w:rPr>
          <w:bCs/>
          <w:szCs w:val="22"/>
        </w:rPr>
        <w:t xml:space="preserve"> </w:t>
      </w:r>
      <w:r w:rsidRPr="006151C5">
        <w:rPr>
          <w:bCs/>
          <w:szCs w:val="22"/>
        </w:rPr>
        <w:t>[3].</w:t>
      </w:r>
    </w:p>
    <w:p w14:paraId="27EC32CA" w14:textId="77777777" w:rsidR="0029194E" w:rsidRDefault="0038003E" w:rsidP="006151C5">
      <w:pPr>
        <w:spacing w:line="360" w:lineRule="auto"/>
        <w:ind w:firstLine="708"/>
      </w:pPr>
      <w:r>
        <w:t>Для инновационного развития, в первую очередь, важны две основные формы человеческого потенциала</w:t>
      </w:r>
      <w:r w:rsidR="0029194E">
        <w:t>:</w:t>
      </w:r>
      <w:r>
        <w:t xml:space="preserve"> образовательный и научный потенциал. Образовательный потенциал отражает определенную совокупность отношений между людьми, организациями (компаниями, учреждениями, ТНК, международными образовательными центрами и т. д.), государством/государствами по поводу получения человеком общих и профессиональных знаний, обмена этими знаниями, повышения квалификации в целях осуществления трудовой деятельности и создания инноваций для повышения уровня и качества жизни. Образовательный потенциал формирует основу для развития инноваций. Существуют разные подходы к определению и измерению образовательного потенциала. С одной стороны, образовательный потенциал представляет собой объем накопленных человеко-лет образования всего населения или занятых в национальной (мировой) экономике. Он имеет как натуральную, так и стоимостную оценки. С другой стороны, образовательный потенциал населения характеризует определенный уровень образования и включает накопленный интеллектуальный, творческий потенциал, а также на определенных уровнях и профессиональный потенциал, образуя фонд совокупных знаний и умений. На международном уровне образовательный потенциал измеряется с помощью индекса уровня образования, который выступает одним из показателей индекса </w:t>
      </w:r>
      <w:r>
        <w:lastRenderedPageBreak/>
        <w:t xml:space="preserve">человеческого развития, рассчитываемого ПРООН в ежегодных докладах о человеческом развитии. В индексе представлены два компонента: ожидаемая продолжительность обучения, т. е. количество лет обучения, на которое может рассчитывать ребенок, достигший официально установленного возраста поступления в школу, при условии, что сохранятся преобладающие показатели зачисления по возрасту сохранятся на протяжении всей жизни ребенка, и средняя продолжительность обучения, т. е. среднее количество лет образования, полученного людьми в возрасте 25 лет и старше в течение жизни, основанное на показателе образовательного уровня населения, пересчитанном в количество лет обучения на основе теоретической продолжительности каждого уровня полученного образования. </w:t>
      </w:r>
    </w:p>
    <w:p w14:paraId="6AAF5586" w14:textId="16BABE3B" w:rsidR="0038003E" w:rsidRDefault="0038003E" w:rsidP="006151C5">
      <w:pPr>
        <w:spacing w:line="360" w:lineRule="auto"/>
        <w:ind w:firstLine="708"/>
        <w:rPr>
          <w:bCs/>
          <w:szCs w:val="22"/>
        </w:rPr>
      </w:pPr>
      <w:r>
        <w:t>Лидерами по данным показателям образования чаще всего выступают развитые страны. Примечательно, что Беларусь продолжает удерживать высокие позиции в области образования. По показателю ожидаемой продолжительности обучения Беларусь находится на уровне стран с очень высоким индексом человеческого развития, такими как Лихтенштейн – 15</w:t>
      </w:r>
      <w:r w:rsidR="0029194E">
        <w:t>.</w:t>
      </w:r>
      <w:r>
        <w:t>2, Япония – 15</w:t>
      </w:r>
      <w:r w:rsidR="0029194E">
        <w:t>.</w:t>
      </w:r>
      <w:r>
        <w:t>2, Франция – 15</w:t>
      </w:r>
      <w:r w:rsidR="0029194E">
        <w:t>.</w:t>
      </w:r>
      <w:r>
        <w:t>8</w:t>
      </w:r>
      <w:r w:rsidR="0029194E">
        <w:t>,</w:t>
      </w:r>
      <w:r>
        <w:t xml:space="preserve"> несмотря на то, что данный показатель снизился с 15</w:t>
      </w:r>
      <w:r w:rsidR="0029194E">
        <w:t>.</w:t>
      </w:r>
      <w:r>
        <w:t>6 в 2018 г. до 15</w:t>
      </w:r>
      <w:r w:rsidR="0029194E">
        <w:t>.</w:t>
      </w:r>
      <w:r>
        <w:t>2 в 2021 г. А по средней продолжительности обучения Республика Беларусь так и вовсе находится наравне с большинством развитых стран.</w:t>
      </w:r>
    </w:p>
    <w:p w14:paraId="11D92EA1" w14:textId="6C7BFED7" w:rsidR="00A763F9" w:rsidRPr="00A763F9" w:rsidRDefault="00A763F9" w:rsidP="005D56F8">
      <w:pPr>
        <w:spacing w:line="360" w:lineRule="auto"/>
        <w:ind w:firstLine="708"/>
        <w:rPr>
          <w:bCs/>
          <w:szCs w:val="22"/>
        </w:rPr>
      </w:pPr>
      <w:r w:rsidRPr="00A763F9">
        <w:rPr>
          <w:bCs/>
          <w:szCs w:val="22"/>
        </w:rPr>
        <w:t>Указом Президента Республики Беларусь от 15 сентября 2021 г. № 348 утверждена Государственная программа инновационного развития Республики Беларусь на 2021 – 2025 годы</w:t>
      </w:r>
      <w:r>
        <w:rPr>
          <w:bCs/>
          <w:szCs w:val="22"/>
        </w:rPr>
        <w:t xml:space="preserve"> </w:t>
      </w:r>
      <w:r w:rsidRPr="00A763F9">
        <w:rPr>
          <w:bCs/>
          <w:szCs w:val="22"/>
        </w:rPr>
        <w:t>[</w:t>
      </w:r>
      <w:r w:rsidRPr="005D56F8">
        <w:rPr>
          <w:bCs/>
          <w:szCs w:val="22"/>
        </w:rPr>
        <w:t>2</w:t>
      </w:r>
      <w:r w:rsidRPr="00A763F9">
        <w:rPr>
          <w:bCs/>
          <w:szCs w:val="22"/>
        </w:rPr>
        <w:t>].</w:t>
      </w:r>
      <w:r>
        <w:rPr>
          <w:bCs/>
          <w:szCs w:val="22"/>
        </w:rPr>
        <w:t xml:space="preserve"> </w:t>
      </w:r>
      <w:r w:rsidRPr="00A763F9">
        <w:rPr>
          <w:bCs/>
          <w:szCs w:val="22"/>
        </w:rPr>
        <w:t>Целью Государственной программы является достижение Республикой Беларусь уровня инновационного развития стран - лидеров в регионе Восточной Европы на основе реализации интеллектуального потенциала белорусской нации.</w:t>
      </w:r>
      <w:r w:rsidR="005D56F8" w:rsidRPr="005D56F8">
        <w:rPr>
          <w:bCs/>
          <w:szCs w:val="22"/>
        </w:rPr>
        <w:t xml:space="preserve"> </w:t>
      </w:r>
      <w:r w:rsidRPr="00A763F9">
        <w:rPr>
          <w:bCs/>
          <w:szCs w:val="22"/>
        </w:rPr>
        <w:t>Для достижения поставленной цели предполагается решение следующих основных задач:</w:t>
      </w:r>
    </w:p>
    <w:p w14:paraId="19CD2C83" w14:textId="234A9888" w:rsidR="00A763F9" w:rsidRPr="00A763F9" w:rsidRDefault="005D56F8" w:rsidP="00A763F9">
      <w:pPr>
        <w:spacing w:line="360" w:lineRule="auto"/>
        <w:ind w:firstLine="708"/>
        <w:rPr>
          <w:bCs/>
          <w:szCs w:val="22"/>
        </w:rPr>
      </w:pPr>
      <w:r w:rsidRPr="005D56F8">
        <w:rPr>
          <w:bCs/>
          <w:szCs w:val="22"/>
        </w:rPr>
        <w:t>-</w:t>
      </w:r>
      <w:r>
        <w:rPr>
          <w:bCs/>
          <w:szCs w:val="22"/>
          <w:lang w:val="en-US"/>
        </w:rPr>
        <w:t> </w:t>
      </w:r>
      <w:r w:rsidR="00A763F9" w:rsidRPr="00A763F9">
        <w:rPr>
          <w:bCs/>
          <w:szCs w:val="22"/>
        </w:rPr>
        <w:t>формирование лучших в регионе Восточной Европы условий осуществления и стимулирования научно-технической и инновационной деятельности на основе имплементации передовых мировых практик;</w:t>
      </w:r>
    </w:p>
    <w:p w14:paraId="52280909" w14:textId="7FCA6501" w:rsidR="00A763F9" w:rsidRPr="00A763F9" w:rsidRDefault="005D56F8" w:rsidP="005D56F8">
      <w:pPr>
        <w:spacing w:line="360" w:lineRule="auto"/>
        <w:ind w:firstLine="708"/>
        <w:rPr>
          <w:bCs/>
          <w:szCs w:val="22"/>
        </w:rPr>
      </w:pPr>
      <w:r w:rsidRPr="005D56F8">
        <w:rPr>
          <w:bCs/>
          <w:szCs w:val="22"/>
        </w:rPr>
        <w:t>-</w:t>
      </w:r>
      <w:r>
        <w:rPr>
          <w:bCs/>
          <w:szCs w:val="22"/>
          <w:lang w:val="en-US"/>
        </w:rPr>
        <w:t> </w:t>
      </w:r>
      <w:r w:rsidR="00A763F9" w:rsidRPr="00A763F9">
        <w:rPr>
          <w:bCs/>
          <w:szCs w:val="22"/>
        </w:rPr>
        <w:t>обеспечение инновационного развития традиционных отраслей национальной экономики на уровне Европейского союза на основе повышения наукоемкости производства;</w:t>
      </w:r>
    </w:p>
    <w:p w14:paraId="54A87BC5" w14:textId="55EEB3AE" w:rsidR="00A763F9" w:rsidRPr="00A763F9" w:rsidRDefault="005D56F8" w:rsidP="00A763F9">
      <w:pPr>
        <w:spacing w:line="360" w:lineRule="auto"/>
        <w:ind w:firstLine="708"/>
        <w:rPr>
          <w:bCs/>
          <w:szCs w:val="22"/>
        </w:rPr>
      </w:pPr>
      <w:r w:rsidRPr="005D56F8">
        <w:rPr>
          <w:bCs/>
          <w:szCs w:val="22"/>
        </w:rPr>
        <w:t>-</w:t>
      </w:r>
      <w:r>
        <w:rPr>
          <w:bCs/>
          <w:szCs w:val="22"/>
          <w:lang w:val="en-US"/>
        </w:rPr>
        <w:t> </w:t>
      </w:r>
      <w:r w:rsidR="00A763F9" w:rsidRPr="00A763F9">
        <w:rPr>
          <w:bCs/>
          <w:szCs w:val="22"/>
        </w:rPr>
        <w:t>создание новых и ускорение развития существующих наукоемких и высокотехнологичных секторов экономики;</w:t>
      </w:r>
    </w:p>
    <w:p w14:paraId="151EA168" w14:textId="6F322E7A" w:rsidR="00A763F9" w:rsidRDefault="005D56F8" w:rsidP="00A763F9">
      <w:pPr>
        <w:spacing w:line="360" w:lineRule="auto"/>
        <w:ind w:firstLine="708"/>
        <w:rPr>
          <w:bCs/>
          <w:szCs w:val="22"/>
        </w:rPr>
      </w:pPr>
      <w:r w:rsidRPr="005D56F8">
        <w:rPr>
          <w:bCs/>
          <w:szCs w:val="22"/>
        </w:rPr>
        <w:t>-</w:t>
      </w:r>
      <w:r>
        <w:rPr>
          <w:bCs/>
          <w:szCs w:val="22"/>
          <w:lang w:val="en-US"/>
        </w:rPr>
        <w:t> </w:t>
      </w:r>
      <w:r w:rsidR="00A763F9" w:rsidRPr="00A763F9">
        <w:rPr>
          <w:bCs/>
          <w:szCs w:val="22"/>
        </w:rPr>
        <w:t>расширение присутствия и закрепление позиций Республики Беларусь на мировых рынках наукоемкой и высокотехнологичной продукции.</w:t>
      </w:r>
    </w:p>
    <w:p w14:paraId="4CFAA84E" w14:textId="6F3CA501" w:rsid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lastRenderedPageBreak/>
        <w:t>Государственная программа инновационного развития на 2021</w:t>
      </w:r>
      <w:r w:rsidRPr="000816D0">
        <w:rPr>
          <w:bCs/>
          <w:szCs w:val="22"/>
        </w:rPr>
        <w:t xml:space="preserve"> </w:t>
      </w:r>
      <w:r w:rsidRPr="000816D0">
        <w:rPr>
          <w:bCs/>
          <w:szCs w:val="22"/>
        </w:rPr>
        <w:t>–</w:t>
      </w:r>
      <w:r w:rsidRPr="000816D0">
        <w:rPr>
          <w:bCs/>
          <w:szCs w:val="22"/>
        </w:rPr>
        <w:t xml:space="preserve"> </w:t>
      </w:r>
      <w:r w:rsidRPr="000816D0">
        <w:rPr>
          <w:bCs/>
          <w:szCs w:val="22"/>
        </w:rPr>
        <w:t>2025 годы уже четвертая по счету. В нее включено 75 инновационных проектов по созданию в разных регионах Беларуси новых высокотехнологичных производств. За 2021</w:t>
      </w:r>
      <w:r w:rsidRPr="000816D0">
        <w:rPr>
          <w:bCs/>
          <w:szCs w:val="22"/>
        </w:rPr>
        <w:t xml:space="preserve"> </w:t>
      </w:r>
      <w:r w:rsidRPr="000816D0">
        <w:rPr>
          <w:bCs/>
          <w:szCs w:val="22"/>
        </w:rPr>
        <w:t>–</w:t>
      </w:r>
      <w:r w:rsidRPr="000816D0">
        <w:rPr>
          <w:bCs/>
          <w:szCs w:val="22"/>
        </w:rPr>
        <w:t xml:space="preserve"> </w:t>
      </w:r>
      <w:r w:rsidRPr="000816D0">
        <w:rPr>
          <w:bCs/>
          <w:szCs w:val="22"/>
        </w:rPr>
        <w:t>2022 годы завершено выполнение 18 проектов, среди которых формирование банка стволовых клеток, клапанных и сосудистых аллографтов в Минском научно-практическом центре хирургии, трансплантологии и гематологии, организация производства медицинского стекла и изделий из него на ОАО «Белмедстекло».</w:t>
      </w:r>
    </w:p>
    <w:p w14:paraId="6B7F8939" w14:textId="6898C87A" w:rsidR="000816D0" w:rsidRP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>Большое внимание в Беларуси уделяется развитию инновационной инфраструктуры, которая обеспечивает трансфер результатов научно-технической деятельности в производство. Созданная сеть из 17 технопарков охватывает все регионы страны. Кроме того, в стране действует шесть центров трансфера технологий и 94 отраслевые лаборатории. Так, отраслевая лаборатория шинной промышленности БГТУ скорректировала рецептуру резины протектора на шинах, повысив износостойкость. А отраслевая лаборатория прикладных космических технологий БГУ подготовила к запуску два летных образца научно-образовательного спутника BSU Sat-2.</w:t>
      </w:r>
    </w:p>
    <w:p w14:paraId="04930570" w14:textId="16C04160" w:rsid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>Особый акцент сделан на развитии отечественных технологий высокого уклада. На их разработку выделяются средства республиканского централизованного инновационного фонда на безвозвратной основе. Проекты V и VI уровня технологических укладов, основанные на зарубежных технологиях, финансируются из средств Белорусского инновационного фонда на льготных условиях, а все остальные – на возвратной основе.</w:t>
      </w:r>
    </w:p>
    <w:p w14:paraId="7BD2A31D" w14:textId="2BB4AA6B" w:rsidR="000816D0" w:rsidRP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>Белорусская промышленность идет в ногу со временем и стремится производить новое и уникальное. Так, созданный в Беларуси большегрузный самосвал БЕЛАЗ грузоподъемностью 450т занесен в книгу рекордов Гиннесса как самый большой двухосный автомобиль на планете. Он уже используется на одном из угольных разрезов Кузбасса. ОАО «Белкоммунмаш» освоило производство электробусов, уже изготовлено и реализовано более 80 единиц. ОАО «Планар» разработало оборудование для формирования топологических структур на фотошаблонах, которое не имеет аналогов в мире и уже поставляется на рынки Германии, Израиля, Республики Корея и Китая.</w:t>
      </w:r>
    </w:p>
    <w:p w14:paraId="5A1C5174" w14:textId="1D4923B0" w:rsidR="000816D0" w:rsidRP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>Интерес представляет и высокотехнологичное оборудование для проверки подлинности документов, денежных знаков и ценных бумаг белорусской компании «Регула». Его используют пограничные службы, правоохранительные органы и банки из более чем 80 стран.</w:t>
      </w:r>
    </w:p>
    <w:p w14:paraId="732DF980" w14:textId="484FF0E6" w:rsidR="000816D0" w:rsidRDefault="000816D0" w:rsidP="000816D0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 xml:space="preserve">Особое внимание уделяется медицине. В белорусских клиниках внедрен метод хирургического лечения аневризмы грудной части аорты с применением экзопротеза из </w:t>
      </w:r>
      <w:r w:rsidRPr="000816D0">
        <w:rPr>
          <w:bCs/>
          <w:szCs w:val="22"/>
        </w:rPr>
        <w:lastRenderedPageBreak/>
        <w:t>биологического материала. Эта разработка уменьшает операционную травму, длительность лечения пациентов и количество послеоперационных осложнений. Стоимость лечения уменьшается на 20%. В Беларуси снижение затрат на лечение на начальной стадии внедрения метода уже составило более $400 тыс.</w:t>
      </w:r>
    </w:p>
    <w:p w14:paraId="67D1F923" w14:textId="23E7B21B" w:rsidR="00305DD6" w:rsidRPr="00D16FDA" w:rsidRDefault="000816D0" w:rsidP="00F93B82">
      <w:pPr>
        <w:spacing w:line="360" w:lineRule="auto"/>
        <w:ind w:firstLine="708"/>
        <w:rPr>
          <w:bCs/>
          <w:szCs w:val="22"/>
        </w:rPr>
      </w:pPr>
      <w:r w:rsidRPr="000816D0">
        <w:rPr>
          <w:bCs/>
          <w:szCs w:val="22"/>
        </w:rPr>
        <w:t>Продолжится работа в высокотехнологичных отраслях экономики, таких как микро- и наноэлектроника, производство электротранспорта, приборостроение, фармацевтика, промышленные биотехнологии, информационные услуги.</w:t>
      </w:r>
      <w:r w:rsidR="00C22EEE">
        <w:rPr>
          <w:bCs/>
          <w:szCs w:val="22"/>
        </w:rPr>
        <w:t xml:space="preserve"> В</w:t>
      </w:r>
      <w:r w:rsidR="00C22EEE" w:rsidRPr="00C22EEE">
        <w:rPr>
          <w:bCs/>
          <w:szCs w:val="22"/>
        </w:rPr>
        <w:t xml:space="preserve"> этом году планируется завершить несколько значимых разработок. В их числе комплекс на базе беспилотного летательного аппарата для применения средств защиты растений в сельском хозяйстве, электробус для перевозки пассажиров в аэропортах с компонентами силовой установки отечественного производства. Будет создана и технология переработки отходов, образующихся при хранении нефтепродуктов, для получения битумных гидроизоляционных материалов и топливных смесей. Кроме того, планируют получить пеногаситель на основе силиконового масла с уменьшенной способностью к гелеобразованию, а также композиционный материал на основе полимерной матрицы, модифицированной наноструктурированными углеродными добавками, для антистатических покрытий.</w:t>
      </w:r>
    </w:p>
    <w:p w14:paraId="6B8EF51D" w14:textId="665E4CEC" w:rsidR="00DC1EF3" w:rsidRPr="00D16FDA" w:rsidRDefault="00DC1EF3" w:rsidP="00A763F9">
      <w:pPr>
        <w:spacing w:line="360" w:lineRule="auto"/>
        <w:ind w:firstLine="708"/>
        <w:rPr>
          <w:bCs/>
          <w:szCs w:val="22"/>
        </w:rPr>
      </w:pPr>
    </w:p>
    <w:p w14:paraId="758FE46A" w14:textId="1BDFCAA5" w:rsidR="004A7414" w:rsidRDefault="004A7414" w:rsidP="00A763F9">
      <w:pPr>
        <w:spacing w:line="360" w:lineRule="auto"/>
        <w:ind w:firstLine="708"/>
        <w:rPr>
          <w:b/>
          <w:szCs w:val="22"/>
        </w:rPr>
      </w:pPr>
      <w:r>
        <w:rPr>
          <w:b/>
          <w:szCs w:val="22"/>
        </w:rPr>
        <w:t>3.</w:t>
      </w:r>
      <w:r w:rsidRPr="00D16FDA">
        <w:rPr>
          <w:b/>
          <w:szCs w:val="22"/>
        </w:rPr>
        <w:t> </w:t>
      </w:r>
      <w:r>
        <w:rPr>
          <w:b/>
          <w:szCs w:val="22"/>
        </w:rPr>
        <w:t>СПИСОК ИСПОЛЬЗОВАННЫХ ИСТОЧНИКОВ</w:t>
      </w:r>
    </w:p>
    <w:p w14:paraId="724088A4" w14:textId="30C6E514" w:rsidR="004A7414" w:rsidRPr="004A7414" w:rsidRDefault="004A7414" w:rsidP="00A763F9">
      <w:pPr>
        <w:spacing w:line="360" w:lineRule="auto"/>
        <w:ind w:firstLine="708"/>
        <w:rPr>
          <w:bCs/>
          <w:szCs w:val="22"/>
        </w:rPr>
      </w:pPr>
    </w:p>
    <w:p w14:paraId="594F0083" w14:textId="46E9B580" w:rsidR="004A7414" w:rsidRPr="004A7414" w:rsidRDefault="004A7414" w:rsidP="00A763F9">
      <w:pPr>
        <w:spacing w:line="360" w:lineRule="auto"/>
        <w:ind w:firstLine="708"/>
        <w:rPr>
          <w:bCs/>
          <w:szCs w:val="22"/>
        </w:rPr>
      </w:pPr>
      <w:r w:rsidRPr="004A7414">
        <w:rPr>
          <w:bCs/>
          <w:szCs w:val="22"/>
        </w:rPr>
        <w:t>[1].</w:t>
      </w:r>
      <w:r>
        <w:rPr>
          <w:bCs/>
          <w:szCs w:val="22"/>
          <w:lang w:val="en-US"/>
        </w:rPr>
        <w:t> </w:t>
      </w:r>
      <w:r>
        <w:rPr>
          <w:color w:val="000000" w:themeColor="text1"/>
          <w:szCs w:val="28"/>
        </w:rPr>
        <w:t xml:space="preserve">Инновационный прогресс: понятие, особенности внедрения [Электронный ресурс]. – Электронные данные. – Режим доступа: </w:t>
      </w:r>
      <w:hyperlink r:id="rId7" w:history="1">
        <w:r w:rsidR="00CA3DDA" w:rsidRPr="00327641">
          <w:rPr>
            <w:rStyle w:val="a9"/>
            <w:szCs w:val="28"/>
          </w:rPr>
          <w:t>https://cyberleninka.ru/article/n/innovatsionnyy-protsess-ponyatie-osobennosti-vnedreniya</w:t>
        </w:r>
      </w:hyperlink>
      <w:r w:rsidR="00CA3DD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Дата доступа: </w:t>
      </w:r>
      <w:r w:rsidRPr="004A7414">
        <w:rPr>
          <w:color w:val="000000" w:themeColor="text1"/>
          <w:szCs w:val="28"/>
        </w:rPr>
        <w:t>09</w:t>
      </w:r>
      <w:r>
        <w:rPr>
          <w:color w:val="000000" w:themeColor="text1"/>
          <w:szCs w:val="28"/>
        </w:rPr>
        <w:t>.10.202</w:t>
      </w:r>
      <w:r w:rsidRPr="004A7414">
        <w:rPr>
          <w:color w:val="000000" w:themeColor="text1"/>
          <w:szCs w:val="28"/>
        </w:rPr>
        <w:t>3</w:t>
      </w:r>
    </w:p>
    <w:p w14:paraId="2F02F1A5" w14:textId="41DE405F" w:rsidR="004A7414" w:rsidRPr="00FC659E" w:rsidRDefault="004A7414" w:rsidP="00A763F9">
      <w:pPr>
        <w:spacing w:line="360" w:lineRule="auto"/>
        <w:ind w:firstLine="708"/>
        <w:rPr>
          <w:bCs/>
          <w:szCs w:val="22"/>
        </w:rPr>
      </w:pPr>
      <w:r w:rsidRPr="00FC659E">
        <w:rPr>
          <w:bCs/>
          <w:szCs w:val="22"/>
        </w:rPr>
        <w:t>[2].</w:t>
      </w:r>
      <w:r>
        <w:rPr>
          <w:bCs/>
          <w:szCs w:val="22"/>
          <w:lang w:val="en-US"/>
        </w:rPr>
        <w:t> </w:t>
      </w:r>
      <w:r w:rsidR="00FC659E">
        <w:rPr>
          <w:bCs/>
          <w:szCs w:val="22"/>
        </w:rPr>
        <w:t xml:space="preserve">Государственная программа инновационного развития Республики Беларусь 2021-2025 гг. </w:t>
      </w:r>
      <w:r w:rsidR="00FC659E">
        <w:rPr>
          <w:color w:val="000000" w:themeColor="text1"/>
          <w:szCs w:val="28"/>
        </w:rPr>
        <w:t xml:space="preserve">[Электронный ресурс]. – Электронные данные. – Режим доступа: </w:t>
      </w:r>
      <w:hyperlink r:id="rId8" w:history="1">
        <w:r w:rsidR="00CA3DDA" w:rsidRPr="00327641">
          <w:rPr>
            <w:rStyle w:val="a9"/>
            <w:szCs w:val="28"/>
          </w:rPr>
          <w:t>https://www.gknt.gov.by/deyatelnost/innovatsionnaya-politika/gpir/</w:t>
        </w:r>
      </w:hyperlink>
      <w:r w:rsidR="00CA3DDA">
        <w:rPr>
          <w:color w:val="000000" w:themeColor="text1"/>
          <w:szCs w:val="28"/>
        </w:rPr>
        <w:t xml:space="preserve"> </w:t>
      </w:r>
      <w:r w:rsidR="00FC659E">
        <w:rPr>
          <w:color w:val="000000" w:themeColor="text1"/>
          <w:szCs w:val="28"/>
        </w:rPr>
        <w:t xml:space="preserve">– Дата доступа: </w:t>
      </w:r>
      <w:r w:rsidR="00FC659E" w:rsidRPr="004A7414">
        <w:rPr>
          <w:color w:val="000000" w:themeColor="text1"/>
          <w:szCs w:val="28"/>
        </w:rPr>
        <w:t>09</w:t>
      </w:r>
      <w:r w:rsidR="00FC659E">
        <w:rPr>
          <w:color w:val="000000" w:themeColor="text1"/>
          <w:szCs w:val="28"/>
        </w:rPr>
        <w:t>.10.202</w:t>
      </w:r>
      <w:r w:rsidR="00FC659E" w:rsidRPr="004A7414">
        <w:rPr>
          <w:color w:val="000000" w:themeColor="text1"/>
          <w:szCs w:val="28"/>
        </w:rPr>
        <w:t>3</w:t>
      </w:r>
    </w:p>
    <w:p w14:paraId="789AE64A" w14:textId="1168D0F6" w:rsidR="004A7414" w:rsidRDefault="004A7414" w:rsidP="00A763F9">
      <w:pPr>
        <w:spacing w:line="360" w:lineRule="auto"/>
        <w:ind w:firstLine="708"/>
        <w:rPr>
          <w:color w:val="000000" w:themeColor="text1"/>
          <w:szCs w:val="28"/>
        </w:rPr>
      </w:pPr>
      <w:r w:rsidRPr="00FC659E">
        <w:rPr>
          <w:bCs/>
          <w:szCs w:val="22"/>
        </w:rPr>
        <w:t>[3].</w:t>
      </w:r>
      <w:r>
        <w:rPr>
          <w:bCs/>
          <w:szCs w:val="22"/>
          <w:lang w:val="en-US"/>
        </w:rPr>
        <w:t> </w:t>
      </w:r>
      <w:r w:rsidR="00183D10" w:rsidRPr="00183D10">
        <w:rPr>
          <w:bCs/>
          <w:szCs w:val="22"/>
        </w:rPr>
        <w:t>Этапы инновационного процесса как основа систематизации экономико-правовых инструментов стимулирования научной, научно-технической и инновационной деятельности</w:t>
      </w:r>
      <w:r w:rsidR="00183D10">
        <w:rPr>
          <w:bCs/>
          <w:szCs w:val="22"/>
        </w:rPr>
        <w:t xml:space="preserve"> </w:t>
      </w:r>
      <w:r w:rsidR="00183D10">
        <w:rPr>
          <w:color w:val="000000" w:themeColor="text1"/>
          <w:szCs w:val="28"/>
        </w:rPr>
        <w:t xml:space="preserve">[Электронный ресурс]. – Электронные данные. – Режим доступа: </w:t>
      </w:r>
      <w:hyperlink r:id="rId9" w:history="1">
        <w:r w:rsidR="00CA3DDA" w:rsidRPr="00327641">
          <w:rPr>
            <w:rStyle w:val="a9"/>
            <w:szCs w:val="28"/>
          </w:rPr>
          <w:t>http://belisa.org.by/ru/izd/stnewsmag/2_2011/art2_19_2011.html</w:t>
        </w:r>
      </w:hyperlink>
      <w:r w:rsidR="00CA3DDA">
        <w:rPr>
          <w:color w:val="000000" w:themeColor="text1"/>
          <w:szCs w:val="28"/>
        </w:rPr>
        <w:t xml:space="preserve"> </w:t>
      </w:r>
      <w:r w:rsidR="00183D10">
        <w:rPr>
          <w:color w:val="000000" w:themeColor="text1"/>
          <w:szCs w:val="28"/>
        </w:rPr>
        <w:t xml:space="preserve">– Дата доступа: </w:t>
      </w:r>
      <w:r w:rsidR="00CA3DDA">
        <w:rPr>
          <w:color w:val="000000" w:themeColor="text1"/>
          <w:szCs w:val="28"/>
        </w:rPr>
        <w:t>10</w:t>
      </w:r>
      <w:r w:rsidR="00183D10">
        <w:rPr>
          <w:color w:val="000000" w:themeColor="text1"/>
          <w:szCs w:val="28"/>
        </w:rPr>
        <w:t>.10.202</w:t>
      </w:r>
      <w:r w:rsidR="00183D10" w:rsidRPr="004A7414">
        <w:rPr>
          <w:color w:val="000000" w:themeColor="text1"/>
          <w:szCs w:val="28"/>
        </w:rPr>
        <w:t>3</w:t>
      </w:r>
    </w:p>
    <w:p w14:paraId="18C7F4C0" w14:textId="11A31956" w:rsidR="0036048E" w:rsidRPr="00D16FDA" w:rsidRDefault="00CA3DDA" w:rsidP="0038003E">
      <w:pPr>
        <w:spacing w:line="360" w:lineRule="auto"/>
        <w:ind w:firstLine="708"/>
        <w:rPr>
          <w:bCs/>
          <w:szCs w:val="22"/>
        </w:rPr>
      </w:pPr>
      <w:r w:rsidRPr="00FC659E">
        <w:rPr>
          <w:bCs/>
          <w:szCs w:val="22"/>
        </w:rPr>
        <w:t>[</w:t>
      </w:r>
      <w:r>
        <w:rPr>
          <w:bCs/>
          <w:szCs w:val="22"/>
        </w:rPr>
        <w:t>4</w:t>
      </w:r>
      <w:r w:rsidRPr="00FC659E">
        <w:rPr>
          <w:bCs/>
          <w:szCs w:val="22"/>
        </w:rPr>
        <w:t>].</w:t>
      </w:r>
      <w:r>
        <w:rPr>
          <w:bCs/>
          <w:szCs w:val="22"/>
          <w:lang w:val="en-US"/>
        </w:rPr>
        <w:t> </w:t>
      </w:r>
      <w:r w:rsidR="0014357A">
        <w:rPr>
          <w:bCs/>
          <w:szCs w:val="22"/>
        </w:rPr>
        <w:t>Инновационный менеджмент</w:t>
      </w:r>
      <w:r>
        <w:rPr>
          <w:bCs/>
          <w:szCs w:val="22"/>
        </w:rPr>
        <w:t xml:space="preserve"> </w:t>
      </w:r>
      <w:r>
        <w:rPr>
          <w:color w:val="000000" w:themeColor="text1"/>
          <w:szCs w:val="28"/>
        </w:rPr>
        <w:t xml:space="preserve">[Электронный ресурс]. – Электронные данные. – Режим доступа: </w:t>
      </w:r>
      <w:hyperlink r:id="rId10" w:history="1">
        <w:r w:rsidRPr="00327641">
          <w:rPr>
            <w:rStyle w:val="a9"/>
            <w:szCs w:val="28"/>
          </w:rPr>
          <w:t>https://libeldoc.bsuir.by/bitstream/123456789/9848/2/Marahina_16.pdf</w:t>
        </w:r>
      </w:hyperlink>
      <w:r>
        <w:rPr>
          <w:color w:val="000000" w:themeColor="text1"/>
          <w:szCs w:val="28"/>
        </w:rPr>
        <w:t xml:space="preserve"> – Дата доступа: 10.10.202</w:t>
      </w:r>
      <w:r w:rsidRPr="004A7414">
        <w:rPr>
          <w:color w:val="000000" w:themeColor="text1"/>
          <w:szCs w:val="28"/>
        </w:rPr>
        <w:t>3</w:t>
      </w:r>
    </w:p>
    <w:sectPr w:rsidR="0036048E" w:rsidRPr="00D16FDA" w:rsidSect="00DC1EF3">
      <w:footerReference w:type="default" r:id="rId11"/>
      <w:pgSz w:w="11906" w:h="16838"/>
      <w:pgMar w:top="1134" w:right="851" w:bottom="153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86F4" w14:textId="77777777" w:rsidR="00BF1434" w:rsidRDefault="00BF1434" w:rsidP="0036048E">
      <w:pPr>
        <w:spacing w:line="240" w:lineRule="auto"/>
      </w:pPr>
      <w:r>
        <w:separator/>
      </w:r>
    </w:p>
  </w:endnote>
  <w:endnote w:type="continuationSeparator" w:id="0">
    <w:p w14:paraId="3D053363" w14:textId="77777777" w:rsidR="00BF1434" w:rsidRDefault="00BF1434" w:rsidP="0036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340861"/>
      <w:docPartObj>
        <w:docPartGallery w:val="Page Numbers (Bottom of Page)"/>
        <w:docPartUnique/>
      </w:docPartObj>
    </w:sdtPr>
    <w:sdtEndPr/>
    <w:sdtContent>
      <w:p w14:paraId="606B5C0D" w14:textId="77777777" w:rsidR="0036048E" w:rsidRDefault="003604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B04">
          <w:rPr>
            <w:noProof/>
          </w:rPr>
          <w:t>4</w:t>
        </w:r>
        <w:r>
          <w:fldChar w:fldCharType="end"/>
        </w:r>
      </w:p>
    </w:sdtContent>
  </w:sdt>
  <w:p w14:paraId="11B73DE2" w14:textId="77777777" w:rsidR="0036048E" w:rsidRDefault="003604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0CC0" w14:textId="77777777" w:rsidR="00BF1434" w:rsidRDefault="00BF1434" w:rsidP="0036048E">
      <w:pPr>
        <w:spacing w:line="240" w:lineRule="auto"/>
      </w:pPr>
      <w:r>
        <w:separator/>
      </w:r>
    </w:p>
  </w:footnote>
  <w:footnote w:type="continuationSeparator" w:id="0">
    <w:p w14:paraId="75E9DB93" w14:textId="77777777" w:rsidR="00BF1434" w:rsidRDefault="00BF1434" w:rsidP="00360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9BA06B1"/>
    <w:multiLevelType w:val="hybridMultilevel"/>
    <w:tmpl w:val="9B72FC92"/>
    <w:lvl w:ilvl="0" w:tplc="856AC0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2"/>
    <w:rsid w:val="000816D0"/>
    <w:rsid w:val="0014357A"/>
    <w:rsid w:val="00167658"/>
    <w:rsid w:val="00183D10"/>
    <w:rsid w:val="001A7F65"/>
    <w:rsid w:val="001D13AB"/>
    <w:rsid w:val="00207B45"/>
    <w:rsid w:val="002659A3"/>
    <w:rsid w:val="0029194E"/>
    <w:rsid w:val="002C4D90"/>
    <w:rsid w:val="002D2286"/>
    <w:rsid w:val="00305DD6"/>
    <w:rsid w:val="0036048E"/>
    <w:rsid w:val="0038003E"/>
    <w:rsid w:val="003F12CA"/>
    <w:rsid w:val="0041512B"/>
    <w:rsid w:val="00453184"/>
    <w:rsid w:val="004A7414"/>
    <w:rsid w:val="004B6DCD"/>
    <w:rsid w:val="0051445B"/>
    <w:rsid w:val="00525277"/>
    <w:rsid w:val="00596E04"/>
    <w:rsid w:val="005C5211"/>
    <w:rsid w:val="005D5588"/>
    <w:rsid w:val="005D56F8"/>
    <w:rsid w:val="006151C5"/>
    <w:rsid w:val="00703BE0"/>
    <w:rsid w:val="007A2C74"/>
    <w:rsid w:val="0081125E"/>
    <w:rsid w:val="008A6F05"/>
    <w:rsid w:val="008E32C2"/>
    <w:rsid w:val="009F6D9C"/>
    <w:rsid w:val="00A155F2"/>
    <w:rsid w:val="00A763F9"/>
    <w:rsid w:val="00AA4E13"/>
    <w:rsid w:val="00AB3029"/>
    <w:rsid w:val="00AB3BA0"/>
    <w:rsid w:val="00B76B75"/>
    <w:rsid w:val="00BF1434"/>
    <w:rsid w:val="00BF7984"/>
    <w:rsid w:val="00C22EEE"/>
    <w:rsid w:val="00C34C5B"/>
    <w:rsid w:val="00C65A02"/>
    <w:rsid w:val="00C65D21"/>
    <w:rsid w:val="00CA3DDA"/>
    <w:rsid w:val="00CB6AC8"/>
    <w:rsid w:val="00CF4B04"/>
    <w:rsid w:val="00D16FDA"/>
    <w:rsid w:val="00D359DF"/>
    <w:rsid w:val="00D47160"/>
    <w:rsid w:val="00DA2DD4"/>
    <w:rsid w:val="00DC1EF3"/>
    <w:rsid w:val="00E2472C"/>
    <w:rsid w:val="00F51EA2"/>
    <w:rsid w:val="00F7289E"/>
    <w:rsid w:val="00F93B82"/>
    <w:rsid w:val="00FC659E"/>
    <w:rsid w:val="00FC7FCE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775"/>
  <w15:chartTrackingRefBased/>
  <w15:docId w15:val="{4A01A9AE-EB73-4364-882D-436042F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8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25277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A3D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3DD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A4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knt.gov.by/deyatelnost/innovatsionnaya-politika/gpi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nnovatsionnyy-protsess-ponyatie-osobennosti-vnedreni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ibeldoc.bsuir.by/bitstream/123456789/9848/2/Marahina_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isa.org.by/ru/izd/stnewsmag/2_2011/art2_19_201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35</cp:revision>
  <cp:lastPrinted>2023-10-10T19:10:00Z</cp:lastPrinted>
  <dcterms:created xsi:type="dcterms:W3CDTF">2023-10-04T19:08:00Z</dcterms:created>
  <dcterms:modified xsi:type="dcterms:W3CDTF">2023-10-10T19:18:00Z</dcterms:modified>
</cp:coreProperties>
</file>