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电力系统调查</w:t>
      </w:r>
    </w:p>
    <w:p>
      <w:r>
        <w:rPr>
          <w:rFonts w:hint="eastAsia"/>
        </w:rPr>
        <w:t>第</w:t>
      </w:r>
      <w:r>
        <w:t>79卷，第1期，2009年1月，第134-143页</w:t>
      </w:r>
    </w:p>
    <w:p>
      <w:r>
        <w:rPr>
          <w:rFonts w:hint="eastAsia"/>
        </w:rPr>
        <w:t>实际配电网的供电质量和暂态稳定对分布式同步发电机的影响</w:t>
      </w:r>
      <w:r>
        <w:br w:type="textWrapping"/>
      </w:r>
      <w:r>
        <w:rPr>
          <w:rFonts w:hint="eastAsia"/>
        </w:rPr>
        <w:t>摘要：</w:t>
      </w:r>
    </w:p>
    <w:p>
      <w:pPr>
        <w:ind w:firstLine="420"/>
      </w:pPr>
      <w:r>
        <w:rPr>
          <w:rFonts w:hint="eastAsia"/>
        </w:rPr>
        <w:t>本文研究了分布式同步发电机（</w:t>
      </w:r>
      <w:r>
        <w:t>DSG）在一个真正的意大利</w:t>
      </w:r>
      <w:r>
        <w:rPr>
          <w:rFonts w:hint="eastAsia"/>
        </w:rPr>
        <w:t>分布</w:t>
      </w:r>
      <w:r>
        <w:t>网络上的稳态和暂态影响。 在连接或允许连接DSG之前，必须分析最糟糕的操作场景，以确保网络电压保持在允许的范围内。 因此分析电压分布变化和稳态电压调节在连接DSG之后。 为了分析DSG对稳定性和保护系统的影响，还进行了瞬态分析。 此外，</w:t>
      </w:r>
      <w:r>
        <w:rPr>
          <w:rFonts w:hint="eastAsia"/>
        </w:rPr>
        <w:t>在</w:t>
      </w:r>
      <w:r>
        <w:t>网络的孤岛运行模式，记住在没有主电源的情况下，DSG可以为负载提供附加功能。 特别是在电力供应中断的情况下，DSG临时孤岛</w:t>
      </w:r>
      <w:r>
        <w:rPr>
          <w:rFonts w:hint="eastAsia"/>
        </w:rPr>
        <w:t>操作</w:t>
      </w:r>
      <w:r>
        <w:t>可能会提高服务的连续性，从而有助于提高客户的整体电力供应质量。</w:t>
      </w:r>
    </w:p>
    <w:p/>
    <w:p>
      <w:pPr>
        <w:pStyle w:val="9"/>
        <w:numPr>
          <w:ilvl w:val="0"/>
          <w:numId w:val="1"/>
        </w:numPr>
        <w:ind w:firstLineChars="0"/>
      </w:pPr>
      <w:r>
        <w:t>介绍</w:t>
      </w:r>
    </w:p>
    <w:p>
      <w:pPr>
        <w:ind w:firstLine="360"/>
        <w:rPr>
          <w:rFonts w:hint="eastAsia"/>
        </w:rPr>
      </w:pPr>
      <w:r>
        <w:rPr>
          <w:rFonts w:hint="eastAsia"/>
        </w:rPr>
        <w:t>在过去几年中，集成到</w:t>
      </w:r>
      <w:bookmarkStart w:id="0" w:name="OLE_LINK1"/>
      <w:r>
        <w:rPr>
          <w:rFonts w:hint="eastAsia"/>
        </w:rPr>
        <w:t>配电</w:t>
      </w:r>
      <w:bookmarkEnd w:id="0"/>
      <w:r>
        <w:rPr>
          <w:rFonts w:hint="eastAsia"/>
        </w:rPr>
        <w:t>网络中的分布式发电（</w:t>
      </w:r>
      <w:r>
        <w:t>DG）在数量和规模上都继续增长。 政府对可持续能源的激励和义务确保了DG将成为未来</w:t>
      </w:r>
      <w:r>
        <w:rPr>
          <w:rFonts w:hint="eastAsia"/>
        </w:rPr>
        <w:t>配电</w:t>
      </w:r>
      <w:r>
        <w:t>体系中的重要组成部分。 此外，DG的大量推广尤其受到网络的扩大和加强以满足日益增长的负载需求</w:t>
      </w:r>
      <w:r>
        <w:rPr>
          <w:rFonts w:hint="eastAsia"/>
        </w:rPr>
        <w:t>和</w:t>
      </w:r>
      <w:r>
        <w:t>通过开放和引入为独立电力生产商提供有利可图的机会的竞争性电力市场的困难。</w:t>
      </w:r>
    </w:p>
    <w:p>
      <w:pPr>
        <w:ind w:firstLine="360"/>
        <w:rPr>
          <w:rFonts w:hint="eastAsia"/>
        </w:rPr>
      </w:pPr>
      <w:r>
        <w:rPr>
          <w:rFonts w:hint="eastAsia"/>
        </w:rPr>
        <w:t>尽管如此，目前几乎所有的能源供应都被视为没有其他功能（电压支持，网络可靠性，发电储备等）的能源供应，而且它对整个系统和独立电力生产商的潜在利益都没有考虑在内。</w:t>
      </w:r>
      <w:r>
        <w:t xml:space="preserve"> DG的这种限制性作用是由于若干技术因素阻碍了在分布式资源存在的情况下配电系统的更有效的发展。</w:t>
      </w:r>
    </w:p>
    <w:p>
      <w:pPr>
        <w:ind w:firstLine="360"/>
        <w:rPr>
          <w:rFonts w:hint="eastAsia"/>
        </w:rPr>
      </w:pPr>
      <w:r>
        <w:rPr>
          <w:rFonts w:hint="eastAsia"/>
        </w:rPr>
        <w:t>一个重要的技术障碍是电力潮流的方向。</w:t>
      </w:r>
      <w:r>
        <w:t xml:space="preserve"> 传统的径向配电网络设计用于确保从集中式发电机组向下通过配电馈线到最终用户的一个方向的实际功率流。 然而，在DG的情况下，功率流可能发生在相反的方向上。 因此，净电力流量更难以预测，电力公司很难明确DG的连接带来的好处。 上述因素刺激了个别研究，以确定DG对配电网络的确切影响，以从其连接中获得更多的收益。</w:t>
      </w:r>
    </w:p>
    <w:p>
      <w:pPr>
        <w:ind w:firstLine="360"/>
      </w:pPr>
      <w:r>
        <w:rPr>
          <w:rFonts w:hint="eastAsia"/>
        </w:rPr>
        <w:t>过去的几项研究调查了</w:t>
      </w:r>
      <w:r>
        <w:t>DG对网络运行状况的影响，并确定了其关系的一些关键方面。在[1]中，DG的作用相当于旋转支持储备或电压支持。在[2,3]中，研究了包括几种类型的DG的网络的自主部分的临时并网操作。文献[2]对主电源断路和重合闸时发生的临界瞬态过程进行了分析，在[3]甩负荷方案中考虑了DG的输出功率控制，保证了孤岛电力系统的稳定运行。在与需要详细调查的DG网络运行有关的众多问题中，暂态稳定性已被确定为主要的[4-8]之一。文献[4]研究了分布式同步发电机（DSG）和分布式感应发电机（DIG）对通用配电系统</w:t>
      </w:r>
      <w:r>
        <w:rPr>
          <w:rFonts w:hint="eastAsia"/>
        </w:rPr>
        <w:t>稳定性的影响，</w:t>
      </w:r>
      <w:r>
        <w:t>[5]重点研究了不同DSG穿透率高的网络动态行为。</w:t>
      </w:r>
    </w:p>
    <w:p>
      <w:pPr>
        <w:ind w:firstLine="360"/>
      </w:pPr>
      <w:r>
        <w:drawing>
          <wp:inline distT="0" distB="0" distL="114300" distR="114300">
            <wp:extent cx="5271135" cy="13252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325245"/>
                    </a:xfrm>
                    <a:prstGeom prst="rect">
                      <a:avLst/>
                    </a:prstGeom>
                    <a:noFill/>
                    <a:ln w="9525">
                      <a:noFill/>
                    </a:ln>
                  </pic:spPr>
                </pic:pic>
              </a:graphicData>
            </a:graphic>
          </wp:inline>
        </w:drawing>
      </w:r>
    </w:p>
    <w:p>
      <w:pPr>
        <w:ind w:firstLine="360"/>
        <w:jc w:val="center"/>
        <w:rPr>
          <w:rFonts w:hint="eastAsia" w:eastAsiaTheme="minorEastAsia"/>
          <w:lang w:val="en-US" w:eastAsia="zh-CN"/>
        </w:rPr>
      </w:pPr>
      <w:r>
        <w:rPr>
          <w:rFonts w:hint="eastAsia"/>
          <w:lang w:val="en-US" w:eastAsia="zh-CN"/>
        </w:rPr>
        <w:t>图1.真正意大利分布式网络。</w:t>
      </w:r>
    </w:p>
    <w:p>
      <w:pPr>
        <w:ind w:firstLine="360"/>
        <w:rPr>
          <w:rFonts w:hint="eastAsia"/>
        </w:rPr>
      </w:pPr>
      <w:r>
        <w:t>文献[6]研究了在所有分支应用故障时传输系统的暂态稳定性，以分析N-1安全性[7]，考虑到大量燃料电池和微型涡轮机存在时电力系统的稳定性。文献[8]提出了一种基于DSG和DIG的网络的稳态和瞬态分析的比较研究。在此强调的是，DSG在稳态电压分布，电压稳定性和瞬态稳定性方面提供了显着的优势，并且允许更高的DG渗透水平。另一方面，研究[9,10]表明，在DSG的情况下，故障电流的增加往往比同类逆变器连接的发电机[9]或仅在短时间内产生短路电流的DIG紧接着故障发生的时间[10]。 （注意：即使逆变器连接的发电机通常为网络提供较低的短路电流，但这不应妨碍仔细检查，修改并在必要时适当调整现有保护方案）。本文介绍了DSG对位于西西里岛的实际径向分布系统的影响的完整分析，包括稳态和瞬态研究。考虑配备适当的调速器和自动电压调节器（AVR）的DSG的现实配电网模型，使其能够在并网和孤岛模式下操作，并且提供更大的服务连续性。 （注：应该知道，实际上很多问题限制或者阻止了网络的安全运行，如人员安全，维护可接受的电能质量困难，失去同步的风险等）。</w:t>
      </w:r>
    </w:p>
    <w:p>
      <w:pPr>
        <w:ind w:firstLine="360"/>
        <w:rPr>
          <w:rFonts w:hint="eastAsia"/>
        </w:rPr>
      </w:pPr>
      <w:r>
        <w:rPr>
          <w:rFonts w:hint="eastAsia"/>
        </w:rPr>
        <w:t>由于所考虑的</w:t>
      </w:r>
      <w:r>
        <w:t>DSG直接连接到网络，可能会出现更大的故障电流。 因此，也考虑到现有的意大利保护系统适用于不同的DSG尺寸。 当DSG的渗透率较低时，DG的影响可以忽略不计，而DGG较高时影响包括保护系统在内的整个系统。 本研究只考虑三相故障，因为它们导致了最具挑战性的稳定性问题[11]，并且在严重故障和DSG重大故障电流贡献的情况下保护系统的设置变得更加关键。 特别是，仅考虑三相故障的选择源于他们确定暂态稳定的最关键条件的前提，考虑到：</w:t>
      </w:r>
    </w:p>
    <w:p>
      <w:pPr>
        <w:ind w:firstLine="360"/>
      </w:pPr>
      <w:r>
        <w:rPr>
          <w:rFonts w:hint="eastAsia"/>
        </w:rPr>
        <w:t>•发电机的负荷，</w:t>
      </w:r>
    </w:p>
    <w:p>
      <w:pPr>
        <w:ind w:firstLine="360"/>
      </w:pPr>
      <w:r>
        <w:rPr>
          <w:rFonts w:hint="eastAsia"/>
        </w:rPr>
        <w:t>•发电机在故障期间的输出取决于故障位置和类型（最严重的是三相故障），</w:t>
      </w:r>
    </w:p>
    <w:p>
      <w:pPr>
        <w:ind w:firstLine="360"/>
      </w:pPr>
      <w:r>
        <w:rPr>
          <w:rFonts w:hint="eastAsia"/>
        </w:rPr>
        <w:t>•故障清除时间，</w:t>
      </w:r>
    </w:p>
    <w:p>
      <w:pPr>
        <w:ind w:firstLine="360"/>
        <w:rPr>
          <w:rFonts w:hint="eastAsia"/>
        </w:rPr>
      </w:pPr>
      <w:r>
        <w:rPr>
          <w:rFonts w:hint="eastAsia"/>
        </w:rPr>
        <w:t>•所考虑的发电机的惯性和电抗</w:t>
      </w:r>
    </w:p>
    <w:p>
      <w:pPr>
        <w:ind w:firstLine="360"/>
        <w:rPr>
          <w:rFonts w:hint="eastAsia"/>
        </w:rPr>
      </w:pPr>
      <w:r>
        <w:rPr>
          <w:rFonts w:hint="eastAsia"/>
        </w:rPr>
        <w:t>所获得的结果对于工程师和独立电力生产商来说是一个有用的技术指导，可以建立</w:t>
      </w:r>
      <w:r>
        <w:t>DSG与典型意大利分销网络或任何类似结构，组成和保护系统应用的网络连接可能导致的最坏情况。</w:t>
      </w:r>
    </w:p>
    <w:p>
      <w:pPr>
        <w:pStyle w:val="9"/>
        <w:numPr>
          <w:ilvl w:val="0"/>
          <w:numId w:val="1"/>
        </w:numPr>
        <w:ind w:firstLineChars="0"/>
        <w:rPr>
          <w:rFonts w:hint="eastAsia"/>
        </w:rPr>
      </w:pPr>
      <w:r>
        <w:t>配电系统说明</w:t>
      </w:r>
    </w:p>
    <w:p>
      <w:pPr>
        <w:ind w:firstLine="360"/>
        <w:rPr>
          <w:rFonts w:hint="eastAsia"/>
        </w:rPr>
      </w:pPr>
      <w:r>
        <w:rPr>
          <w:rFonts w:hint="eastAsia"/>
        </w:rPr>
        <w:t>为了研究</w:t>
      </w:r>
      <w:r>
        <w:t>DSG对电力系统稳态电压分布和瞬态稳定性的影响，使用位于意大利西西里岛的实际径向分布网络。 没有DSG的分布式系统的单线图如图1所示。</w:t>
      </w:r>
    </w:p>
    <w:p>
      <w:pPr>
        <w:ind w:firstLine="360"/>
        <w:rPr>
          <w:rFonts w:hint="eastAsia"/>
        </w:rPr>
      </w:pPr>
    </w:p>
    <w:p>
      <w:pPr>
        <w:ind w:firstLine="360"/>
        <w:rPr>
          <w:rFonts w:hint="eastAsia"/>
        </w:rPr>
      </w:pPr>
      <w:r>
        <w:rPr>
          <w:rFonts w:hint="eastAsia"/>
        </w:rPr>
        <w:t>所考虑的网络包括一个</w:t>
      </w:r>
      <w:r>
        <w:t>132千伏，50赫兹的短路等级为1000兆伏安的子传输系统，它通过一个额定功率等于ST = 35的额定功率为132/20千伏的Δ/ Yg变压器为20千伏配电系统供电MV A，Vcc = 13.18％，X / R = 30.737。调整一次变电站变压器的分接头，以便将所有母线上的电压保持在允许范围内，以满足无DSG的最低和最高要求。 OLTC参数在附录B的表B1中给出。配电网由32条总线和31条以上的线组成。一个由两种不同材料Al和Cu组成的馈线从一次变电站HV / MV的二次侧开始并且馈</w:t>
      </w:r>
      <w:r>
        <w:rPr>
          <w:rFonts w:hint="eastAsia"/>
        </w:rPr>
        <w:t>送到总线</w:t>
      </w:r>
      <w:r>
        <w:t>3（一个卫星中心（SC））。从SC两条主线，即1号线和2号线，提供负载。最大需求期间的总网络负载（仅有实际功率）为4.38MW，其中第一线需要3.29MW，第二线为1.09MW。在最低需求期间，总负荷为1.39兆瓦，其中1号线为0.89兆瓦，2号线为0.50兆瓦。配电线路和馈线由电阻和电感串联构成，负载由恒功率模型（附录B中的表B2-B3）表示。</w:t>
      </w:r>
    </w:p>
    <w:p>
      <w:pPr>
        <w:ind w:firstLine="360"/>
      </w:pPr>
      <w:r>
        <w:t>2.1。 同步发电机</w:t>
      </w:r>
    </w:p>
    <w:p>
      <w:pPr>
        <w:ind w:firstLine="360"/>
        <w:rPr>
          <w:rFonts w:hint="eastAsia"/>
        </w:rPr>
      </w:pPr>
      <w:r>
        <w:rPr>
          <w:rFonts w:hint="eastAsia"/>
        </w:rPr>
        <w:t>如果发电机容量超过几兆瓦</w:t>
      </w:r>
      <w:r>
        <w:t>[12]，分配径向网络包括一个或多个配电系统通常使用的同步发电机。 目前，意大利大多数DG系统采用同步发电机，用于热电站，水电站或风力发电站。 通常，同步发电机作为恒功率（有功功率）源运行。 然而在这项研究中，为了研究孤岛运行，考虑了电压控制系统。 通常采用两种模式来控制DSG的励磁系统[13,14]：</w:t>
      </w:r>
    </w:p>
    <w:p>
      <w:pPr>
        <w:ind w:firstLine="360"/>
      </w:pPr>
      <w:r>
        <w:rPr>
          <w:rFonts w:hint="eastAsia"/>
        </w:rPr>
        <w:t>（i）</w:t>
      </w:r>
    </w:p>
    <w:p>
      <w:pPr>
        <w:ind w:firstLine="360"/>
      </w:pPr>
      <w:r>
        <w:rPr>
          <w:rFonts w:hint="eastAsia"/>
        </w:rPr>
        <w:t>电压控制模式，保持终端电压不变。</w:t>
      </w:r>
    </w:p>
    <w:p>
      <w:pPr>
        <w:ind w:firstLine="360"/>
      </w:pPr>
      <w:r>
        <w:rPr>
          <w:rFonts w:hint="eastAsia"/>
        </w:rPr>
        <w:t>（ⅱ）</w:t>
      </w:r>
    </w:p>
    <w:p>
      <w:pPr>
        <w:ind w:firstLine="360"/>
      </w:pPr>
      <w:r>
        <w:rPr>
          <w:rFonts w:hint="eastAsia"/>
        </w:rPr>
        <w:t>功率因数控制模式，旨在保持功率因数不变。</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情况</w:t>
            </w:r>
          </w:p>
        </w:tc>
        <w:tc>
          <w:tcPr>
            <w:tcW w:w="2841" w:type="dxa"/>
          </w:tcPr>
          <w:p>
            <w:pPr>
              <w:rPr>
                <w:vertAlign w:val="baseline"/>
              </w:rPr>
            </w:pPr>
            <w:r>
              <w:rPr>
                <w:rFonts w:hint="eastAsia"/>
                <w:vertAlign w:val="baseline"/>
              </w:rPr>
              <w:t>渗透水平（％最大负荷）</w:t>
            </w:r>
          </w:p>
        </w:tc>
        <w:tc>
          <w:tcPr>
            <w:tcW w:w="2841" w:type="dxa"/>
          </w:tcPr>
          <w:p>
            <w:pPr>
              <w:rPr>
                <w:vertAlign w:val="baseline"/>
              </w:rPr>
            </w:pPr>
            <w:r>
              <w:rPr>
                <w:rFonts w:hint="eastAsia"/>
                <w:vertAlign w:val="baseline"/>
              </w:rPr>
              <w:t>定位DSG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a</w:t>
            </w:r>
          </w:p>
        </w:tc>
        <w:tc>
          <w:tcPr>
            <w:tcW w:w="2841" w:type="dxa"/>
          </w:tcPr>
          <w:p>
            <w:pPr>
              <w:rPr>
                <w:rFonts w:hint="eastAsia" w:eastAsiaTheme="minorEastAsia"/>
                <w:vertAlign w:val="baseline"/>
                <w:lang w:val="en-US" w:eastAsia="zh-CN"/>
              </w:rPr>
            </w:pPr>
            <w:r>
              <w:rPr>
                <w:rFonts w:hint="eastAsia"/>
                <w:vertAlign w:val="baseline"/>
                <w:lang w:val="en-US" w:eastAsia="zh-CN"/>
              </w:rPr>
              <w:t>无</w:t>
            </w:r>
          </w:p>
        </w:tc>
        <w:tc>
          <w:tcPr>
            <w:tcW w:w="2841" w:type="dxa"/>
          </w:tcPr>
          <w:p>
            <w:pP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b</w:t>
            </w:r>
          </w:p>
        </w:tc>
        <w:tc>
          <w:tcPr>
            <w:tcW w:w="2841" w:type="dxa"/>
          </w:tcPr>
          <w:p>
            <w:pPr>
              <w:rPr>
                <w:rFonts w:hint="eastAsia" w:eastAsiaTheme="minorEastAsia"/>
                <w:vertAlign w:val="baseline"/>
                <w:lang w:val="en-US" w:eastAsia="zh-CN"/>
              </w:rPr>
            </w:pPr>
            <w:r>
              <w:rPr>
                <w:rFonts w:hint="eastAsia"/>
                <w:vertAlign w:val="baseline"/>
                <w:lang w:val="en-US" w:eastAsia="zh-CN"/>
              </w:rPr>
              <w:t>30</w:t>
            </w:r>
          </w:p>
        </w:tc>
        <w:tc>
          <w:tcPr>
            <w:tcW w:w="2841" w:type="dxa"/>
          </w:tcPr>
          <w:p>
            <w:pPr>
              <w:rPr>
                <w:rFonts w:hint="eastAsia" w:eastAsiaTheme="minorEastAsia"/>
                <w:vertAlign w:val="baseline"/>
                <w:lang w:val="en-US" w:eastAsia="zh-CN"/>
              </w:rPr>
            </w:pPr>
            <w:r>
              <w:rPr>
                <w:rFonts w:hint="eastAsia"/>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c</w:t>
            </w:r>
          </w:p>
        </w:tc>
        <w:tc>
          <w:tcPr>
            <w:tcW w:w="2841" w:type="dxa"/>
          </w:tcPr>
          <w:p>
            <w:pPr>
              <w:rPr>
                <w:rFonts w:hint="eastAsia" w:eastAsiaTheme="minorEastAsia"/>
                <w:vertAlign w:val="baseline"/>
                <w:lang w:val="en-US" w:eastAsia="zh-CN"/>
              </w:rPr>
            </w:pPr>
            <w:r>
              <w:rPr>
                <w:rFonts w:hint="eastAsia"/>
                <w:vertAlign w:val="baseline"/>
                <w:lang w:val="en-US" w:eastAsia="zh-CN"/>
              </w:rPr>
              <w:t>100</w:t>
            </w:r>
          </w:p>
        </w:tc>
        <w:tc>
          <w:tcPr>
            <w:tcW w:w="2841" w:type="dxa"/>
          </w:tcPr>
          <w:p>
            <w:pPr>
              <w:rPr>
                <w:rFonts w:hint="eastAsia" w:eastAsiaTheme="minorEastAsia"/>
                <w:vertAlign w:val="baseline"/>
                <w:lang w:val="en-US" w:eastAsia="zh-CN"/>
              </w:rPr>
            </w:pPr>
            <w:r>
              <w:rPr>
                <w:rFonts w:hint="eastAsia"/>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d</w:t>
            </w:r>
          </w:p>
        </w:tc>
        <w:tc>
          <w:tcPr>
            <w:tcW w:w="2841" w:type="dxa"/>
          </w:tcPr>
          <w:p>
            <w:pPr>
              <w:rPr>
                <w:rFonts w:hint="eastAsia" w:eastAsiaTheme="minorEastAsia"/>
                <w:vertAlign w:val="baseline"/>
                <w:lang w:val="en-US" w:eastAsia="zh-CN"/>
              </w:rPr>
            </w:pPr>
            <w:r>
              <w:rPr>
                <w:rFonts w:hint="eastAsia"/>
                <w:vertAlign w:val="baseline"/>
                <w:lang w:val="en-US" w:eastAsia="zh-CN"/>
              </w:rPr>
              <w:t>100</w:t>
            </w:r>
          </w:p>
        </w:tc>
        <w:tc>
          <w:tcPr>
            <w:tcW w:w="2841" w:type="dxa"/>
          </w:tcPr>
          <w:p>
            <w:pPr>
              <w:rPr>
                <w:rFonts w:hint="eastAsia" w:eastAsiaTheme="minorEastAsia"/>
                <w:vertAlign w:val="baseline"/>
                <w:lang w:val="en-US" w:eastAsia="zh-CN"/>
              </w:rPr>
            </w:pPr>
            <w:r>
              <w:rPr>
                <w:rFonts w:hint="eastAsia"/>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840" w:type="dxa"/>
          </w:tcPr>
          <w:p>
            <w:pPr>
              <w:rPr>
                <w:rFonts w:hint="eastAsia" w:eastAsiaTheme="minorEastAsia"/>
                <w:vertAlign w:val="baseline"/>
                <w:lang w:val="en-US" w:eastAsia="zh-CN"/>
              </w:rPr>
            </w:pPr>
            <w:r>
              <w:rPr>
                <w:rFonts w:hint="eastAsia"/>
                <w:vertAlign w:val="baseline"/>
                <w:lang w:val="en-US" w:eastAsia="zh-CN"/>
              </w:rPr>
              <w:t>e</w:t>
            </w:r>
          </w:p>
        </w:tc>
        <w:tc>
          <w:tcPr>
            <w:tcW w:w="2841" w:type="dxa"/>
          </w:tcPr>
          <w:p>
            <w:pPr>
              <w:rPr>
                <w:rFonts w:hint="eastAsia" w:eastAsiaTheme="minorEastAsia"/>
                <w:vertAlign w:val="baseline"/>
                <w:lang w:val="en-US" w:eastAsia="zh-CN"/>
              </w:rPr>
            </w:pPr>
            <w:r>
              <w:rPr>
                <w:rFonts w:hint="eastAsia"/>
                <w:vertAlign w:val="baseline"/>
                <w:lang w:val="en-US" w:eastAsia="zh-CN"/>
              </w:rPr>
              <w:t>30</w:t>
            </w:r>
          </w:p>
        </w:tc>
        <w:tc>
          <w:tcPr>
            <w:tcW w:w="2841" w:type="dxa"/>
          </w:tcPr>
          <w:p>
            <w:pPr>
              <w:rPr>
                <w:rFonts w:hint="eastAsia" w:eastAsiaTheme="minor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f</w:t>
            </w:r>
          </w:p>
        </w:tc>
        <w:tc>
          <w:tcPr>
            <w:tcW w:w="2841" w:type="dxa"/>
          </w:tcPr>
          <w:p>
            <w:pPr>
              <w:rPr>
                <w:rFonts w:hint="eastAsia" w:eastAsiaTheme="minorEastAsia"/>
                <w:vertAlign w:val="baseline"/>
                <w:lang w:val="en-US" w:eastAsia="zh-CN"/>
              </w:rPr>
            </w:pPr>
            <w:r>
              <w:rPr>
                <w:rFonts w:hint="eastAsia"/>
                <w:vertAlign w:val="baseline"/>
                <w:lang w:val="en-US" w:eastAsia="zh-CN"/>
              </w:rPr>
              <w:t>100</w:t>
            </w:r>
          </w:p>
        </w:tc>
        <w:tc>
          <w:tcPr>
            <w:tcW w:w="2841" w:type="dxa"/>
          </w:tcPr>
          <w:p>
            <w:pPr>
              <w:rPr>
                <w:rFonts w:hint="eastAsia" w:eastAsiaTheme="minor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g</w:t>
            </w:r>
          </w:p>
        </w:tc>
        <w:tc>
          <w:tcPr>
            <w:tcW w:w="2841" w:type="dxa"/>
          </w:tcPr>
          <w:p>
            <w:pPr>
              <w:rPr>
                <w:rFonts w:hint="eastAsia" w:eastAsiaTheme="minorEastAsia"/>
                <w:vertAlign w:val="baseline"/>
                <w:lang w:val="en-US" w:eastAsia="zh-CN"/>
              </w:rPr>
            </w:pPr>
            <w:r>
              <w:rPr>
                <w:rFonts w:hint="eastAsia"/>
                <w:vertAlign w:val="baseline"/>
                <w:lang w:val="en-US" w:eastAsia="zh-CN"/>
              </w:rPr>
              <w:t>30</w:t>
            </w:r>
          </w:p>
        </w:tc>
        <w:tc>
          <w:tcPr>
            <w:tcW w:w="2841" w:type="dxa"/>
          </w:tcPr>
          <w:p>
            <w:pPr>
              <w:rPr>
                <w:rFonts w:hint="eastAsia" w:eastAsiaTheme="minorEastAsia"/>
                <w:vertAlign w:val="baseline"/>
                <w:lang w:val="en-US" w:eastAsia="zh-CN"/>
              </w:rPr>
            </w:pPr>
            <w:r>
              <w:rPr>
                <w:rFonts w:hint="eastAsia"/>
                <w:vertAlign w:val="baseline"/>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h</w:t>
            </w:r>
          </w:p>
        </w:tc>
        <w:tc>
          <w:tcPr>
            <w:tcW w:w="2841" w:type="dxa"/>
          </w:tcPr>
          <w:p>
            <w:pPr>
              <w:rPr>
                <w:rFonts w:hint="eastAsia" w:eastAsiaTheme="minorEastAsia"/>
                <w:vertAlign w:val="baseline"/>
                <w:lang w:val="en-US" w:eastAsia="zh-CN"/>
              </w:rPr>
            </w:pPr>
            <w:r>
              <w:rPr>
                <w:rFonts w:hint="eastAsia"/>
                <w:vertAlign w:val="baseline"/>
                <w:lang w:val="en-US" w:eastAsia="zh-CN"/>
              </w:rPr>
              <w:t>100</w:t>
            </w:r>
          </w:p>
        </w:tc>
        <w:tc>
          <w:tcPr>
            <w:tcW w:w="2841" w:type="dxa"/>
          </w:tcPr>
          <w:p>
            <w:pPr>
              <w:rPr>
                <w:rFonts w:hint="eastAsia" w:eastAsiaTheme="minorEastAsia"/>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i</w:t>
            </w:r>
          </w:p>
        </w:tc>
        <w:tc>
          <w:tcPr>
            <w:tcW w:w="2841" w:type="dxa"/>
          </w:tcPr>
          <w:p>
            <w:pPr>
              <w:rPr>
                <w:rFonts w:hint="eastAsia" w:eastAsiaTheme="minorEastAsia"/>
                <w:vertAlign w:val="baseline"/>
                <w:lang w:val="en-US" w:eastAsia="zh-CN"/>
              </w:rPr>
            </w:pPr>
            <w:r>
              <w:rPr>
                <w:rFonts w:hint="eastAsia"/>
                <w:vertAlign w:val="baseline"/>
                <w:lang w:val="en-US" w:eastAsia="zh-CN"/>
              </w:rPr>
              <w:t>100</w:t>
            </w:r>
          </w:p>
        </w:tc>
        <w:tc>
          <w:tcPr>
            <w:tcW w:w="2841" w:type="dxa"/>
          </w:tcPr>
          <w:p>
            <w:pPr>
              <w:rPr>
                <w:rFonts w:hint="eastAsia" w:eastAsiaTheme="minorEastAsia"/>
                <w:vertAlign w:val="baseline"/>
                <w:lang w:val="en-US" w:eastAsia="zh-CN"/>
              </w:rPr>
            </w:pPr>
            <w:r>
              <w:rPr>
                <w:rFonts w:hint="eastAsia"/>
                <w:vertAlign w:val="baseline"/>
                <w:lang w:val="en-US" w:eastAsia="zh-CN"/>
              </w:rPr>
              <w:t>4</w:t>
            </w:r>
          </w:p>
        </w:tc>
      </w:tr>
    </w:tbl>
    <w:p>
      <w:pPr>
        <w:jc w:val="center"/>
        <w:rPr>
          <w:rFonts w:hint="eastAsia" w:eastAsiaTheme="minorEastAsia"/>
          <w:lang w:val="en-US" w:eastAsia="zh-CN"/>
        </w:rPr>
      </w:pPr>
      <w:r>
        <w:rPr>
          <w:rFonts w:hint="eastAsia"/>
          <w:lang w:val="en-US" w:eastAsia="zh-CN"/>
        </w:rPr>
        <w:t>表1.DSG的渗透情景</w:t>
      </w:r>
    </w:p>
    <w:p/>
    <w:p>
      <w:r>
        <w:drawing>
          <wp:inline distT="0" distB="0" distL="114300" distR="114300">
            <wp:extent cx="5269865" cy="1435100"/>
            <wp:effectExtent l="0" t="0" r="698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865" cy="1435100"/>
                    </a:xfrm>
                    <a:prstGeom prst="rect">
                      <a:avLst/>
                    </a:prstGeom>
                    <a:noFill/>
                    <a:ln w="9525">
                      <a:noFill/>
                    </a:ln>
                  </pic:spPr>
                </pic:pic>
              </a:graphicData>
            </a:graphic>
          </wp:inline>
        </w:drawing>
      </w:r>
    </w:p>
    <w:p>
      <w:pPr>
        <w:jc w:val="center"/>
        <w:rPr>
          <w:rFonts w:hint="eastAsia"/>
        </w:rPr>
      </w:pPr>
      <w:r>
        <w:rPr>
          <w:rFonts w:hint="eastAsia"/>
        </w:rPr>
        <w:t>图2.自动电压调节器（简化的励磁系统，IEEE型AC4A，取自IEEE标准421.5-2005，稍作修改以代表快速作用的励磁系统）。</w:t>
      </w:r>
    </w:p>
    <w:p>
      <w:pPr>
        <w:jc w:val="center"/>
        <w:rPr>
          <w:rFonts w:hint="eastAsia"/>
        </w:rPr>
      </w:pPr>
    </w:p>
    <w:p>
      <w:pPr>
        <w:ind w:firstLine="360"/>
        <w:rPr>
          <w:rFonts w:hint="eastAsia"/>
        </w:rPr>
      </w:pPr>
      <w:r>
        <w:rPr>
          <w:rFonts w:hint="eastAsia"/>
        </w:rPr>
        <w:t>由于模式（</w:t>
      </w:r>
      <w:r>
        <w:t>ii）被独立电力生产商用来最大化所产生的有功功率，因此不考虑潜在的对电网电压的支持。 然而，在这项研究中，采用了一种使用AVR的电压控制模式，并且控制器设定点固定在1pu。 AVR框图如图2所示。</w:t>
      </w:r>
    </w:p>
    <w:p>
      <w:pPr>
        <w:ind w:firstLine="360"/>
        <w:rPr>
          <w:rFonts w:hint="eastAsia"/>
        </w:rPr>
      </w:pPr>
    </w:p>
    <w:p>
      <w:pPr>
        <w:ind w:firstLine="360"/>
        <w:rPr>
          <w:rFonts w:hint="eastAsia"/>
        </w:rPr>
      </w:pPr>
      <w:r>
        <w:rPr>
          <w:rFonts w:hint="eastAsia"/>
        </w:rPr>
        <w:t>同步发电机在</w:t>
      </w:r>
      <w:r>
        <w:t>d-q参考系中由六阶模型表示。 该发电机还配备了一个标准的IEEE水轮机调速器，用于动力模型的完整性。 调速器系统的框图如图3所示。</w:t>
      </w:r>
    </w:p>
    <w:p>
      <w:pPr>
        <w:ind w:firstLine="360"/>
        <w:rPr>
          <w:rFonts w:hint="eastAsia"/>
        </w:rPr>
      </w:pPr>
    </w:p>
    <w:p>
      <w:pPr>
        <w:ind w:firstLine="360"/>
      </w:pPr>
      <w:r>
        <w:t>DSG的额定功率为Sn = 1.875 MV A，其功率因数cosφ= 0.8。完整的细节在附录B的表B4中给出。</w:t>
      </w:r>
    </w:p>
    <w:p>
      <w:pPr>
        <w:ind w:firstLine="360"/>
      </w:pPr>
    </w:p>
    <w:p>
      <w:pPr>
        <w:ind w:firstLine="360"/>
      </w:pPr>
      <w:r>
        <w:t>2.2。保护系统</w:t>
      </w:r>
    </w:p>
    <w:p>
      <w:pPr>
        <w:ind w:firstLine="360"/>
      </w:pPr>
      <w:r>
        <w:rPr>
          <w:rFonts w:hint="eastAsia"/>
        </w:rPr>
        <w:t>意大利配电网保护系统的理念是由网络本身的拓扑结构所提出的。在工作状态下，它是径向和被动的，所以为了清除多相故障，安装协调过流继电器就足够了。由于本文只考虑多相故障，所以不会提出针对单相故障的保护系统。</w:t>
      </w:r>
      <w:r>
        <w:t xml:space="preserve"> DSG和变压器的保护继电器也将被忽略，以便分析在孤岛条件下DSG和网络之间的动态相互作用。如果考虑到DSG和变压器的保护继电器，根据意大利的设置[16,17]，如果发生线路故障，将避免孤岛运行情况，因为保护系统在第一次重新接通受保护的线路。</w:t>
      </w:r>
    </w:p>
    <w:p>
      <w:pPr>
        <w:ind w:firstLine="360"/>
      </w:pPr>
    </w:p>
    <w:p>
      <w:pPr>
        <w:ind w:firstLine="360"/>
      </w:pPr>
      <w:r>
        <w:rPr>
          <w:rFonts w:hint="eastAsia"/>
        </w:rPr>
        <w:t>目前，过流保护继电器按照</w:t>
      </w:r>
      <w:r>
        <w:t>DK 4452标准设置[18]。特别是，标准区分有或没有SC的分配系统。本文中的继电器设置基于一个真实的情况，即在总线3上存在SC，如图1所示。</w:t>
      </w:r>
    </w:p>
    <w:p>
      <w:pPr>
        <w:ind w:firstLine="360"/>
      </w:pPr>
    </w:p>
    <w:p>
      <w:pPr>
        <w:ind w:firstLine="360"/>
      </w:pPr>
      <w:r>
        <w:rPr>
          <w:rFonts w:hint="eastAsia"/>
        </w:rPr>
        <w:t>网络管理人员建议安装电流方向不敏感的继电器，对于馈电</w:t>
      </w:r>
      <w:r>
        <w:t>SC的馈线（PFeeder）有三个不同的电流阈值，对于从SC（PLine）开始的任何线路，电流不敏感的继电器有两个不同的电流阈值。虽然PFeeder具有两个延时电流阈值和一个时基，但PLine具有一个延时电流阈值和一个时基[18]。</w:t>
      </w:r>
    </w:p>
    <w:p>
      <w:pPr>
        <w:ind w:firstLine="360"/>
      </w:pPr>
      <w:r>
        <w:drawing>
          <wp:inline distT="0" distB="0" distL="114300" distR="114300">
            <wp:extent cx="4127500" cy="1123315"/>
            <wp:effectExtent l="0" t="0" r="635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127500" cy="1123315"/>
                    </a:xfrm>
                    <a:prstGeom prst="rect">
                      <a:avLst/>
                    </a:prstGeom>
                    <a:noFill/>
                    <a:ln w="9525">
                      <a:noFill/>
                    </a:ln>
                  </pic:spPr>
                </pic:pic>
              </a:graphicData>
            </a:graphic>
          </wp:inline>
        </w:drawing>
      </w:r>
    </w:p>
    <w:p>
      <w:pPr>
        <w:ind w:firstLine="360"/>
        <w:jc w:val="center"/>
        <w:rPr>
          <w:rFonts w:hint="eastAsia"/>
        </w:rPr>
      </w:pPr>
      <w:r>
        <w:rPr>
          <w:rFonts w:hint="eastAsia"/>
        </w:rPr>
        <w:t>图3.调速器模型（IEEESGO，IEEE标准调节器，选定的值使得调速器的响应与水力发电机的响应相匹配）。</w:t>
      </w:r>
    </w:p>
    <w:p>
      <w:pPr>
        <w:ind w:firstLine="360"/>
        <w:jc w:val="center"/>
      </w:pPr>
      <w:r>
        <w:drawing>
          <wp:inline distT="0" distB="0" distL="114300" distR="114300">
            <wp:extent cx="3930650" cy="2489835"/>
            <wp:effectExtent l="0" t="0" r="1270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930650" cy="2489835"/>
                    </a:xfrm>
                    <a:prstGeom prst="rect">
                      <a:avLst/>
                    </a:prstGeom>
                    <a:noFill/>
                    <a:ln w="9525">
                      <a:noFill/>
                    </a:ln>
                  </pic:spPr>
                </pic:pic>
              </a:graphicData>
            </a:graphic>
          </wp:inline>
        </w:drawing>
      </w:r>
    </w:p>
    <w:p>
      <w:pPr>
        <w:ind w:firstLine="360"/>
        <w:jc w:val="center"/>
        <w:rPr>
          <w:rFonts w:hint="eastAsia"/>
        </w:rPr>
      </w:pPr>
      <w:r>
        <w:rPr>
          <w:rFonts w:hint="eastAsia"/>
        </w:rPr>
        <w:t>图4.保护设置</w:t>
      </w:r>
    </w:p>
    <w:p>
      <w:pPr>
        <w:ind w:firstLine="360"/>
        <w:jc w:val="center"/>
        <w:rPr>
          <w:rFonts w:hint="eastAsia"/>
        </w:rPr>
      </w:pPr>
    </w:p>
    <w:p>
      <w:pPr>
        <w:ind w:firstLine="360"/>
        <w:rPr>
          <w:rFonts w:hint="eastAsia"/>
        </w:rPr>
      </w:pPr>
      <w:r>
        <w:rPr>
          <w:rFonts w:hint="eastAsia"/>
        </w:rPr>
        <w:t>两个保护系统都配备了自动重合闸装置（</w:t>
      </w:r>
      <w:r>
        <w:t>DRA），其特点是两次重合闸操作，一次在400ms后快一次，30秒后一次慢。整个保护系统的时间设置，电流阈值和重合闸时间如图1和图2所示。 （注：应该强调的是，多相故障和过载保护系统不受中性线的影响，中性线本质上影响系统对单相故障的行为）。</w:t>
      </w:r>
    </w:p>
    <w:p>
      <w:pPr>
        <w:ind w:firstLine="360"/>
        <w:rPr>
          <w:rFonts w:hint="eastAsia"/>
        </w:rPr>
      </w:pPr>
    </w:p>
    <w:p>
      <w:pPr>
        <w:ind w:firstLine="360"/>
      </w:pPr>
      <w:r>
        <w:t>3.案例研究</w:t>
      </w:r>
    </w:p>
    <w:p>
      <w:pPr>
        <w:ind w:firstLine="360"/>
      </w:pPr>
      <w:r>
        <w:rPr>
          <w:rFonts w:hint="eastAsia"/>
        </w:rPr>
        <w:t>为了说明</w:t>
      </w:r>
      <w:r>
        <w:t>DSG对实际配电网络的影响，已经进行了稳态电压分布分析和瞬态分析。 DSG在不同地点的DSG渗透水平已经在最小和最大需求期进行了分析。</w:t>
      </w:r>
    </w:p>
    <w:p>
      <w:pPr>
        <w:ind w:firstLine="360"/>
      </w:pPr>
    </w:p>
    <w:p>
      <w:pPr>
        <w:ind w:firstLine="360"/>
        <w:rPr>
          <w:rFonts w:hint="eastAsia"/>
        </w:rPr>
      </w:pPr>
      <w:r>
        <w:rPr>
          <w:rFonts w:hint="eastAsia"/>
        </w:rPr>
        <w:t>所考虑的情况见表</w:t>
      </w:r>
      <w:r>
        <w:t>1。</w:t>
      </w:r>
    </w:p>
    <w:p>
      <w:pPr>
        <w:ind w:firstLine="360"/>
        <w:rPr>
          <w:rFonts w:hint="eastAsia"/>
        </w:rPr>
      </w:pPr>
    </w:p>
    <w:p>
      <w:pPr>
        <w:ind w:firstLine="360"/>
      </w:pPr>
      <w:r>
        <w:rPr>
          <w:rFonts w:hint="eastAsia"/>
        </w:rPr>
        <w:t>在所有情况下，除（</w:t>
      </w:r>
      <w:r>
        <w:t>h）和（i）情况外，使用负荷流牛顿 - 拉夫逊过程评估稳态电压分布，将负载建模为P，Q总线，DSG为P，V总线，对无功功率，传输网络为松散的总线，并考虑[8]：</w:t>
      </w:r>
    </w:p>
    <w:p>
      <w:pPr>
        <w:ind w:firstLine="360"/>
      </w:pPr>
      <w:r>
        <w:rPr>
          <w:rFonts w:hint="eastAsia"/>
        </w:rPr>
        <w:t>（i）</w:t>
      </w:r>
    </w:p>
    <w:p>
      <w:pPr>
        <w:ind w:firstLine="360"/>
      </w:pPr>
      <w:r>
        <w:rPr>
          <w:rFonts w:hint="eastAsia"/>
        </w:rPr>
        <w:t>发电机断开导致的稳态电压变化。</w:t>
      </w:r>
    </w:p>
    <w:p>
      <w:pPr>
        <w:ind w:firstLine="360"/>
      </w:pPr>
    </w:p>
    <w:p>
      <w:pPr>
        <w:ind w:firstLine="360"/>
      </w:pPr>
      <w:r>
        <w:rPr>
          <w:rFonts w:hint="eastAsia"/>
        </w:rPr>
        <w:t>（ⅱ）</w:t>
      </w:r>
    </w:p>
    <w:p>
      <w:pPr>
        <w:ind w:firstLine="360"/>
      </w:pPr>
      <w:r>
        <w:rPr>
          <w:rFonts w:hint="eastAsia"/>
        </w:rPr>
        <w:t>稳态电压调节。</w:t>
      </w:r>
    </w:p>
    <w:p>
      <w:pPr>
        <w:ind w:firstLine="360"/>
      </w:pPr>
    </w:p>
    <w:p>
      <w:pPr>
        <w:ind w:firstLine="360"/>
      </w:pPr>
    </w:p>
    <w:p>
      <w:pPr>
        <w:ind w:firstLine="360"/>
      </w:pPr>
      <w:r>
        <w:rPr>
          <w:rFonts w:hint="eastAsia"/>
        </w:rPr>
        <w:t>在所有情况下进行瞬态分析考虑：</w:t>
      </w:r>
    </w:p>
    <w:p>
      <w:pPr>
        <w:ind w:firstLine="360"/>
      </w:pPr>
      <w:r>
        <w:rPr>
          <w:rFonts w:hint="eastAsia"/>
        </w:rPr>
        <w:t>（i）</w:t>
      </w:r>
    </w:p>
    <w:p>
      <w:pPr>
        <w:ind w:firstLine="360"/>
      </w:pPr>
      <w:r>
        <w:rPr>
          <w:rFonts w:hint="eastAsia"/>
        </w:rPr>
        <w:t>馈线上的三相永久性故障无重合闸。</w:t>
      </w:r>
    </w:p>
    <w:p>
      <w:pPr>
        <w:ind w:firstLine="360"/>
      </w:pPr>
    </w:p>
    <w:p>
      <w:pPr>
        <w:ind w:firstLine="360"/>
      </w:pPr>
      <w:r>
        <w:rPr>
          <w:rFonts w:hint="eastAsia"/>
        </w:rPr>
        <w:t>（ⅱ）</w:t>
      </w:r>
    </w:p>
    <w:p>
      <w:pPr>
        <w:ind w:firstLine="360"/>
      </w:pPr>
      <w:r>
        <w:rPr>
          <w:rFonts w:hint="eastAsia"/>
        </w:rPr>
        <w:t>馈线上的三相暂时故障，无重合闸。</w:t>
      </w:r>
    </w:p>
    <w:p>
      <w:pPr>
        <w:ind w:firstLine="360"/>
      </w:pPr>
    </w:p>
    <w:p>
      <w:pPr>
        <w:ind w:firstLine="360"/>
      </w:pPr>
      <w:r>
        <w:rPr>
          <w:rFonts w:hint="eastAsia"/>
        </w:rPr>
        <w:t>（ⅲ）</w:t>
      </w:r>
    </w:p>
    <w:p>
      <w:pPr>
        <w:ind w:firstLine="360"/>
      </w:pPr>
      <w:r>
        <w:rPr>
          <w:rFonts w:hint="eastAsia"/>
        </w:rPr>
        <w:t>带重合闸的馈线上的三相暂时故障。</w:t>
      </w:r>
    </w:p>
    <w:p>
      <w:pPr>
        <w:ind w:firstLine="360"/>
      </w:pPr>
    </w:p>
    <w:p>
      <w:pPr>
        <w:ind w:firstLine="360"/>
      </w:pPr>
    </w:p>
    <w:p>
      <w:pPr>
        <w:ind w:firstLine="360"/>
      </w:pPr>
      <w:r>
        <w:rPr>
          <w:rFonts w:hint="eastAsia"/>
        </w:rPr>
        <w:t>使用</w:t>
      </w:r>
      <w:r>
        <w:t>DIgSILENT PowerFactory 13.1（B260）进行仿真。模拟中使用的最大和最小需求曲线是从所考虑的配电网络中的测量获得的。为了突出和分离DSG的影响，不考虑负荷的动态行为，否则反应将是发电机和负荷动态的混合，很难分开。静态的恒定功率负载模型被认为是相反的，因为它被证明是最不灵活的电压变化，因此对网络和系统操作是最不利的。</w:t>
      </w:r>
    </w:p>
    <w:p>
      <w:pPr>
        <w:ind w:firstLine="360"/>
      </w:pPr>
      <w:r>
        <w:drawing>
          <wp:inline distT="0" distB="0" distL="114300" distR="114300">
            <wp:extent cx="4222750" cy="1178560"/>
            <wp:effectExtent l="0" t="0" r="635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222750" cy="1178560"/>
                    </a:xfrm>
                    <a:prstGeom prst="rect">
                      <a:avLst/>
                    </a:prstGeom>
                    <a:noFill/>
                    <a:ln w="9525">
                      <a:noFill/>
                    </a:ln>
                  </pic:spPr>
                </pic:pic>
              </a:graphicData>
            </a:graphic>
          </wp:inline>
        </w:drawing>
      </w:r>
    </w:p>
    <w:p>
      <w:pPr>
        <w:ind w:firstLine="360"/>
        <w:jc w:val="center"/>
        <w:rPr>
          <w:rFonts w:hint="eastAsia"/>
        </w:rPr>
      </w:pPr>
      <w:r>
        <w:rPr>
          <w:rFonts w:hint="eastAsia"/>
        </w:rPr>
        <w:t>图5.重新关闭程序。</w:t>
      </w:r>
    </w:p>
    <w:p>
      <w:pPr>
        <w:ind w:firstLine="360"/>
        <w:jc w:val="center"/>
      </w:pPr>
      <w:r>
        <w:drawing>
          <wp:inline distT="0" distB="0" distL="114300" distR="114300">
            <wp:extent cx="5267960" cy="2393950"/>
            <wp:effectExtent l="0" t="0" r="889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7960" cy="2393950"/>
                    </a:xfrm>
                    <a:prstGeom prst="rect">
                      <a:avLst/>
                    </a:prstGeom>
                    <a:noFill/>
                    <a:ln w="9525">
                      <a:noFill/>
                    </a:ln>
                  </pic:spPr>
                </pic:pic>
              </a:graphicData>
            </a:graphic>
          </wp:inline>
        </w:drawing>
      </w:r>
    </w:p>
    <w:p>
      <w:pPr>
        <w:ind w:firstLine="360"/>
        <w:jc w:val="center"/>
        <w:rPr>
          <w:rFonts w:hint="eastAsia"/>
        </w:rPr>
      </w:pPr>
      <w:r>
        <w:rPr>
          <w:rFonts w:hint="eastAsia"/>
        </w:rPr>
        <w:t>图6.最大需求的电压曲线</w:t>
      </w:r>
    </w:p>
    <w:p>
      <w:pPr>
        <w:ind w:firstLine="360"/>
        <w:jc w:val="center"/>
        <w:rPr>
          <w:rFonts w:hint="eastAsia"/>
        </w:rPr>
      </w:pPr>
    </w:p>
    <w:p>
      <w:pPr>
        <w:ind w:firstLine="360"/>
      </w:pPr>
    </w:p>
    <w:p>
      <w:pPr>
        <w:ind w:firstLine="360"/>
      </w:pPr>
      <w:r>
        <w:t>4.稳态电压分布</w:t>
      </w:r>
    </w:p>
    <w:p>
      <w:pPr>
        <w:ind w:firstLine="360"/>
      </w:pPr>
      <w:r>
        <w:rPr>
          <w:rFonts w:hint="eastAsia"/>
        </w:rPr>
        <w:t>使用</w:t>
      </w:r>
      <w:r>
        <w:t>DSG的主要优点之一是提高了网络的整体稳态电压分布。尽管如此，由于DSG的存在，可能会发生电压违规，并且会大大限制这些发电机在配电系统中供电的电量。在安装或允许安装DSG之前，配电网络运营商（DNO）必须验证在最坏的运行情况下，电网电压曲线不会受到发电机组的不利影响。所考虑的稳态电压变化是5％（pu）。</w:t>
      </w:r>
    </w:p>
    <w:p>
      <w:pPr>
        <w:ind w:firstLine="360"/>
      </w:pPr>
    </w:p>
    <w:p>
      <w:pPr>
        <w:ind w:firstLine="360"/>
        <w:rPr>
          <w:rFonts w:hint="eastAsia"/>
        </w:rPr>
      </w:pPr>
      <w:r>
        <w:rPr>
          <w:rFonts w:hint="eastAsia"/>
        </w:rPr>
        <w:t>考虑最大需求的稳态电压分布以及</w:t>
      </w:r>
      <w:r>
        <w:t>DSG位置和尺寸的所有情况如图6所示，而最小需求和所有DSG情况的电网电压分布如图7所示。</w:t>
      </w:r>
    </w:p>
    <w:p>
      <w:pPr>
        <w:ind w:firstLine="360"/>
        <w:rPr>
          <w:rFonts w:hint="eastAsia"/>
        </w:rPr>
      </w:pPr>
    </w:p>
    <w:p>
      <w:pPr>
        <w:ind w:firstLine="360"/>
        <w:rPr>
          <w:rFonts w:hint="eastAsia"/>
        </w:rPr>
      </w:pPr>
    </w:p>
    <w:p>
      <w:pPr>
        <w:ind w:firstLine="360"/>
      </w:pPr>
      <w:r>
        <w:rPr>
          <w:rFonts w:hint="eastAsia"/>
        </w:rPr>
        <w:t>对于两种情况（最大和最小需求），</w:t>
      </w:r>
      <w:r>
        <w:t>DSG总线上的恒定电压在所有总线上保持在允许的范围内。在27号公交车的情况下，DSG的最大变化率为1.7％，穿透率等于100％。最大需求情况的一个关键情况是DSG的穿透率等于30％，DSG在11路。在这种情况下，DSG不能把电压保持在1pu。因为它达到了1.875 MVar的无功功率极限。</w:t>
      </w:r>
    </w:p>
    <w:p>
      <w:pPr>
        <w:ind w:firstLine="360"/>
      </w:pPr>
      <w:r>
        <w:drawing>
          <wp:inline distT="0" distB="0" distL="114300" distR="114300">
            <wp:extent cx="5271135" cy="2342515"/>
            <wp:effectExtent l="0" t="0" r="571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1135" cy="2342515"/>
                    </a:xfrm>
                    <a:prstGeom prst="rect">
                      <a:avLst/>
                    </a:prstGeom>
                    <a:noFill/>
                    <a:ln w="9525">
                      <a:noFill/>
                    </a:ln>
                  </pic:spPr>
                </pic:pic>
              </a:graphicData>
            </a:graphic>
          </wp:inline>
        </w:drawing>
      </w:r>
    </w:p>
    <w:p>
      <w:pPr>
        <w:ind w:firstLine="360"/>
        <w:jc w:val="center"/>
        <w:rPr>
          <w:rFonts w:hint="eastAsia"/>
        </w:rPr>
      </w:pPr>
      <w:r>
        <w:rPr>
          <w:rFonts w:hint="eastAsia"/>
        </w:rPr>
        <w:t>图7.最低需求的电压曲线</w:t>
      </w:r>
    </w:p>
    <w:p>
      <w:pPr>
        <w:ind w:firstLine="360"/>
        <w:jc w:val="center"/>
        <w:rPr>
          <w:rFonts w:hint="eastAsia"/>
        </w:rPr>
      </w:pP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tcBorders>
              <w:top w:val="single" w:color="auto" w:sz="4" w:space="0"/>
              <w:left w:val="single" w:color="auto" w:sz="4" w:space="0"/>
              <w:bottom w:val="single" w:color="auto" w:sz="4" w:space="0"/>
            </w:tcBorders>
          </w:tcPr>
          <w:p>
            <w:pPr>
              <w:jc w:val="center"/>
              <w:rPr>
                <w:rFonts w:hint="eastAsia" w:eastAsiaTheme="minorEastAsia"/>
                <w:vertAlign w:val="baseline"/>
                <w:lang w:val="en-US" w:eastAsia="zh-CN"/>
              </w:rPr>
            </w:pPr>
            <w:r>
              <w:rPr>
                <w:rFonts w:hint="eastAsia"/>
                <w:vertAlign w:val="baseline"/>
                <w:lang w:val="en-US" w:eastAsia="zh-CN"/>
              </w:rPr>
              <w:t>DSG(%负载)</w:t>
            </w:r>
          </w:p>
        </w:tc>
        <w:tc>
          <w:tcPr>
            <w:tcW w:w="2130" w:type="dxa"/>
            <w:tcBorders>
              <w:top w:val="single" w:color="auto" w:sz="4" w:space="0"/>
              <w:bottom w:val="single" w:color="auto" w:sz="4" w:space="0"/>
            </w:tcBorders>
            <w:vAlign w:val="top"/>
          </w:tcPr>
          <w:p>
            <w:pPr>
              <w:jc w:val="center"/>
              <w:rPr>
                <w:rFonts w:hint="eastAsia" w:eastAsiaTheme="minorEastAsia"/>
                <w:vertAlign w:val="baseline"/>
                <w:lang w:val="en-US" w:eastAsia="zh-CN"/>
              </w:rPr>
            </w:pPr>
            <w:r>
              <w:rPr>
                <w:rFonts w:hint="eastAsia"/>
                <w:vertAlign w:val="baseline"/>
                <w:lang w:val="en-US" w:eastAsia="zh-CN"/>
              </w:rPr>
              <w:t>DSG总线位置</w:t>
            </w:r>
          </w:p>
        </w:tc>
        <w:tc>
          <w:tcPr>
            <w:tcW w:w="2131" w:type="dxa"/>
            <w:tcBorders>
              <w:top w:val="single" w:color="auto" w:sz="4" w:space="0"/>
              <w:bottom w:val="single" w:color="auto" w:sz="4" w:space="0"/>
            </w:tcBorders>
          </w:tcPr>
          <w:p>
            <w:pPr>
              <w:jc w:val="center"/>
              <w:rPr>
                <w:rFonts w:hint="eastAsia" w:eastAsiaTheme="minorEastAsia"/>
                <w:vertAlign w:val="baseline"/>
                <w:lang w:eastAsia="zh-CN"/>
              </w:rPr>
            </w:pPr>
            <w:r>
              <w:rPr>
                <w:rFonts w:hint="eastAsia" w:eastAsiaTheme="minorEastAsia"/>
                <w:position w:val="-10"/>
                <w:vertAlign w:val="baseline"/>
                <w:lang w:eastAsia="zh-CN"/>
              </w:rPr>
              <w:object>
                <v:shape id="_x0000_i1025" o:spt="75" type="#_x0000_t75" style="height:17pt;width:15pt;" o:ole="t" filled="f" o:preferrelative="t" stroked="f" coordsize="21600,21600">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vertAlign w:val="baseline"/>
                <w:lang w:val="en-US" w:eastAsia="zh-CN"/>
              </w:rPr>
              <w:t>最小负载</w:t>
            </w:r>
          </w:p>
        </w:tc>
        <w:tc>
          <w:tcPr>
            <w:tcW w:w="2131" w:type="dxa"/>
            <w:tcBorders>
              <w:top w:val="single" w:color="auto" w:sz="4" w:space="0"/>
              <w:bottom w:val="single" w:color="auto" w:sz="4" w:space="0"/>
              <w:right w:val="single" w:color="auto" w:sz="4" w:space="0"/>
            </w:tcBorders>
          </w:tcPr>
          <w:p>
            <w:pPr>
              <w:jc w:val="center"/>
              <w:rPr>
                <w:rFonts w:hint="eastAsia"/>
                <w:vertAlign w:val="baseline"/>
              </w:rPr>
            </w:pPr>
            <w:r>
              <w:rPr>
                <w:rFonts w:hint="eastAsia" w:eastAsiaTheme="minorEastAsia"/>
                <w:position w:val="-10"/>
                <w:vertAlign w:val="baseline"/>
                <w:lang w:eastAsia="zh-CN"/>
              </w:rPr>
              <w:object>
                <v:shape id="_x0000_i1026" o:spt="75" type="#_x0000_t75" style="height:17pt;width:15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3">
                  <o:LockedField>false</o:LockedField>
                </o:OLEObject>
              </w:object>
            </w:r>
            <w:r>
              <w:rPr>
                <w:rFonts w:hint="eastAsia"/>
                <w:vertAlign w:val="baseline"/>
                <w:lang w:val="en-US" w:eastAsia="zh-CN"/>
              </w:rPr>
              <w:t>最大负载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tcBorders>
          </w:tcPr>
          <w:p>
            <w:pPr>
              <w:jc w:val="center"/>
              <w:rPr>
                <w:rFonts w:hint="eastAsia" w:eastAsiaTheme="minorEastAsia"/>
                <w:vertAlign w:val="baseline"/>
                <w:lang w:val="en-US" w:eastAsia="zh-CN"/>
              </w:rPr>
            </w:pPr>
            <w:r>
              <w:rPr>
                <w:rFonts w:hint="eastAsia"/>
                <w:vertAlign w:val="baseline"/>
                <w:lang w:val="en-US" w:eastAsia="zh-CN"/>
              </w:rPr>
              <w:t>100</w:t>
            </w:r>
          </w:p>
        </w:tc>
        <w:tc>
          <w:tcPr>
            <w:tcW w:w="2130" w:type="dxa"/>
            <w:tcBorders>
              <w:top w:val="single" w:color="auto" w:sz="4" w:space="0"/>
            </w:tcBorders>
          </w:tcPr>
          <w:p>
            <w:pPr>
              <w:jc w:val="center"/>
              <w:rPr>
                <w:rFonts w:hint="eastAsia" w:eastAsiaTheme="minorEastAsia"/>
                <w:vertAlign w:val="baseline"/>
                <w:lang w:val="en-US" w:eastAsia="zh-CN"/>
              </w:rPr>
            </w:pPr>
            <w:r>
              <w:rPr>
                <w:rFonts w:hint="eastAsia"/>
                <w:vertAlign w:val="baseline"/>
                <w:lang w:val="en-US" w:eastAsia="zh-CN"/>
              </w:rPr>
              <w:t>19</w:t>
            </w:r>
          </w:p>
        </w:tc>
        <w:tc>
          <w:tcPr>
            <w:tcW w:w="2131" w:type="dxa"/>
            <w:tcBorders>
              <w:top w:val="single" w:color="auto" w:sz="4" w:space="0"/>
            </w:tcBorders>
          </w:tcPr>
          <w:p>
            <w:pPr>
              <w:jc w:val="center"/>
              <w:rPr>
                <w:rFonts w:hint="eastAsia" w:eastAsiaTheme="minorEastAsia"/>
                <w:vertAlign w:val="baseline"/>
                <w:lang w:val="en-US" w:eastAsia="zh-CN"/>
              </w:rPr>
            </w:pPr>
            <w:r>
              <w:rPr>
                <w:rFonts w:hint="eastAsia"/>
                <w:vertAlign w:val="baseline"/>
                <w:lang w:val="en-US" w:eastAsia="zh-CN"/>
              </w:rPr>
              <w:t>0.012</w:t>
            </w:r>
          </w:p>
        </w:tc>
        <w:tc>
          <w:tcPr>
            <w:tcW w:w="2131" w:type="dxa"/>
            <w:tcBorders>
              <w:top w:val="single" w:color="auto" w:sz="4" w:space="0"/>
            </w:tcBorders>
          </w:tcPr>
          <w:p>
            <w:pPr>
              <w:jc w:val="center"/>
              <w:rPr>
                <w:rFonts w:hint="eastAsia" w:eastAsiaTheme="minorEastAsia"/>
                <w:vertAlign w:val="baseline"/>
                <w:lang w:val="en-US" w:eastAsia="zh-CN"/>
              </w:rPr>
            </w:pPr>
            <w:r>
              <w:rPr>
                <w:rFonts w:hint="eastAsia"/>
                <w:vertAlign w:val="baseline"/>
                <w:lang w:val="en-US" w:eastAsia="zh-CN"/>
              </w:rPr>
              <w:t>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2130" w:type="dxa"/>
          </w:tcPr>
          <w:p>
            <w:pPr>
              <w:jc w:val="center"/>
              <w:rPr>
                <w:rFonts w:hint="eastAsia" w:eastAsiaTheme="minorEastAsia"/>
                <w:vertAlign w:val="baseline"/>
                <w:lang w:val="en-US" w:eastAsia="zh-CN"/>
              </w:rPr>
            </w:pPr>
            <w:r>
              <w:rPr>
                <w:rFonts w:hint="eastAsia"/>
                <w:vertAlign w:val="baseline"/>
                <w:lang w:val="en-US" w:eastAsia="zh-CN"/>
              </w:rPr>
              <w:t>11</w:t>
            </w:r>
          </w:p>
        </w:tc>
        <w:tc>
          <w:tcPr>
            <w:tcW w:w="2131" w:type="dxa"/>
          </w:tcPr>
          <w:p>
            <w:pPr>
              <w:jc w:val="center"/>
              <w:rPr>
                <w:rFonts w:hint="eastAsia" w:eastAsiaTheme="minorEastAsia"/>
                <w:vertAlign w:val="baseline"/>
                <w:lang w:val="en-US" w:eastAsia="zh-CN"/>
              </w:rPr>
            </w:pPr>
            <w:r>
              <w:rPr>
                <w:rFonts w:hint="eastAsia"/>
                <w:vertAlign w:val="baseline"/>
                <w:lang w:val="en-US" w:eastAsia="zh-CN"/>
              </w:rPr>
              <w:t>0.009</w:t>
            </w:r>
          </w:p>
        </w:tc>
        <w:tc>
          <w:tcPr>
            <w:tcW w:w="2131" w:type="dxa"/>
          </w:tcPr>
          <w:p>
            <w:pPr>
              <w:jc w:val="center"/>
              <w:rPr>
                <w:rFonts w:hint="eastAsia" w:eastAsiaTheme="minorEastAsia"/>
                <w:vertAlign w:val="baseline"/>
                <w:lang w:val="en-US" w:eastAsia="zh-CN"/>
              </w:rPr>
            </w:pPr>
            <w:r>
              <w:rPr>
                <w:rFonts w:hint="eastAsia"/>
                <w:vertAlign w:val="baseline"/>
                <w:lang w:val="en-US" w:eastAsia="zh-CN"/>
              </w:rPr>
              <w:t>0.032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2130" w:type="dxa"/>
          </w:tcPr>
          <w:p>
            <w:pPr>
              <w:jc w:val="center"/>
              <w:rPr>
                <w:rFonts w:hint="eastAsia" w:eastAsiaTheme="minorEastAsia"/>
                <w:vertAlign w:val="baseline"/>
                <w:lang w:val="en-US" w:eastAsia="zh-CN"/>
              </w:rPr>
            </w:pPr>
            <w:r>
              <w:rPr>
                <w:rFonts w:hint="eastAsia"/>
                <w:vertAlign w:val="baseline"/>
                <w:lang w:val="en-US" w:eastAsia="zh-CN"/>
              </w:rPr>
              <w:t>27</w:t>
            </w:r>
          </w:p>
        </w:tc>
        <w:tc>
          <w:tcPr>
            <w:tcW w:w="2131" w:type="dxa"/>
          </w:tcPr>
          <w:p>
            <w:pPr>
              <w:jc w:val="center"/>
              <w:rPr>
                <w:rFonts w:hint="eastAsia" w:eastAsiaTheme="minorEastAsia"/>
                <w:vertAlign w:val="baseline"/>
                <w:lang w:val="en-US" w:eastAsia="zh-CN"/>
              </w:rPr>
            </w:pPr>
            <w:r>
              <w:rPr>
                <w:rFonts w:hint="eastAsia"/>
                <w:vertAlign w:val="baseline"/>
                <w:lang w:val="en-US" w:eastAsia="zh-CN"/>
              </w:rPr>
              <w:t>0.010</w:t>
            </w:r>
          </w:p>
        </w:tc>
        <w:tc>
          <w:tcPr>
            <w:tcW w:w="2131" w:type="dxa"/>
          </w:tcPr>
          <w:p>
            <w:pPr>
              <w:jc w:val="center"/>
              <w:rPr>
                <w:rFonts w:hint="eastAsia" w:eastAsiaTheme="minorEastAsia"/>
                <w:vertAlign w:val="baseline"/>
                <w:lang w:val="en-US" w:eastAsia="zh-CN"/>
              </w:rPr>
            </w:pPr>
            <w:r>
              <w:rPr>
                <w:rFonts w:hint="eastAsia"/>
                <w:vertAlign w:val="baseline"/>
                <w:lang w:val="en-US" w:eastAsia="zh-CN"/>
              </w:rPr>
              <w:t>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2130" w:type="dxa"/>
          </w:tcPr>
          <w:p>
            <w:pPr>
              <w:jc w:val="center"/>
              <w:rPr>
                <w:rFonts w:hint="eastAsia" w:eastAsiaTheme="minorEastAsia"/>
                <w:vertAlign w:val="baseline"/>
                <w:lang w:val="en-US" w:eastAsia="zh-CN"/>
              </w:rPr>
            </w:pPr>
            <w:r>
              <w:rPr>
                <w:rFonts w:hint="eastAsia"/>
                <w:vertAlign w:val="baseline"/>
                <w:lang w:val="en-US" w:eastAsia="zh-CN"/>
              </w:rPr>
              <w:t>34</w:t>
            </w:r>
          </w:p>
        </w:tc>
        <w:tc>
          <w:tcPr>
            <w:tcW w:w="2131" w:type="dxa"/>
          </w:tcPr>
          <w:p>
            <w:pPr>
              <w:jc w:val="center"/>
              <w:rPr>
                <w:rFonts w:hint="eastAsia" w:eastAsiaTheme="minorEastAsia"/>
                <w:vertAlign w:val="baseline"/>
                <w:lang w:val="en-US" w:eastAsia="zh-CN"/>
              </w:rPr>
            </w:pPr>
            <w:r>
              <w:rPr>
                <w:rFonts w:hint="eastAsia"/>
                <w:vertAlign w:val="baseline"/>
                <w:lang w:val="en-US" w:eastAsia="zh-CN"/>
              </w:rPr>
              <w:t>0.007</w:t>
            </w:r>
          </w:p>
        </w:tc>
        <w:tc>
          <w:tcPr>
            <w:tcW w:w="2131" w:type="dxa"/>
          </w:tcPr>
          <w:p>
            <w:pPr>
              <w:jc w:val="center"/>
              <w:rPr>
                <w:rFonts w:hint="eastAsia" w:eastAsiaTheme="minorEastAsia"/>
                <w:vertAlign w:val="baseline"/>
                <w:lang w:val="en-US" w:eastAsia="zh-CN"/>
              </w:rPr>
            </w:pPr>
            <w:r>
              <w:rPr>
                <w:rFonts w:hint="eastAsia"/>
                <w:vertAlign w:val="baseline"/>
                <w:lang w:val="en-US" w:eastAsia="zh-CN"/>
              </w:rPr>
              <w:t>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2130" w:type="dxa"/>
          </w:tcPr>
          <w:p>
            <w:pPr>
              <w:jc w:val="center"/>
              <w:rPr>
                <w:rFonts w:hint="eastAsia" w:eastAsiaTheme="minorEastAsia"/>
                <w:vertAlign w:val="baseline"/>
                <w:lang w:val="en-US" w:eastAsia="zh-CN"/>
              </w:rPr>
            </w:pPr>
            <w:r>
              <w:rPr>
                <w:rFonts w:hint="eastAsia"/>
                <w:vertAlign w:val="baseline"/>
                <w:lang w:val="en-US" w:eastAsia="zh-CN"/>
              </w:rPr>
              <w:t>11</w:t>
            </w:r>
          </w:p>
        </w:tc>
        <w:tc>
          <w:tcPr>
            <w:tcW w:w="2131" w:type="dxa"/>
          </w:tcPr>
          <w:p>
            <w:pPr>
              <w:jc w:val="center"/>
              <w:rPr>
                <w:rFonts w:hint="eastAsia" w:eastAsiaTheme="minorEastAsia"/>
                <w:vertAlign w:val="baseline"/>
                <w:lang w:val="en-US" w:eastAsia="zh-CN"/>
              </w:rPr>
            </w:pPr>
            <w:r>
              <w:rPr>
                <w:rFonts w:hint="eastAsia"/>
                <w:vertAlign w:val="baseline"/>
                <w:lang w:val="en-US" w:eastAsia="zh-CN"/>
              </w:rPr>
              <w:t>0.005</w:t>
            </w:r>
          </w:p>
        </w:tc>
        <w:tc>
          <w:tcPr>
            <w:tcW w:w="2131" w:type="dxa"/>
          </w:tcPr>
          <w:p>
            <w:pPr>
              <w:jc w:val="center"/>
              <w:rPr>
                <w:rFonts w:hint="eastAsia" w:eastAsiaTheme="minorEastAsia"/>
                <w:vertAlign w:val="baseline"/>
                <w:lang w:val="en-US" w:eastAsia="zh-CN"/>
              </w:rPr>
            </w:pPr>
            <w:r>
              <w:rPr>
                <w:rFonts w:hint="eastAsia"/>
                <w:vertAlign w:val="baseline"/>
                <w:lang w:val="en-US" w:eastAsia="zh-CN"/>
              </w:rPr>
              <w:t>0.032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2130" w:type="dxa"/>
          </w:tcPr>
          <w:p>
            <w:pPr>
              <w:jc w:val="center"/>
              <w:rPr>
                <w:rFonts w:hint="eastAsia" w:eastAsiaTheme="minorEastAsia"/>
                <w:vertAlign w:val="baseline"/>
                <w:lang w:val="en-US" w:eastAsia="zh-CN"/>
              </w:rPr>
            </w:pPr>
            <w:r>
              <w:rPr>
                <w:rFonts w:hint="eastAsia"/>
                <w:vertAlign w:val="baseline"/>
                <w:lang w:val="en-US" w:eastAsia="zh-CN"/>
              </w:rPr>
              <w:t>27</w:t>
            </w:r>
          </w:p>
        </w:tc>
        <w:tc>
          <w:tcPr>
            <w:tcW w:w="2131" w:type="dxa"/>
          </w:tcPr>
          <w:p>
            <w:pPr>
              <w:jc w:val="center"/>
              <w:rPr>
                <w:rFonts w:hint="eastAsia" w:eastAsiaTheme="minorEastAsia"/>
                <w:vertAlign w:val="baseline"/>
                <w:lang w:val="en-US" w:eastAsia="zh-CN"/>
              </w:rPr>
            </w:pPr>
            <w:r>
              <w:rPr>
                <w:rFonts w:hint="eastAsia"/>
                <w:vertAlign w:val="baseline"/>
                <w:lang w:val="en-US" w:eastAsia="zh-CN"/>
              </w:rPr>
              <w:t>0.005</w:t>
            </w:r>
          </w:p>
        </w:tc>
        <w:tc>
          <w:tcPr>
            <w:tcW w:w="2131" w:type="dxa"/>
          </w:tcPr>
          <w:p>
            <w:pPr>
              <w:jc w:val="center"/>
              <w:rPr>
                <w:rFonts w:hint="eastAsia" w:eastAsiaTheme="minorEastAsia"/>
                <w:vertAlign w:val="baseline"/>
                <w:lang w:val="en-US" w:eastAsia="zh-CN"/>
              </w:rPr>
            </w:pPr>
            <w:r>
              <w:rPr>
                <w:rFonts w:hint="eastAsia"/>
                <w:vertAlign w:val="baseline"/>
                <w:lang w:val="en-US" w:eastAsia="zh-CN"/>
              </w:rPr>
              <w:t>0.027</w:t>
            </w:r>
          </w:p>
        </w:tc>
      </w:tr>
    </w:tbl>
    <w:p>
      <w:pPr>
        <w:jc w:val="center"/>
        <w:rPr>
          <w:rFonts w:hint="eastAsia"/>
        </w:rPr>
      </w:pPr>
      <w:r>
        <w:rPr>
          <w:rFonts w:hint="eastAsia"/>
        </w:rPr>
        <w:t>表2.由于DSG断开导致的电压变化</w:t>
      </w:r>
    </w:p>
    <w:p>
      <w:pPr>
        <w:ind w:firstLine="360"/>
        <w:jc w:val="center"/>
        <w:rPr>
          <w:rFonts w:hint="eastAsia"/>
        </w:rPr>
      </w:pPr>
    </w:p>
    <w:p>
      <w:pPr>
        <w:ind w:firstLine="360"/>
      </w:pPr>
      <w:r>
        <w:rPr>
          <w:rFonts w:hint="eastAsia"/>
        </w:rPr>
        <w:t>关于最低需求情况，可以看出，公共汽车</w:t>
      </w:r>
      <w:r>
        <w:t>19的电压水平在同一母线上的穿透水平为100％，超过1pu。因为DSG达到其无功功率限制。</w:t>
      </w:r>
    </w:p>
    <w:p>
      <w:pPr>
        <w:ind w:firstLine="360"/>
      </w:pPr>
    </w:p>
    <w:p>
      <w:pPr>
        <w:ind w:firstLine="360"/>
      </w:pPr>
      <w:r>
        <w:rPr>
          <w:rFonts w:hint="eastAsia"/>
        </w:rPr>
        <w:t>在所有模拟情况下，负载的有功和无功功率需求保持不变。因此，传输网络所需的功率随着</w:t>
      </w:r>
      <w:r>
        <w:t>DSG穿透率的增加而减小。</w:t>
      </w:r>
    </w:p>
    <w:p>
      <w:pPr>
        <w:ind w:firstLine="360"/>
      </w:pPr>
    </w:p>
    <w:p>
      <w:pPr>
        <w:ind w:firstLine="360"/>
      </w:pPr>
      <w:r>
        <w:rPr>
          <w:rFonts w:hint="eastAsia"/>
        </w:rPr>
        <w:t>配电网运营商（</w:t>
      </w:r>
      <w:r>
        <w:t>DNO）一般担心，如果DSG突然断开，因为配电系统中的电压控制器的启动时间较慢，并且DNO必须保证这种变化尽可能小。为了分析这个方面，由方程（1）介绍[8]。</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lang w:val="en-US" w:eastAsia="zh-CN"/>
              </w:rPr>
              <w:t>DSG(%的负载)</w:t>
            </w:r>
          </w:p>
        </w:tc>
        <w:tc>
          <w:tcPr>
            <w:tcW w:w="2841" w:type="dxa"/>
          </w:tcPr>
          <w:p>
            <w:pPr>
              <w:rPr>
                <w:rFonts w:hint="eastAsia" w:eastAsiaTheme="minorEastAsia"/>
                <w:vertAlign w:val="baseline"/>
                <w:lang w:val="en-US" w:eastAsia="zh-CN"/>
              </w:rPr>
            </w:pPr>
            <w:r>
              <w:rPr>
                <w:rFonts w:hint="eastAsia"/>
                <w:vertAlign w:val="baseline"/>
                <w:lang w:val="en-US" w:eastAsia="zh-CN"/>
              </w:rPr>
              <w:t>DSG总线位置</w:t>
            </w:r>
          </w:p>
        </w:tc>
        <w:tc>
          <w:tcPr>
            <w:tcW w:w="2841" w:type="dxa"/>
          </w:tcPr>
          <w:p>
            <w:pPr>
              <w:rPr>
                <w:rFonts w:hint="eastAsia" w:eastAsiaTheme="minorEastAsia"/>
                <w:vertAlign w:val="baseline"/>
                <w:lang w:eastAsia="zh-CN"/>
              </w:rPr>
            </w:pPr>
            <w:r>
              <w:rPr>
                <w:rFonts w:hint="eastAsia" w:eastAsiaTheme="minorEastAsia"/>
                <w:position w:val="-10"/>
                <w:vertAlign w:val="baseline"/>
                <w:lang w:eastAsia="zh-CN"/>
              </w:rPr>
              <w:object>
                <v:shape id="_x0000_i1027" o:spt="75" type="#_x0000_t75" style="height:11.3pt;width:11.3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100</w:t>
            </w:r>
          </w:p>
        </w:tc>
        <w:tc>
          <w:tcPr>
            <w:tcW w:w="2841" w:type="dxa"/>
          </w:tcPr>
          <w:p>
            <w:pPr>
              <w:rPr>
                <w:rFonts w:hint="eastAsia" w:eastAsiaTheme="minorEastAsia"/>
                <w:vertAlign w:val="baseline"/>
                <w:lang w:val="en-US" w:eastAsia="zh-CN"/>
              </w:rPr>
            </w:pPr>
            <w:r>
              <w:rPr>
                <w:rFonts w:hint="eastAsia"/>
                <w:vertAlign w:val="baseline"/>
                <w:lang w:val="en-US" w:eastAsia="zh-CN"/>
              </w:rPr>
              <w:t>19</w:t>
            </w:r>
          </w:p>
        </w:tc>
        <w:tc>
          <w:tcPr>
            <w:tcW w:w="2841" w:type="dxa"/>
          </w:tcPr>
          <w:p>
            <w:pPr>
              <w:rPr>
                <w:rFonts w:hint="eastAsia" w:eastAsiaTheme="minorEastAsia"/>
                <w:vertAlign w:val="baseline"/>
                <w:lang w:val="en-US" w:eastAsia="zh-CN"/>
              </w:rPr>
            </w:pPr>
            <w:r>
              <w:rPr>
                <w:rFonts w:hint="eastAsia"/>
                <w:vertAlign w:val="baseline"/>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100</w:t>
            </w:r>
          </w:p>
        </w:tc>
        <w:tc>
          <w:tcPr>
            <w:tcW w:w="2841" w:type="dxa"/>
          </w:tcPr>
          <w:p>
            <w:pPr>
              <w:rPr>
                <w:rFonts w:hint="eastAsia" w:eastAsiaTheme="minorEastAsia"/>
                <w:vertAlign w:val="baseline"/>
                <w:lang w:val="en-US" w:eastAsia="zh-CN"/>
              </w:rPr>
            </w:pPr>
            <w:r>
              <w:rPr>
                <w:rFonts w:hint="eastAsia"/>
                <w:vertAlign w:val="baseline"/>
                <w:lang w:val="en-US" w:eastAsia="zh-CN"/>
              </w:rPr>
              <w:t>11</w:t>
            </w:r>
          </w:p>
        </w:tc>
        <w:tc>
          <w:tcPr>
            <w:tcW w:w="2841" w:type="dxa"/>
          </w:tcPr>
          <w:p>
            <w:pPr>
              <w:rPr>
                <w:rFonts w:hint="eastAsia" w:eastAsiaTheme="minorEastAsia"/>
                <w:vertAlign w:val="baseline"/>
                <w:lang w:val="en-US" w:eastAsia="zh-CN"/>
              </w:rPr>
            </w:pPr>
            <w:r>
              <w:rPr>
                <w:rFonts w:hint="eastAsia"/>
                <w:vertAlign w:val="baseline"/>
                <w:lang w:val="en-US" w:eastAsia="zh-CN"/>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100</w:t>
            </w:r>
          </w:p>
        </w:tc>
        <w:tc>
          <w:tcPr>
            <w:tcW w:w="2841" w:type="dxa"/>
          </w:tcPr>
          <w:p>
            <w:pPr>
              <w:rPr>
                <w:rFonts w:hint="eastAsia" w:eastAsiaTheme="minorEastAsia"/>
                <w:vertAlign w:val="baseline"/>
                <w:lang w:val="en-US" w:eastAsia="zh-CN"/>
              </w:rPr>
            </w:pPr>
            <w:r>
              <w:rPr>
                <w:rFonts w:hint="eastAsia"/>
                <w:vertAlign w:val="baseline"/>
                <w:lang w:val="en-US" w:eastAsia="zh-CN"/>
              </w:rPr>
              <w:t>27</w:t>
            </w:r>
          </w:p>
        </w:tc>
        <w:tc>
          <w:tcPr>
            <w:tcW w:w="2841" w:type="dxa"/>
          </w:tcPr>
          <w:p>
            <w:pPr>
              <w:rPr>
                <w:rFonts w:hint="eastAsia" w:eastAsiaTheme="minorEastAsia"/>
                <w:vertAlign w:val="baseline"/>
                <w:lang w:val="en-US" w:eastAsia="zh-CN"/>
              </w:rPr>
            </w:pPr>
            <w:r>
              <w:rPr>
                <w:rFonts w:hint="eastAsia"/>
                <w:vertAlign w:val="baseline"/>
                <w:lang w:val="en-US" w:eastAsia="zh-CN"/>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30</w:t>
            </w:r>
          </w:p>
        </w:tc>
        <w:tc>
          <w:tcPr>
            <w:tcW w:w="2841" w:type="dxa"/>
          </w:tcPr>
          <w:p>
            <w:pPr>
              <w:rPr>
                <w:rFonts w:hint="eastAsia" w:eastAsiaTheme="minorEastAsia"/>
                <w:vertAlign w:val="baseline"/>
                <w:lang w:val="en-US" w:eastAsia="zh-CN"/>
              </w:rPr>
            </w:pPr>
            <w:r>
              <w:rPr>
                <w:rFonts w:hint="eastAsia"/>
                <w:vertAlign w:val="baseline"/>
                <w:lang w:val="en-US" w:eastAsia="zh-CN"/>
              </w:rPr>
              <w:t>34</w:t>
            </w:r>
          </w:p>
        </w:tc>
        <w:tc>
          <w:tcPr>
            <w:tcW w:w="2841" w:type="dxa"/>
          </w:tcPr>
          <w:p>
            <w:pPr>
              <w:rPr>
                <w:rFonts w:hint="eastAsia" w:eastAsiaTheme="minorEastAsia"/>
                <w:vertAlign w:val="baseline"/>
                <w:lang w:val="en-US" w:eastAsia="zh-CN"/>
              </w:rPr>
            </w:pPr>
            <w:r>
              <w:rPr>
                <w:rFonts w:hint="eastAsia"/>
                <w:vertAlign w:val="baseline"/>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30</w:t>
            </w:r>
          </w:p>
        </w:tc>
        <w:tc>
          <w:tcPr>
            <w:tcW w:w="2841" w:type="dxa"/>
          </w:tcPr>
          <w:p>
            <w:pPr>
              <w:rPr>
                <w:rFonts w:hint="eastAsia" w:eastAsiaTheme="minorEastAsia"/>
                <w:vertAlign w:val="baseline"/>
                <w:lang w:val="en-US" w:eastAsia="zh-CN"/>
              </w:rPr>
            </w:pPr>
            <w:r>
              <w:rPr>
                <w:rFonts w:hint="eastAsia"/>
                <w:vertAlign w:val="baseline"/>
                <w:lang w:val="en-US" w:eastAsia="zh-CN"/>
              </w:rPr>
              <w:t>11</w:t>
            </w:r>
          </w:p>
        </w:tc>
        <w:tc>
          <w:tcPr>
            <w:tcW w:w="2841" w:type="dxa"/>
          </w:tcPr>
          <w:p>
            <w:pPr>
              <w:rPr>
                <w:rFonts w:hint="eastAsia"/>
                <w:vertAlign w:val="baseline"/>
                <w:lang w:val="en-US" w:eastAsia="zh-CN"/>
              </w:rPr>
            </w:pPr>
            <w:r>
              <w:rPr>
                <w:rFonts w:hint="eastAsia"/>
                <w:vertAlign w:val="baseline"/>
                <w:lang w:val="en-US" w:eastAsia="zh-CN"/>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30</w:t>
            </w:r>
          </w:p>
        </w:tc>
        <w:tc>
          <w:tcPr>
            <w:tcW w:w="2841" w:type="dxa"/>
          </w:tcPr>
          <w:p>
            <w:pPr>
              <w:rPr>
                <w:rFonts w:hint="eastAsia" w:eastAsiaTheme="minorEastAsia"/>
                <w:vertAlign w:val="baseline"/>
                <w:lang w:val="en-US" w:eastAsia="zh-CN"/>
              </w:rPr>
            </w:pPr>
            <w:r>
              <w:rPr>
                <w:rFonts w:hint="eastAsia"/>
                <w:vertAlign w:val="baseline"/>
                <w:lang w:val="en-US" w:eastAsia="zh-CN"/>
              </w:rPr>
              <w:t>27</w:t>
            </w:r>
          </w:p>
        </w:tc>
        <w:tc>
          <w:tcPr>
            <w:tcW w:w="2841" w:type="dxa"/>
          </w:tcPr>
          <w:p>
            <w:pPr>
              <w:rPr>
                <w:rFonts w:hint="eastAsia" w:eastAsiaTheme="minorEastAsia"/>
                <w:vertAlign w:val="baseline"/>
                <w:lang w:val="en-US" w:eastAsia="zh-CN"/>
              </w:rPr>
            </w:pPr>
            <w:r>
              <w:rPr>
                <w:rFonts w:hint="eastAsia"/>
                <w:vertAlign w:val="baseline"/>
                <w:lang w:val="en-US" w:eastAsia="zh-CN"/>
              </w:rPr>
              <w:t>0.31</w:t>
            </w:r>
          </w:p>
        </w:tc>
      </w:tr>
    </w:tbl>
    <w:p>
      <w:pPr>
        <w:rPr>
          <w:rFonts w:hint="eastAsia"/>
        </w:rPr>
      </w:pPr>
    </w:p>
    <w:p>
      <w:pPr>
        <w:ind w:firstLine="360"/>
        <w:jc w:val="center"/>
        <w:rPr>
          <w:rFonts w:hint="eastAsia"/>
        </w:rPr>
      </w:pPr>
      <w:r>
        <w:rPr>
          <w:rFonts w:hint="eastAsia"/>
        </w:rPr>
        <w:t>表3.电压调节</w:t>
      </w:r>
    </w:p>
    <w:p>
      <w:pPr>
        <w:ind w:firstLine="360"/>
        <w:jc w:val="center"/>
        <w:rPr>
          <w:rFonts w:hint="eastAsia"/>
        </w:rPr>
      </w:pPr>
    </w:p>
    <w:p>
      <w:pPr>
        <w:ind w:firstLine="360"/>
        <w:rPr>
          <w:rFonts w:hint="eastAsia"/>
        </w:rPr>
      </w:pPr>
      <w:r>
        <w:rPr>
          <w:rFonts w:hint="eastAsia"/>
        </w:rPr>
        <w:t>表</w:t>
      </w:r>
      <w:r>
        <w:t>2列出了DSG所有地点和规模的结果。 从表中可以发现，即使极小的负载需求也可以获得较大的电压变化。 可以进一步注意到，对于总线27上的100％穿透水平和总线34上的30％穿透水平，电压变化指数VI1对于最大需求是相同的。 从表2中的结果可以看出，线路2对装有AVR的DSG的穿透不敏感。</w:t>
      </w:r>
    </w:p>
    <w:p>
      <w:pPr>
        <w:ind w:firstLine="360"/>
        <w:rPr>
          <w:rFonts w:hint="eastAsia"/>
        </w:rPr>
      </w:pPr>
    </w:p>
    <w:p>
      <w:pPr>
        <w:ind w:firstLine="360"/>
        <w:rPr>
          <w:rFonts w:hint="eastAsia"/>
        </w:rPr>
      </w:pPr>
    </w:p>
    <w:p>
      <w:pPr>
        <w:ind w:firstLine="360"/>
      </w:pPr>
      <w:r>
        <w:rPr>
          <w:rFonts w:hint="eastAsia"/>
        </w:rPr>
        <w:t>即使</w:t>
      </w:r>
      <w:r>
        <w:t>DSG连接到网络，并且注入大量的无功功率以支持电压，电压的大变化也不明显。 因此，其他类型的发电机或控制器（具有恒定功率因数的DIG或DSG）对稳态电压分布的影响也应该可以忽略不计[8]。</w:t>
      </w:r>
    </w:p>
    <w:p>
      <w:pPr>
        <w:ind w:firstLine="360"/>
      </w:pPr>
    </w:p>
    <w:p>
      <w:pPr>
        <w:ind w:firstLine="360"/>
        <w:rPr>
          <w:rFonts w:hint="eastAsia"/>
        </w:rPr>
      </w:pPr>
      <w:r>
        <w:rPr>
          <w:rFonts w:hint="eastAsia"/>
        </w:rPr>
        <w:t>最后分析的参数与最大和最小需求之间的电压幅度的变化有关，因为希望在负载变化之后尽可能小地改变这些变化。</w:t>
      </w:r>
      <w:r>
        <w:t xml:space="preserve"> 用于此目的的指标[8]由等式（2）。</w:t>
      </w:r>
    </w:p>
    <w:p>
      <w:pPr>
        <w:ind w:firstLine="360"/>
        <w:rPr>
          <w:rFonts w:hint="eastAsia"/>
        </w:rPr>
      </w:pPr>
    </w:p>
    <w:p>
      <w:pPr>
        <w:ind w:firstLine="360"/>
        <w:rPr>
          <w:rFonts w:hint="eastAsia"/>
        </w:rPr>
      </w:pPr>
      <w:r>
        <w:rPr>
          <w:rFonts w:hint="eastAsia"/>
        </w:rPr>
        <w:t>可以看出，总线</w:t>
      </w:r>
      <w:r>
        <w:t>11上的100％的穿透水平和DSG导致最佳的电压调节。在27号母线上，电压调整对发电机的大小（穿透水平）不敏感。</w:t>
      </w:r>
    </w:p>
    <w:p>
      <w:pPr>
        <w:ind w:firstLine="360"/>
      </w:pPr>
    </w:p>
    <w:p>
      <w:pPr>
        <w:ind w:firstLine="360"/>
      </w:pPr>
    </w:p>
    <w:p>
      <w:pPr>
        <w:ind w:firstLine="360"/>
      </w:pPr>
      <w:r>
        <w:t>5.瞬态稳定性</w:t>
      </w:r>
    </w:p>
    <w:p>
      <w:pPr>
        <w:ind w:firstLine="360"/>
      </w:pPr>
      <w:r>
        <w:rPr>
          <w:rFonts w:hint="eastAsia"/>
        </w:rPr>
        <w:t>在意大利，如果配电网络发生故障，</w:t>
      </w:r>
      <w:r>
        <w:t>DG将跳闸，直到关键的网络条件消除才会发电。因此，DG的控制方案将等待恢复并自动重启。从这个意义上说，由于DG的目标是发电，暂态稳定性的考虑往往不是很重要。</w:t>
      </w:r>
    </w:p>
    <w:p>
      <w:pPr>
        <w:ind w:firstLine="360"/>
      </w:pPr>
      <w:r>
        <w:drawing>
          <wp:inline distT="0" distB="0" distL="114300" distR="114300">
            <wp:extent cx="5267960" cy="1822450"/>
            <wp:effectExtent l="0" t="0" r="889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6"/>
                    <a:stretch>
                      <a:fillRect/>
                    </a:stretch>
                  </pic:blipFill>
                  <pic:spPr>
                    <a:xfrm>
                      <a:off x="0" y="0"/>
                      <a:ext cx="5267960" cy="1822450"/>
                    </a:xfrm>
                    <a:prstGeom prst="rect">
                      <a:avLst/>
                    </a:prstGeom>
                    <a:noFill/>
                    <a:ln w="9525">
                      <a:noFill/>
                    </a:ln>
                  </pic:spPr>
                </pic:pic>
              </a:graphicData>
            </a:graphic>
          </wp:inline>
        </w:drawing>
      </w:r>
    </w:p>
    <w:p>
      <w:pPr>
        <w:ind w:firstLine="360"/>
        <w:jc w:val="center"/>
      </w:pPr>
      <w:r>
        <w:rPr>
          <w:rFonts w:hint="eastAsia"/>
        </w:rPr>
        <w:t>图9.情况d1，</w:t>
      </w:r>
      <w:r>
        <w:rPr>
          <w:rFonts w:hint="eastAsia"/>
          <w:lang w:val="en-US" w:eastAsia="zh-CN"/>
        </w:rPr>
        <w:t>总线</w:t>
      </w:r>
      <w:r>
        <w:rPr>
          <w:rFonts w:hint="eastAsia"/>
        </w:rPr>
        <w:t>19（左）和4（右）的电压。</w:t>
      </w:r>
    </w:p>
    <w:p>
      <w:pPr>
        <w:ind w:firstLine="360"/>
      </w:pPr>
    </w:p>
    <w:p>
      <w:pPr>
        <w:ind w:firstLine="360"/>
      </w:pPr>
      <w:r>
        <w:drawing>
          <wp:inline distT="0" distB="0" distL="114300" distR="114300">
            <wp:extent cx="5268595" cy="1856105"/>
            <wp:effectExtent l="0" t="0" r="8255"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7"/>
                    <a:stretch>
                      <a:fillRect/>
                    </a:stretch>
                  </pic:blipFill>
                  <pic:spPr>
                    <a:xfrm>
                      <a:off x="0" y="0"/>
                      <a:ext cx="5268595" cy="1856105"/>
                    </a:xfrm>
                    <a:prstGeom prst="rect">
                      <a:avLst/>
                    </a:prstGeom>
                    <a:noFill/>
                    <a:ln w="9525">
                      <a:noFill/>
                    </a:ln>
                  </pic:spPr>
                </pic:pic>
              </a:graphicData>
            </a:graphic>
          </wp:inline>
        </w:drawing>
      </w:r>
    </w:p>
    <w:p>
      <w:pPr>
        <w:ind w:firstLine="360"/>
      </w:pPr>
    </w:p>
    <w:p>
      <w:pPr>
        <w:ind w:firstLine="360"/>
        <w:jc w:val="center"/>
        <w:rPr>
          <w:rFonts w:hint="eastAsia"/>
        </w:rPr>
      </w:pPr>
      <w:r>
        <w:rPr>
          <w:rFonts w:hint="eastAsia"/>
        </w:rPr>
        <w:t>图10.情况d2，转子角度，实际（b），无功（r）和视在功率（g）。</w:t>
      </w:r>
    </w:p>
    <w:p>
      <w:pPr>
        <w:ind w:firstLine="360"/>
        <w:jc w:val="center"/>
        <w:rPr>
          <w:rFonts w:hint="eastAsia"/>
        </w:rPr>
      </w:pPr>
    </w:p>
    <w:p>
      <w:pPr>
        <w:ind w:firstLine="360"/>
      </w:pPr>
      <w:r>
        <w:rPr>
          <w:rFonts w:hint="eastAsia"/>
        </w:rPr>
        <w:t>尽管如此，如果</w:t>
      </w:r>
      <w:r>
        <w:t>DG用作关键过程的电压支持，则需要更加小心，以确保DG不会因远程网络故障而跳闸。然而，由于DG的惯性常数较低，保护系统的跳闸时间较长，因此可能无法保证配电网所有故障的稳定性，暂态稳定性变得相当重要[13]。</w:t>
      </w:r>
    </w:p>
    <w:p>
      <w:pPr>
        <w:ind w:firstLine="360"/>
      </w:pPr>
    </w:p>
    <w:p>
      <w:pPr>
        <w:ind w:firstLine="360"/>
      </w:pPr>
      <w:r>
        <w:rPr>
          <w:rFonts w:hint="eastAsia"/>
        </w:rPr>
        <w:t>本研究首先进行负荷流量建立故障前网络状况。然后进行瞬态仿真，以研究图</w:t>
      </w:r>
      <w:r>
        <w:t>1中配电网馈线发生故障时配电系统的稳定性。由于短路时DSG加速，由于失步，可能会变得不稳定。通过分析转子角度的动态响应可以确定DSG的稳定性[15,19]。时域仿真用于评估DSG渗透水平对暂态稳定性的影响。考虑指标来评估暂态稳定性是连接到网络的DSG与对应于无限总线的参考机器角度之间的角度。</w:t>
      </w:r>
    </w:p>
    <w:p>
      <w:pPr>
        <w:ind w:firstLine="360"/>
      </w:pPr>
    </w:p>
    <w:p>
      <w:pPr>
        <w:ind w:firstLine="360"/>
      </w:pPr>
      <w:r>
        <w:rPr>
          <w:rFonts w:hint="eastAsia"/>
        </w:rPr>
        <w:t>瞬态分析考察了永久性三相故障和</w:t>
      </w:r>
      <w:r>
        <w:t>100 ms自清零三相故障的响应。实施的保护系统如第3节所示。由于空间的限制，只有少数几个特征情况被详细介绍。对于所有其他情况的结果总结在考虑以下参数的表中：暂态稳定性，有或没有重合闸的临时故障的重新同步，保护系统的行为，孤岛模式。</w:t>
      </w:r>
    </w:p>
    <w:p>
      <w:pPr>
        <w:ind w:firstLine="360"/>
      </w:pPr>
    </w:p>
    <w:p>
      <w:pPr>
        <w:ind w:firstLine="360"/>
      </w:pPr>
      <w:r>
        <w:rPr>
          <w:rFonts w:hint="eastAsia"/>
        </w:rPr>
        <w:t>以下分析考虑了第</w:t>
      </w:r>
      <w:r>
        <w:t>5节中描述的情况。</w:t>
      </w:r>
    </w:p>
    <w:p>
      <w:pPr>
        <w:ind w:firstLine="360"/>
      </w:pPr>
    </w:p>
    <w:p>
      <w:pPr>
        <w:ind w:firstLine="360"/>
      </w:pPr>
      <w:r>
        <w:rPr>
          <w:rFonts w:hint="eastAsia"/>
        </w:rPr>
        <w:t>案例</w:t>
      </w:r>
      <w:r>
        <w:t>d1：19号公交车的DSG，功率输出P = 4.5MW，最大需求的永久性故障。</w:t>
      </w:r>
    </w:p>
    <w:p>
      <w:pPr>
        <w:ind w:firstLine="360"/>
      </w:pPr>
    </w:p>
    <w:p>
      <w:pPr>
        <w:ind w:firstLine="360"/>
        <w:rPr>
          <w:rFonts w:hint="eastAsia"/>
        </w:rPr>
      </w:pPr>
      <w:r>
        <w:rPr>
          <w:rFonts w:hint="eastAsia"/>
        </w:rPr>
        <w:t>图</w:t>
      </w:r>
      <w:r>
        <w:t>8给出了当DSG向配电网注入4.5MW时，在馈线连接母线2和3的中间施加的三相永久性故障的DSG的动态响应。</w:t>
      </w:r>
    </w:p>
    <w:p>
      <w:pPr>
        <w:ind w:firstLine="360"/>
        <w:rPr>
          <w:rFonts w:hint="eastAsia"/>
        </w:rPr>
      </w:pPr>
    </w:p>
    <w:p>
      <w:pPr>
        <w:ind w:firstLine="360"/>
      </w:pPr>
      <w:r>
        <w:rPr>
          <w:rFonts w:hint="eastAsia"/>
        </w:rPr>
        <w:t>可以看出，稳定性在几秒钟（</w:t>
      </w:r>
      <w:r>
        <w:t>450个循环）后重新获得，并且AVR保持在1pu的电压。 配电系统以孤岛模式运行，因为在馈线跳闸和线路1保护之后，DSG继续提供线路1。</w:t>
      </w:r>
    </w:p>
    <w:p>
      <w:pPr>
        <w:ind w:firstLine="360"/>
      </w:pPr>
    </w:p>
    <w:p>
      <w:pPr>
        <w:ind w:firstLine="360"/>
        <w:rPr>
          <w:rFonts w:hint="eastAsia"/>
        </w:rPr>
      </w:pPr>
      <w:r>
        <w:rPr>
          <w:rFonts w:hint="eastAsia"/>
        </w:rPr>
        <w:t>图</w:t>
      </w:r>
      <w:r>
        <w:t>9显示了线路1的开始（总线4）和结束（总线19）处的电压。不包括故障周期，电压由DSG维持。</w:t>
      </w:r>
    </w:p>
    <w:p>
      <w:pPr>
        <w:ind w:firstLine="360"/>
        <w:rPr>
          <w:rFonts w:hint="eastAsia"/>
        </w:rPr>
      </w:pPr>
    </w:p>
    <w:p>
      <w:pPr>
        <w:ind w:firstLine="360"/>
      </w:pPr>
      <w:r>
        <w:rPr>
          <w:rFonts w:hint="eastAsia"/>
        </w:rPr>
        <w:t>案例</w:t>
      </w:r>
      <w:r>
        <w:t>d2和d3：19号公交车上的DSG，功率输出P = 4.5 MW，临时故障时不带重合闸，最大需求。</w:t>
      </w:r>
    </w:p>
    <w:p>
      <w:pPr>
        <w:ind w:firstLine="360"/>
      </w:pPr>
    </w:p>
    <w:p>
      <w:pPr>
        <w:ind w:firstLine="360"/>
      </w:pPr>
      <w:r>
        <w:rPr>
          <w:rFonts w:hint="eastAsia"/>
        </w:rPr>
        <w:t>对于相同的</w:t>
      </w:r>
      <w:r>
        <w:t>DSG位置和尺寸，重复进行模拟，但分别具有自动清除故障和不重合。</w:t>
      </w:r>
    </w:p>
    <w:p>
      <w:pPr>
        <w:ind w:firstLine="360"/>
      </w:pPr>
    </w:p>
    <w:p>
      <w:pPr>
        <w:ind w:firstLine="360"/>
        <w:rPr>
          <w:rFonts w:hint="eastAsia"/>
        </w:rPr>
      </w:pPr>
      <w:r>
        <w:rPr>
          <w:rFonts w:hint="eastAsia"/>
        </w:rPr>
        <w:t>在没有重合的情况下，恢复稳定性并且由线</w:t>
      </w:r>
      <w:r>
        <w:t>1和线2形成岛。功率和转子角度变化在图10中示出，而图11示出在线1的边界总线处的电压。</w:t>
      </w:r>
    </w:p>
    <w:p>
      <w:pPr>
        <w:ind w:firstLine="360"/>
        <w:rPr>
          <w:rFonts w:hint="eastAsia"/>
        </w:rPr>
      </w:pPr>
    </w:p>
    <w:p>
      <w:pPr>
        <w:ind w:firstLine="360"/>
        <w:rPr>
          <w:rFonts w:hint="eastAsia"/>
        </w:rPr>
      </w:pPr>
      <w:r>
        <w:rPr>
          <w:rFonts w:hint="eastAsia"/>
        </w:rPr>
        <w:t>考虑到重合闸的情况，可以看出，重合闸后，网络保持原来的结构，没有同步问题。</w:t>
      </w:r>
      <w:r>
        <w:t xml:space="preserve"> 在故障的瞬间，只有馈线保护跳闸，并且由于故障自清除，重合闸程序仅由馈线保护激活。 转子角度和功率变化如图12所示。</w:t>
      </w:r>
    </w:p>
    <w:p>
      <w:pPr>
        <w:ind w:firstLine="360"/>
        <w:rPr>
          <w:rFonts w:hint="eastAsia"/>
        </w:rPr>
      </w:pPr>
    </w:p>
    <w:p>
      <w:pPr>
        <w:ind w:firstLine="360"/>
      </w:pPr>
      <w:r>
        <w:rPr>
          <w:rFonts w:hint="eastAsia"/>
        </w:rPr>
        <w:t>案例</w:t>
      </w:r>
      <w:r>
        <w:t>e2：</w:t>
      </w:r>
      <w:r>
        <w:rPr>
          <w:rFonts w:hint="eastAsia"/>
        </w:rPr>
        <w:t>总线</w:t>
      </w:r>
      <w:r>
        <w:t>27上的DSG，功率输出P = 1.5MW，最大需求的自清除故障。</w:t>
      </w:r>
    </w:p>
    <w:p>
      <w:pPr>
        <w:ind w:firstLine="360"/>
      </w:pPr>
    </w:p>
    <w:p>
      <w:pPr>
        <w:ind w:firstLine="360"/>
        <w:rPr>
          <w:rFonts w:hint="eastAsia"/>
        </w:rPr>
      </w:pPr>
      <w:r>
        <w:rPr>
          <w:rFonts w:hint="eastAsia"/>
        </w:rPr>
        <w:t>在没有重合的情况下，系统失去稳定性。</w:t>
      </w:r>
      <w:r>
        <w:t xml:space="preserve"> 图13示出了故障清除后母线27处的电压崩溃。</w:t>
      </w:r>
    </w:p>
    <w:p>
      <w:pPr>
        <w:ind w:firstLine="360"/>
        <w:rPr>
          <w:rFonts w:hint="eastAsia"/>
        </w:rPr>
      </w:pPr>
    </w:p>
    <w:p>
      <w:pPr>
        <w:ind w:firstLine="360"/>
      </w:pPr>
      <w:r>
        <w:rPr>
          <w:rFonts w:hint="eastAsia"/>
        </w:rPr>
        <w:t>从表</w:t>
      </w:r>
      <w:r>
        <w:t>4和表5可以看出，对于需求最大的相同分析情况，在最低需求的情况下，可以在11,27和34路公交车处使用DSG，并且最大穿透率为30％ 需求。</w:t>
      </w:r>
    </w:p>
    <w:p>
      <w:pPr>
        <w:ind w:firstLine="360"/>
        <w:rPr>
          <w:rFonts w:hint="eastAsia"/>
        </w:rPr>
      </w:pPr>
      <w:r>
        <w:drawing>
          <wp:inline distT="0" distB="0" distL="114300" distR="114300">
            <wp:extent cx="5266690" cy="1899920"/>
            <wp:effectExtent l="0" t="0" r="10160" b="508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8"/>
                    <a:stretch>
                      <a:fillRect/>
                    </a:stretch>
                  </pic:blipFill>
                  <pic:spPr>
                    <a:xfrm>
                      <a:off x="0" y="0"/>
                      <a:ext cx="5266690" cy="1899920"/>
                    </a:xfrm>
                    <a:prstGeom prst="rect">
                      <a:avLst/>
                    </a:prstGeom>
                    <a:noFill/>
                    <a:ln w="9525">
                      <a:noFill/>
                    </a:ln>
                  </pic:spPr>
                </pic:pic>
              </a:graphicData>
            </a:graphic>
          </wp:inline>
        </w:drawing>
      </w:r>
    </w:p>
    <w:p>
      <w:pPr>
        <w:ind w:firstLine="360"/>
        <w:jc w:val="center"/>
        <w:rPr>
          <w:rFonts w:hint="eastAsia"/>
        </w:rPr>
      </w:pPr>
      <w:r>
        <w:rPr>
          <w:rFonts w:hint="eastAsia"/>
        </w:rPr>
        <w:t>图11.情况d2，</w:t>
      </w:r>
      <w:r>
        <w:rPr>
          <w:rFonts w:hint="eastAsia"/>
          <w:lang w:val="en-US" w:eastAsia="zh-CN"/>
        </w:rPr>
        <w:t>总线</w:t>
      </w:r>
      <w:r>
        <w:rPr>
          <w:rFonts w:hint="eastAsia"/>
        </w:rPr>
        <w:t>19（左）和4（右）的电压。</w:t>
      </w:r>
    </w:p>
    <w:p>
      <w:pPr>
        <w:ind w:firstLine="360"/>
        <w:jc w:val="center"/>
        <w:rPr>
          <w:rFonts w:hint="eastAsia"/>
        </w:rPr>
      </w:pPr>
    </w:p>
    <w:p>
      <w:pPr>
        <w:ind w:firstLine="360"/>
        <w:jc w:val="center"/>
      </w:pPr>
      <w:r>
        <w:drawing>
          <wp:inline distT="0" distB="0" distL="114300" distR="114300">
            <wp:extent cx="5268595" cy="2102485"/>
            <wp:effectExtent l="0" t="0" r="8255" b="1206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9"/>
                    <a:stretch>
                      <a:fillRect/>
                    </a:stretch>
                  </pic:blipFill>
                  <pic:spPr>
                    <a:xfrm>
                      <a:off x="0" y="0"/>
                      <a:ext cx="5268595" cy="2102485"/>
                    </a:xfrm>
                    <a:prstGeom prst="rect">
                      <a:avLst/>
                    </a:prstGeom>
                    <a:noFill/>
                    <a:ln w="9525">
                      <a:noFill/>
                    </a:ln>
                  </pic:spPr>
                </pic:pic>
              </a:graphicData>
            </a:graphic>
          </wp:inline>
        </w:drawing>
      </w:r>
    </w:p>
    <w:p>
      <w:pPr>
        <w:ind w:firstLine="360"/>
        <w:jc w:val="center"/>
        <w:rPr>
          <w:rFonts w:hint="eastAsia"/>
        </w:rPr>
      </w:pPr>
      <w:r>
        <w:rPr>
          <w:rFonts w:hint="eastAsia"/>
        </w:rPr>
        <w:t>图12.情况d3，转子角度，真实（b），无功（r）和视在功率（g）。</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46"/>
        <w:gridCol w:w="1090"/>
        <w:gridCol w:w="804"/>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eastAsiaTheme="minorEastAsia"/>
                <w:vertAlign w:val="baseline"/>
                <w:lang w:val="en-US" w:eastAsia="zh-CN"/>
              </w:rPr>
            </w:pPr>
            <w:r>
              <w:rPr>
                <w:rFonts w:hint="eastAsia"/>
                <w:lang w:val="en-US" w:eastAsia="zh-CN"/>
              </w:rPr>
              <w:t>DSG位置</w:t>
            </w:r>
          </w:p>
        </w:tc>
        <w:tc>
          <w:tcPr>
            <w:tcW w:w="1090" w:type="dxa"/>
          </w:tcPr>
          <w:p>
            <w:pPr>
              <w:jc w:val="center"/>
              <w:rPr>
                <w:rFonts w:hint="eastAsia" w:eastAsiaTheme="minorEastAsia"/>
                <w:vertAlign w:val="baseline"/>
                <w:lang w:val="en-US" w:eastAsia="zh-CN"/>
              </w:rPr>
            </w:pPr>
            <w:r>
              <w:rPr>
                <w:rFonts w:hint="eastAsia"/>
                <w:sz w:val="15"/>
                <w:szCs w:val="15"/>
                <w:vertAlign w:val="baseline"/>
                <w:lang w:val="en-US" w:eastAsia="zh-CN"/>
              </w:rPr>
              <w:t>DSG大小（相对于最大负载的百分比）</w:t>
            </w:r>
          </w:p>
        </w:tc>
        <w:tc>
          <w:tcPr>
            <w:tcW w:w="804" w:type="dxa"/>
          </w:tcPr>
          <w:p>
            <w:pPr>
              <w:jc w:val="center"/>
              <w:rPr>
                <w:rFonts w:hint="eastAsia"/>
                <w:vertAlign w:val="baseline"/>
              </w:rPr>
            </w:pPr>
            <w:r>
              <w:rPr>
                <w:rFonts w:hint="eastAsia"/>
                <w:vertAlign w:val="baseline"/>
              </w:rPr>
              <w:t>三相故障</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重新关闭</w:t>
            </w:r>
          </w:p>
        </w:tc>
        <w:tc>
          <w:tcPr>
            <w:tcW w:w="947" w:type="dxa"/>
          </w:tcPr>
          <w:p>
            <w:pPr>
              <w:jc w:val="center"/>
              <w:rPr>
                <w:rFonts w:hint="eastAsia"/>
                <w:vertAlign w:val="baseline"/>
              </w:rPr>
            </w:pPr>
            <w:r>
              <w:rPr>
                <w:rFonts w:hint="eastAsia"/>
                <w:vertAlign w:val="baseline"/>
              </w:rPr>
              <w:t>故障位置</w:t>
            </w:r>
          </w:p>
        </w:tc>
        <w:tc>
          <w:tcPr>
            <w:tcW w:w="947" w:type="dxa"/>
          </w:tcPr>
          <w:p>
            <w:pPr>
              <w:jc w:val="center"/>
              <w:rPr>
                <w:rFonts w:hint="eastAsia"/>
                <w:vertAlign w:val="baseline"/>
              </w:rPr>
            </w:pPr>
            <w:r>
              <w:rPr>
                <w:rFonts w:hint="eastAsia"/>
                <w:vertAlign w:val="baseline"/>
              </w:rPr>
              <w:t>跳闸保护</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稳定</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网络位置</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eastAsiaTheme="minorEastAsia"/>
                <w:vertAlign w:val="baseline"/>
                <w:lang w:val="en-US" w:eastAsia="zh-CN"/>
              </w:rPr>
            </w:pPr>
            <w:r>
              <w:rPr>
                <w:rFonts w:hint="eastAsia"/>
                <w:vertAlign w:val="baseline"/>
                <w:lang w:val="en-US" w:eastAsia="zh-CN"/>
              </w:rPr>
              <w:t>19</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Permanent</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vertAlign w:val="baseline"/>
              </w:rPr>
            </w:pPr>
            <w:r>
              <w:rPr>
                <w:rFonts w:hint="eastAsia" w:ascii="OneGulliverA" w:hAnsi="OneGulliverA" w:eastAsia="OneGulliverA"/>
                <w:sz w:val="13"/>
              </w:rPr>
              <w:t>F&amp;PL1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Line 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eastAsiaTheme="minorEastAsia"/>
                <w:vertAlign w:val="baseline"/>
                <w:lang w:val="en-US" w:eastAsia="zh-CN"/>
              </w:rPr>
            </w:pPr>
            <w:r>
              <w:rPr>
                <w:rFonts w:hint="eastAsia"/>
                <w:vertAlign w:val="baseline"/>
                <w:lang w:val="en-US" w:eastAsia="zh-CN"/>
              </w:rPr>
              <w:t>19</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tabs>
                <w:tab w:val="left" w:pos="229"/>
              </w:tabs>
              <w:jc w:val="left"/>
              <w:rPr>
                <w:rFonts w:hint="eastAsia" w:eastAsiaTheme="minorEastAsia"/>
                <w:vertAlign w:val="baseline"/>
                <w:lang w:eastAsia="zh-CN"/>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Network</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eastAsiaTheme="minorEastAsia"/>
                <w:vertAlign w:val="baseline"/>
                <w:lang w:val="en-US" w:eastAsia="zh-CN"/>
              </w:rPr>
            </w:pPr>
            <w:r>
              <w:rPr>
                <w:rFonts w:hint="eastAsia"/>
                <w:vertAlign w:val="baseline"/>
                <w:lang w:val="en-US" w:eastAsia="zh-CN"/>
              </w:rPr>
              <w:t>19</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eastAsiaTheme="minorEastAsia"/>
                <w:vertAlign w:val="baseline"/>
                <w:lang w:val="en-US" w:eastAsia="zh-CN"/>
              </w:rPr>
            </w:pPr>
            <w:r>
              <w:rPr>
                <w:rFonts w:hint="eastAsia"/>
                <w:vertAlign w:val="baseline"/>
                <w:lang w:val="en-US" w:eastAsia="zh-CN"/>
              </w:rPr>
              <w:t>11</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804" w:type="dxa"/>
          </w:tcPr>
          <w:p>
            <w:pPr>
              <w:jc w:val="center"/>
              <w:rPr>
                <w:rFonts w:hint="eastAsia"/>
                <w:vertAlign w:val="baseline"/>
              </w:rPr>
            </w:pPr>
            <w:r>
              <w:rPr>
                <w:rFonts w:hint="eastAsia" w:ascii="OneGulliverA" w:hAnsi="OneGulliverA" w:eastAsia="OneGulliverA"/>
                <w:sz w:val="13"/>
              </w:rPr>
              <w:t>Permanent</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both"/>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eastAsiaTheme="minorEastAsia"/>
                <w:vertAlign w:val="baseline"/>
                <w:lang w:val="en-US" w:eastAsia="zh-CN"/>
              </w:rPr>
            </w:pPr>
            <w:r>
              <w:rPr>
                <w:rFonts w:hint="eastAsia"/>
                <w:vertAlign w:val="baseline"/>
                <w:lang w:val="en-US" w:eastAsia="zh-CN"/>
              </w:rPr>
              <w:t>11</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eastAsiaTheme="minorEastAsia"/>
                <w:vertAlign w:val="baseline"/>
                <w:lang w:val="en-US" w:eastAsia="zh-CN"/>
              </w:rPr>
            </w:pPr>
            <w:r>
              <w:rPr>
                <w:rFonts w:hint="eastAsia"/>
                <w:vertAlign w:val="baseline"/>
                <w:lang w:val="en-US" w:eastAsia="zh-CN"/>
              </w:rPr>
              <w:t>11</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eastAsiaTheme="minorEastAsia"/>
                <w:vertAlign w:val="baseline"/>
                <w:lang w:val="en-US" w:eastAsia="zh-CN"/>
              </w:rPr>
            </w:pPr>
            <w:r>
              <w:rPr>
                <w:rFonts w:hint="eastAsia"/>
                <w:vertAlign w:val="baseline"/>
                <w:lang w:val="en-US" w:eastAsia="zh-CN"/>
              </w:rPr>
              <w:t>27</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804" w:type="dxa"/>
          </w:tcPr>
          <w:p>
            <w:pPr>
              <w:jc w:val="center"/>
              <w:rPr>
                <w:rFonts w:hint="eastAsia"/>
                <w:vertAlign w:val="baseline"/>
              </w:rPr>
            </w:pPr>
            <w:r>
              <w:rPr>
                <w:rFonts w:hint="eastAsia" w:ascii="OneGulliverA" w:hAnsi="OneGulliverA" w:eastAsia="OneGulliverA"/>
                <w:sz w:val="13"/>
              </w:rPr>
              <w:t>Permanent</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27</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27</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34</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804" w:type="dxa"/>
          </w:tcPr>
          <w:p>
            <w:pPr>
              <w:jc w:val="center"/>
              <w:rPr>
                <w:rFonts w:hint="eastAsia"/>
                <w:vertAlign w:val="baseline"/>
              </w:rPr>
            </w:pPr>
            <w:r>
              <w:rPr>
                <w:rFonts w:hint="eastAsia" w:ascii="OneGulliverA" w:hAnsi="OneGulliverA" w:eastAsia="OneGulliverA"/>
                <w:sz w:val="13"/>
              </w:rPr>
              <w:t>Permanent</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34</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34</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30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11</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Permanent</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F&amp;PL1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Line 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11</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Network</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11</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27</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Permanent</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F&amp;PL2</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Line 2</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27</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Network</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27</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(F&amp;PL2)</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4</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Permanent</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F&amp;PL1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Line 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4</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Network</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4</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Temporary</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Feeder</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(F&amp;PL1)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N</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20</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Permanent</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Line 1 (B2)</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F&amp;PL1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Line 2</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20</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Permanent</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Line 1 (B16)</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F&amp;PL1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Line 2</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jc w:val="center"/>
              <w:rPr>
                <w:rFonts w:hint="eastAsia"/>
                <w:vertAlign w:val="baseline"/>
                <w:lang w:val="en-US" w:eastAsia="zh-CN"/>
              </w:rPr>
            </w:pPr>
            <w:r>
              <w:rPr>
                <w:rFonts w:hint="eastAsia"/>
                <w:vertAlign w:val="baseline"/>
                <w:lang w:val="en-US" w:eastAsia="zh-CN"/>
              </w:rPr>
              <w:t>4</w:t>
            </w:r>
          </w:p>
        </w:tc>
        <w:tc>
          <w:tcPr>
            <w:tcW w:w="1090"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804" w:type="dxa"/>
          </w:tcPr>
          <w:p>
            <w:pPr>
              <w:jc w:val="center"/>
              <w:rPr>
                <w:rFonts w:hint="eastAsia"/>
                <w:vertAlign w:val="baseline"/>
              </w:rPr>
            </w:pPr>
            <w:r>
              <w:rPr>
                <w:rFonts w:hint="eastAsia" w:ascii="OneGulliverA" w:hAnsi="OneGulliverA" w:eastAsia="OneGulliverA"/>
                <w:sz w:val="13"/>
              </w:rPr>
              <w:t>Permanent</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N</w:t>
            </w:r>
          </w:p>
        </w:tc>
        <w:tc>
          <w:tcPr>
            <w:tcW w:w="947" w:type="dxa"/>
          </w:tcPr>
          <w:p>
            <w:pPr>
              <w:jc w:val="center"/>
              <w:rPr>
                <w:rFonts w:hint="eastAsia"/>
                <w:vertAlign w:val="baseline"/>
              </w:rPr>
            </w:pPr>
            <w:r>
              <w:rPr>
                <w:rFonts w:hint="eastAsia" w:ascii="OneGulliverA" w:hAnsi="OneGulliverA" w:eastAsia="OneGulliverA"/>
                <w:sz w:val="13"/>
              </w:rPr>
              <w:t>Line 2 (B18)</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F&amp;PL1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47" w:type="dxa"/>
          </w:tcPr>
          <w:p>
            <w:pPr>
              <w:jc w:val="center"/>
              <w:rPr>
                <w:rFonts w:hint="eastAsia"/>
                <w:vertAlign w:val="baseline"/>
              </w:rPr>
            </w:pPr>
            <w:r>
              <w:rPr>
                <w:rFonts w:hint="eastAsia" w:ascii="OneGulliverA" w:hAnsi="OneGulliverA" w:eastAsia="OneGulliverA"/>
                <w:sz w:val="13"/>
              </w:rPr>
              <w:t>Line 1</w:t>
            </w:r>
          </w:p>
        </w:tc>
        <w:tc>
          <w:tcPr>
            <w:tcW w:w="947" w:type="dxa"/>
          </w:tcPr>
          <w:p>
            <w:pPr>
              <w:jc w:val="center"/>
              <w:rPr>
                <w:rFonts w:hint="eastAsia" w:eastAsiaTheme="minorEastAsia"/>
                <w:vertAlign w:val="baseline"/>
                <w:lang w:val="en-US" w:eastAsia="zh-CN"/>
              </w:rPr>
            </w:pPr>
            <w:r>
              <w:rPr>
                <w:rFonts w:hint="eastAsia"/>
                <w:vertAlign w:val="baseline"/>
                <w:lang w:val="en-US" w:eastAsia="zh-CN"/>
              </w:rPr>
              <w:t>-</w:t>
            </w:r>
          </w:p>
        </w:tc>
      </w:tr>
    </w:tbl>
    <w:p>
      <w:pPr>
        <w:ind w:firstLine="360"/>
        <w:jc w:val="center"/>
        <w:rPr>
          <w:rFonts w:hint="eastAsia"/>
          <w:lang w:val="en-US" w:eastAsia="zh-CN"/>
        </w:rPr>
      </w:pPr>
    </w:p>
    <w:p>
      <w:pPr>
        <w:ind w:firstLine="360"/>
        <w:jc w:val="center"/>
        <w:rPr>
          <w:rFonts w:hint="eastAsia"/>
        </w:rPr>
      </w:pPr>
      <w:r>
        <w:rPr>
          <w:rFonts w:hint="eastAsia"/>
        </w:rPr>
        <w:t>表4</w:t>
      </w:r>
      <w:r>
        <w:rPr>
          <w:rFonts w:hint="eastAsia"/>
          <w:lang w:val="en-US" w:eastAsia="zh-CN"/>
        </w:rPr>
        <w:t>.</w:t>
      </w:r>
      <w:r>
        <w:rPr>
          <w:rFonts w:hint="eastAsia"/>
        </w:rPr>
        <w:t>具有最大需求的瞬态分析的仿真结果</w:t>
      </w:r>
    </w:p>
    <w:p>
      <w:pPr>
        <w:ind w:firstLine="360"/>
        <w:jc w:val="center"/>
        <w:rPr>
          <w:rFonts w:hint="eastAsia"/>
        </w:rPr>
      </w:pPr>
    </w:p>
    <w:p>
      <w:pPr>
        <w:ind w:firstLine="360"/>
        <w:rPr>
          <w:rFonts w:hint="eastAsia"/>
        </w:rPr>
      </w:pPr>
      <w:r>
        <w:rPr>
          <w:rFonts w:hint="eastAsia"/>
        </w:rPr>
        <w:t>如果在总线</w:t>
      </w:r>
      <w:r>
        <w:t>11发生DSG永久性故障，为了恢复稳定性，还考虑了其他策略。 DSG公司的11号发电机在输出功率为1.5MW，永久性故障的情况下成功实施了减载策略。 所采用的甩负荷算法是基于保护系统的慢重合动作（30s）之后负荷的断开。 小负载断开，直到连接负载的总有功功率降到DSG产生的功率以下。 在图14中显示了功率和转子角度响应。 转子角度响应中的尖峰对应于重合时刻。</w:t>
      </w:r>
    </w:p>
    <w:p>
      <w:pPr>
        <w:ind w:firstLine="360"/>
        <w:rPr>
          <w:rFonts w:hint="eastAsia"/>
        </w:rPr>
      </w:pPr>
    </w:p>
    <w:p>
      <w:pPr>
        <w:ind w:firstLine="360"/>
      </w:pPr>
      <w:r>
        <w:t>5.1。 瞬态过程中的保护系统行为</w:t>
      </w:r>
    </w:p>
    <w:p>
      <w:pPr>
        <w:ind w:firstLine="360"/>
      </w:pPr>
      <w:r>
        <w:rPr>
          <w:rFonts w:hint="eastAsia"/>
        </w:rPr>
        <w:t>所考虑的保护系统是在没有双向功率流动的情况下设计的系统的径向性质。</w:t>
      </w:r>
      <w:r>
        <w:t xml:space="preserve"> 由于DSG的存在改变了潮流的方向，人们会认为保护系统应该由适当的定向装置来代替。 为了评估在DSG出现故障期间继电器的行为，已经考虑了关键情况（h）和（i）。 在已发表的文献中，主要关注这些情况，因为如果在没有DSG的线路上发生故障，DSG线路的保护可能会跳闸，并使所有连接到线路的负载停止工作[20]。 这个场景如图15所示。</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rPr>
                <w:rFonts w:hint="eastAsia" w:eastAsiaTheme="minorEastAsia"/>
                <w:vertAlign w:val="baseline"/>
                <w:lang w:val="en-US" w:eastAsia="zh-CN"/>
              </w:rPr>
            </w:pPr>
            <w:r>
              <w:rPr>
                <w:rFonts w:hint="eastAsia"/>
                <w:vertAlign w:val="baseline"/>
                <w:lang w:val="en-US" w:eastAsia="zh-CN"/>
              </w:rPr>
              <w:t>DSG位置</w:t>
            </w:r>
          </w:p>
        </w:tc>
        <w:tc>
          <w:tcPr>
            <w:tcW w:w="947" w:type="dxa"/>
          </w:tcPr>
          <w:p>
            <w:pPr>
              <w:rPr>
                <w:rFonts w:hint="eastAsia" w:eastAsiaTheme="minorEastAsia"/>
                <w:sz w:val="11"/>
                <w:szCs w:val="11"/>
                <w:vertAlign w:val="baseline"/>
                <w:lang w:val="en-US" w:eastAsia="zh-CN"/>
              </w:rPr>
            </w:pPr>
            <w:r>
              <w:rPr>
                <w:rFonts w:hint="eastAsia"/>
                <w:sz w:val="11"/>
                <w:szCs w:val="11"/>
                <w:vertAlign w:val="baseline"/>
                <w:lang w:val="en-US" w:eastAsia="zh-CN"/>
              </w:rPr>
              <w:t>DSG大小（相对于最大负载的百分比）</w:t>
            </w:r>
          </w:p>
        </w:tc>
        <w:tc>
          <w:tcPr>
            <w:tcW w:w="947" w:type="dxa"/>
            <w:vAlign w:val="top"/>
          </w:tcPr>
          <w:p>
            <w:pPr>
              <w:jc w:val="center"/>
              <w:rPr>
                <w:rFonts w:hint="eastAsia"/>
                <w:vertAlign w:val="baseline"/>
              </w:rPr>
            </w:pPr>
            <w:r>
              <w:rPr>
                <w:rFonts w:hint="eastAsia"/>
                <w:vertAlign w:val="baseline"/>
              </w:rPr>
              <w:t>三相故障</w:t>
            </w:r>
          </w:p>
        </w:tc>
        <w:tc>
          <w:tcPr>
            <w:tcW w:w="947" w:type="dxa"/>
            <w:vAlign w:val="top"/>
          </w:tcPr>
          <w:p>
            <w:pPr>
              <w:jc w:val="center"/>
              <w:rPr>
                <w:rFonts w:hint="eastAsia"/>
                <w:vertAlign w:val="baseline"/>
              </w:rPr>
            </w:pPr>
            <w:r>
              <w:rPr>
                <w:rFonts w:hint="eastAsia"/>
                <w:vertAlign w:val="baseline"/>
                <w:lang w:val="en-US" w:eastAsia="zh-CN"/>
              </w:rPr>
              <w:t>重新关闭</w:t>
            </w:r>
          </w:p>
        </w:tc>
        <w:tc>
          <w:tcPr>
            <w:tcW w:w="947" w:type="dxa"/>
            <w:vAlign w:val="top"/>
          </w:tcPr>
          <w:p>
            <w:pPr>
              <w:jc w:val="center"/>
              <w:rPr>
                <w:rFonts w:hint="eastAsia"/>
                <w:vertAlign w:val="baseline"/>
              </w:rPr>
            </w:pPr>
            <w:r>
              <w:rPr>
                <w:rFonts w:hint="eastAsia"/>
                <w:vertAlign w:val="baseline"/>
              </w:rPr>
              <w:t>故障位置</w:t>
            </w:r>
          </w:p>
        </w:tc>
        <w:tc>
          <w:tcPr>
            <w:tcW w:w="947" w:type="dxa"/>
            <w:vAlign w:val="top"/>
          </w:tcPr>
          <w:p>
            <w:pPr>
              <w:jc w:val="center"/>
              <w:rPr>
                <w:rFonts w:hint="eastAsia"/>
                <w:vertAlign w:val="baseline"/>
              </w:rPr>
            </w:pPr>
            <w:r>
              <w:rPr>
                <w:rFonts w:hint="eastAsia"/>
                <w:vertAlign w:val="baseline"/>
              </w:rPr>
              <w:t>跳闸保护</w:t>
            </w:r>
          </w:p>
        </w:tc>
        <w:tc>
          <w:tcPr>
            <w:tcW w:w="947" w:type="dxa"/>
            <w:vAlign w:val="top"/>
          </w:tcPr>
          <w:p>
            <w:pPr>
              <w:jc w:val="center"/>
              <w:rPr>
                <w:rFonts w:hint="eastAsia"/>
                <w:vertAlign w:val="baseline"/>
              </w:rPr>
            </w:pPr>
            <w:r>
              <w:rPr>
                <w:rFonts w:hint="eastAsia"/>
                <w:vertAlign w:val="baseline"/>
                <w:lang w:val="en-US" w:eastAsia="zh-CN"/>
              </w:rPr>
              <w:t>稳定</w:t>
            </w:r>
          </w:p>
        </w:tc>
        <w:tc>
          <w:tcPr>
            <w:tcW w:w="947" w:type="dxa"/>
            <w:vAlign w:val="top"/>
          </w:tcPr>
          <w:p>
            <w:pPr>
              <w:jc w:val="center"/>
              <w:rPr>
                <w:rFonts w:hint="eastAsia"/>
                <w:vertAlign w:val="baseline"/>
              </w:rPr>
            </w:pPr>
            <w:r>
              <w:rPr>
                <w:rFonts w:hint="eastAsia"/>
                <w:vertAlign w:val="baseline"/>
                <w:lang w:val="en-US" w:eastAsia="zh-CN"/>
              </w:rPr>
              <w:t>网络位置</w:t>
            </w:r>
          </w:p>
        </w:tc>
        <w:tc>
          <w:tcPr>
            <w:tcW w:w="947" w:type="dxa"/>
            <w:vAlign w:val="top"/>
          </w:tcPr>
          <w:p>
            <w:pPr>
              <w:jc w:val="center"/>
              <w:rPr>
                <w:rFonts w:hint="eastAsia"/>
                <w:vertAlign w:val="baseline"/>
              </w:rPr>
            </w:pPr>
            <w:r>
              <w:rPr>
                <w:rFonts w:hint="eastAsia"/>
                <w:vertAlign w:val="baseline"/>
                <w:lang w:val="en-US" w:eastAsia="zh-CN"/>
              </w:rPr>
              <w:t>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rPr>
                <w:rFonts w:hint="eastAsia" w:eastAsiaTheme="minorEastAsia"/>
                <w:vertAlign w:val="baseline"/>
                <w:lang w:val="en-US" w:eastAsia="zh-CN"/>
              </w:rPr>
            </w:pPr>
            <w:r>
              <w:rPr>
                <w:rFonts w:hint="eastAsia"/>
                <w:vertAlign w:val="baseline"/>
                <w:lang w:val="en-US" w:eastAsia="zh-CN"/>
              </w:rPr>
              <w:t>11</w:t>
            </w:r>
          </w:p>
        </w:tc>
        <w:tc>
          <w:tcPr>
            <w:tcW w:w="947" w:type="dxa"/>
          </w:tcPr>
          <w:p>
            <w:pPr>
              <w:rPr>
                <w:rFonts w:hint="eastAsia" w:eastAsiaTheme="minorEastAsia"/>
                <w:vertAlign w:val="baseline"/>
                <w:lang w:val="en-US" w:eastAsia="zh-CN"/>
              </w:rPr>
            </w:pPr>
            <w:r>
              <w:rPr>
                <w:rFonts w:hint="eastAsia"/>
                <w:vertAlign w:val="baseline"/>
                <w:lang w:val="en-US" w:eastAsia="zh-CN"/>
              </w:rPr>
              <w:t>30</w:t>
            </w:r>
          </w:p>
        </w:tc>
        <w:tc>
          <w:tcPr>
            <w:tcW w:w="947" w:type="dxa"/>
          </w:tcPr>
          <w:p>
            <w:pPr>
              <w:rPr>
                <w:rFonts w:hint="eastAsia"/>
                <w:vertAlign w:val="baseline"/>
              </w:rPr>
            </w:pPr>
            <w:r>
              <w:rPr>
                <w:rFonts w:hint="eastAsia" w:ascii="OneGulliverA" w:hAnsi="OneGulliverA" w:eastAsia="OneGulliverA"/>
                <w:sz w:val="13"/>
              </w:rPr>
              <w:t>Permanent</w:t>
            </w:r>
          </w:p>
        </w:tc>
        <w:tc>
          <w:tcPr>
            <w:tcW w:w="947" w:type="dxa"/>
          </w:tcPr>
          <w:p>
            <w:pPr>
              <w:rPr>
                <w:rFonts w:hint="eastAsia" w:eastAsiaTheme="minorEastAsia"/>
                <w:vertAlign w:val="baseline"/>
                <w:lang w:val="en-US" w:eastAsia="zh-CN"/>
              </w:rPr>
            </w:pPr>
            <w:r>
              <w:rPr>
                <w:rFonts w:hint="eastAsia"/>
                <w:vertAlign w:val="baseline"/>
                <w:lang w:val="en-US" w:eastAsia="zh-CN"/>
              </w:rPr>
              <w:t>N</w:t>
            </w:r>
          </w:p>
        </w:tc>
        <w:tc>
          <w:tcPr>
            <w:tcW w:w="947" w:type="dxa"/>
          </w:tcPr>
          <w:p>
            <w:pPr>
              <w:rPr>
                <w:rFonts w:hint="eastAsia"/>
                <w:vertAlign w:val="baseline"/>
              </w:rPr>
            </w:pPr>
            <w:r>
              <w:rPr>
                <w:rFonts w:hint="eastAsia" w:ascii="OneGulliverA" w:hAnsi="OneGulliverA" w:eastAsia="OneGulliverA"/>
                <w:sz w:val="13"/>
              </w:rPr>
              <w:t>Feeder</w:t>
            </w:r>
          </w:p>
        </w:tc>
        <w:tc>
          <w:tcPr>
            <w:tcW w:w="947" w:type="dxa"/>
          </w:tcPr>
          <w:p>
            <w:pPr>
              <w:rPr>
                <w:rFonts w:hint="eastAsia" w:eastAsiaTheme="minorEastAsia"/>
                <w:vertAlign w:val="baseline"/>
                <w:lang w:val="en-US" w:eastAsia="zh-CN"/>
              </w:rPr>
            </w:pPr>
            <w:r>
              <w:rPr>
                <w:rFonts w:hint="eastAsia"/>
                <w:vertAlign w:val="baseline"/>
                <w:lang w:val="en-US" w:eastAsia="zh-CN"/>
              </w:rPr>
              <w:t>F</w:t>
            </w:r>
          </w:p>
        </w:tc>
        <w:tc>
          <w:tcPr>
            <w:tcW w:w="947" w:type="dxa"/>
          </w:tcPr>
          <w:p>
            <w:pPr>
              <w:rPr>
                <w:rFonts w:hint="eastAsia" w:eastAsiaTheme="minorEastAsia"/>
                <w:vertAlign w:val="baseline"/>
                <w:lang w:val="en-US" w:eastAsia="zh-CN"/>
              </w:rPr>
            </w:pPr>
            <w:r>
              <w:rPr>
                <w:rFonts w:hint="eastAsia"/>
                <w:vertAlign w:val="baseline"/>
                <w:lang w:val="en-US" w:eastAsia="zh-CN"/>
              </w:rPr>
              <w:t>N</w:t>
            </w:r>
          </w:p>
        </w:tc>
        <w:tc>
          <w:tcPr>
            <w:tcW w:w="947" w:type="dxa"/>
          </w:tcPr>
          <w:p>
            <w:pPr>
              <w:rPr>
                <w:rFonts w:hint="eastAsia"/>
                <w:vertAlign w:val="baseline"/>
              </w:rPr>
            </w:pPr>
            <w:r>
              <w:rPr>
                <w:rFonts w:hint="eastAsia" w:ascii="OneGulliverA" w:hAnsi="OneGulliverA" w:eastAsia="OneGulliverA"/>
                <w:sz w:val="13"/>
              </w:rPr>
              <w:t>N</w:t>
            </w:r>
          </w:p>
        </w:tc>
        <w:tc>
          <w:tcPr>
            <w:tcW w:w="947" w:type="dxa"/>
          </w:tcPr>
          <w:p>
            <w:pP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rPr>
                <w:rFonts w:hint="eastAsia" w:eastAsiaTheme="minorEastAsia"/>
                <w:vertAlign w:val="baseline"/>
                <w:lang w:val="en-US" w:eastAsia="zh-CN"/>
              </w:rPr>
            </w:pPr>
            <w:r>
              <w:rPr>
                <w:rFonts w:hint="eastAsia"/>
                <w:vertAlign w:val="baseline"/>
                <w:lang w:val="en-US" w:eastAsia="zh-CN"/>
              </w:rPr>
              <w:t>11</w:t>
            </w:r>
          </w:p>
        </w:tc>
        <w:tc>
          <w:tcPr>
            <w:tcW w:w="947" w:type="dxa"/>
          </w:tcPr>
          <w:p>
            <w:pPr>
              <w:rPr>
                <w:rFonts w:hint="eastAsia" w:eastAsiaTheme="minorEastAsia"/>
                <w:vertAlign w:val="baseline"/>
                <w:lang w:val="en-US" w:eastAsia="zh-CN"/>
              </w:rPr>
            </w:pPr>
            <w:r>
              <w:rPr>
                <w:rFonts w:hint="eastAsia"/>
                <w:vertAlign w:val="baseline"/>
                <w:lang w:val="en-US" w:eastAsia="zh-CN"/>
              </w:rPr>
              <w:t>30</w:t>
            </w:r>
          </w:p>
        </w:tc>
        <w:tc>
          <w:tcPr>
            <w:tcW w:w="947" w:type="dxa"/>
          </w:tcPr>
          <w:p>
            <w:pPr>
              <w:rPr>
                <w:rFonts w:hint="eastAsia"/>
                <w:vertAlign w:val="baseline"/>
              </w:rPr>
            </w:pPr>
            <w:r>
              <w:rPr>
                <w:rFonts w:hint="eastAsia" w:ascii="OneGulliverA" w:hAnsi="OneGulliverA" w:eastAsia="OneGulliverA"/>
                <w:sz w:val="13"/>
              </w:rPr>
              <w:t>Temporary</w:t>
            </w:r>
          </w:p>
        </w:tc>
        <w:tc>
          <w:tcPr>
            <w:tcW w:w="947" w:type="dxa"/>
          </w:tcPr>
          <w:p>
            <w:pPr>
              <w:rPr>
                <w:rFonts w:hint="eastAsia" w:eastAsiaTheme="minorEastAsia"/>
                <w:vertAlign w:val="baseline"/>
                <w:lang w:val="en-US" w:eastAsia="zh-CN"/>
              </w:rPr>
            </w:pPr>
            <w:r>
              <w:rPr>
                <w:rFonts w:hint="eastAsia"/>
                <w:vertAlign w:val="baseline"/>
                <w:lang w:val="en-US" w:eastAsia="zh-CN"/>
              </w:rPr>
              <w:t>N</w:t>
            </w:r>
          </w:p>
        </w:tc>
        <w:tc>
          <w:tcPr>
            <w:tcW w:w="947" w:type="dxa"/>
          </w:tcPr>
          <w:p>
            <w:pPr>
              <w:rPr>
                <w:rFonts w:hint="eastAsia"/>
                <w:vertAlign w:val="baseline"/>
              </w:rPr>
            </w:pPr>
            <w:r>
              <w:rPr>
                <w:rFonts w:hint="eastAsia" w:ascii="OneGulliverA" w:hAnsi="OneGulliverA" w:eastAsia="OneGulliverA"/>
                <w:sz w:val="13"/>
              </w:rPr>
              <w:t>Feeder</w:t>
            </w:r>
          </w:p>
        </w:tc>
        <w:tc>
          <w:tcPr>
            <w:tcW w:w="947" w:type="dxa"/>
          </w:tcPr>
          <w:p>
            <w:pPr>
              <w:rPr>
                <w:rFonts w:hint="eastAsia" w:eastAsiaTheme="minorEastAsia"/>
                <w:vertAlign w:val="baseline"/>
                <w:lang w:val="en-US" w:eastAsia="zh-CN"/>
              </w:rPr>
            </w:pPr>
            <w:r>
              <w:rPr>
                <w:rFonts w:hint="eastAsia"/>
                <w:vertAlign w:val="baseline"/>
                <w:lang w:val="en-US" w:eastAsia="zh-CN"/>
              </w:rPr>
              <w:t>F</w:t>
            </w:r>
          </w:p>
        </w:tc>
        <w:tc>
          <w:tcPr>
            <w:tcW w:w="947" w:type="dxa"/>
          </w:tcPr>
          <w:p>
            <w:pPr>
              <w:rPr>
                <w:rFonts w:hint="eastAsia" w:eastAsiaTheme="minorEastAsia"/>
                <w:vertAlign w:val="baseline"/>
                <w:lang w:val="en-US" w:eastAsia="zh-CN"/>
              </w:rPr>
            </w:pPr>
            <w:r>
              <w:rPr>
                <w:rFonts w:hint="eastAsia"/>
                <w:vertAlign w:val="baseline"/>
                <w:lang w:val="en-US" w:eastAsia="zh-CN"/>
              </w:rPr>
              <w:t>Y</w:t>
            </w:r>
          </w:p>
        </w:tc>
        <w:tc>
          <w:tcPr>
            <w:tcW w:w="947" w:type="dxa"/>
          </w:tcPr>
          <w:p>
            <w:pPr>
              <w:rPr>
                <w:rFonts w:hint="eastAsia"/>
                <w:vertAlign w:val="baseline"/>
              </w:rPr>
            </w:pPr>
            <w:r>
              <w:rPr>
                <w:rFonts w:hint="eastAsia" w:ascii="OneGulliverA" w:hAnsi="OneGulliverA" w:eastAsia="OneGulliverA"/>
                <w:sz w:val="13"/>
              </w:rPr>
              <w:t>Network</w:t>
            </w:r>
          </w:p>
        </w:tc>
        <w:tc>
          <w:tcPr>
            <w:tcW w:w="947" w:type="dxa"/>
          </w:tcPr>
          <w:p>
            <w:pP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rPr>
                <w:rFonts w:hint="eastAsia" w:eastAsiaTheme="minorEastAsia"/>
                <w:vertAlign w:val="baseline"/>
                <w:lang w:val="en-US" w:eastAsia="zh-CN"/>
              </w:rPr>
            </w:pPr>
            <w:r>
              <w:rPr>
                <w:rFonts w:hint="eastAsia"/>
                <w:vertAlign w:val="baseline"/>
                <w:lang w:val="en-US" w:eastAsia="zh-CN"/>
              </w:rPr>
              <w:t>27</w:t>
            </w:r>
          </w:p>
        </w:tc>
        <w:tc>
          <w:tcPr>
            <w:tcW w:w="947" w:type="dxa"/>
          </w:tcPr>
          <w:p>
            <w:pPr>
              <w:rPr>
                <w:rFonts w:hint="eastAsia" w:eastAsiaTheme="minorEastAsia"/>
                <w:vertAlign w:val="baseline"/>
                <w:lang w:val="en-US" w:eastAsia="zh-CN"/>
              </w:rPr>
            </w:pPr>
            <w:r>
              <w:rPr>
                <w:rFonts w:hint="eastAsia"/>
                <w:vertAlign w:val="baseline"/>
                <w:lang w:val="en-US" w:eastAsia="zh-CN"/>
              </w:rPr>
              <w:t>30</w:t>
            </w:r>
          </w:p>
        </w:tc>
        <w:tc>
          <w:tcPr>
            <w:tcW w:w="947" w:type="dxa"/>
          </w:tcPr>
          <w:p>
            <w:pPr>
              <w:rPr>
                <w:rFonts w:hint="eastAsia"/>
                <w:vertAlign w:val="baseline"/>
              </w:rPr>
            </w:pPr>
            <w:r>
              <w:rPr>
                <w:rFonts w:hint="eastAsia" w:ascii="OneGulliverA" w:hAnsi="OneGulliverA" w:eastAsia="OneGulliverA"/>
                <w:sz w:val="13"/>
              </w:rPr>
              <w:t>Permanent</w:t>
            </w:r>
          </w:p>
        </w:tc>
        <w:tc>
          <w:tcPr>
            <w:tcW w:w="947" w:type="dxa"/>
          </w:tcPr>
          <w:p>
            <w:pPr>
              <w:rPr>
                <w:rFonts w:hint="eastAsia" w:eastAsiaTheme="minorEastAsia"/>
                <w:vertAlign w:val="baseline"/>
                <w:lang w:val="en-US" w:eastAsia="zh-CN"/>
              </w:rPr>
            </w:pPr>
            <w:r>
              <w:rPr>
                <w:rFonts w:hint="eastAsia"/>
                <w:vertAlign w:val="baseline"/>
                <w:lang w:val="en-US" w:eastAsia="zh-CN"/>
              </w:rPr>
              <w:t>N</w:t>
            </w:r>
          </w:p>
        </w:tc>
        <w:tc>
          <w:tcPr>
            <w:tcW w:w="947" w:type="dxa"/>
          </w:tcPr>
          <w:p>
            <w:pPr>
              <w:rPr>
                <w:rFonts w:hint="eastAsia"/>
                <w:vertAlign w:val="baseline"/>
              </w:rPr>
            </w:pPr>
            <w:r>
              <w:rPr>
                <w:rFonts w:hint="eastAsia" w:ascii="OneGulliverA" w:hAnsi="OneGulliverA" w:eastAsia="OneGulliverA"/>
                <w:sz w:val="13"/>
              </w:rPr>
              <w:t>Feeder</w:t>
            </w:r>
          </w:p>
        </w:tc>
        <w:tc>
          <w:tcPr>
            <w:tcW w:w="947" w:type="dxa"/>
          </w:tcPr>
          <w:p>
            <w:pPr>
              <w:rPr>
                <w:rFonts w:hint="eastAsia" w:eastAsiaTheme="minorEastAsia"/>
                <w:vertAlign w:val="baseline"/>
                <w:lang w:val="en-US" w:eastAsia="zh-CN"/>
              </w:rPr>
            </w:pPr>
            <w:r>
              <w:rPr>
                <w:rFonts w:hint="eastAsia"/>
                <w:vertAlign w:val="baseline"/>
                <w:lang w:val="en-US" w:eastAsia="zh-CN"/>
              </w:rPr>
              <w:t>F</w:t>
            </w:r>
          </w:p>
        </w:tc>
        <w:tc>
          <w:tcPr>
            <w:tcW w:w="947" w:type="dxa"/>
          </w:tcPr>
          <w:p>
            <w:pPr>
              <w:rPr>
                <w:rFonts w:hint="eastAsia" w:eastAsiaTheme="minorEastAsia"/>
                <w:vertAlign w:val="baseline"/>
                <w:lang w:val="en-US" w:eastAsia="zh-CN"/>
              </w:rPr>
            </w:pPr>
            <w:r>
              <w:rPr>
                <w:rFonts w:hint="eastAsia"/>
                <w:vertAlign w:val="baseline"/>
                <w:lang w:val="en-US" w:eastAsia="zh-CN"/>
              </w:rPr>
              <w:t>N</w:t>
            </w:r>
          </w:p>
        </w:tc>
        <w:tc>
          <w:tcPr>
            <w:tcW w:w="947" w:type="dxa"/>
          </w:tcPr>
          <w:p>
            <w:pPr>
              <w:rPr>
                <w:rFonts w:hint="eastAsia"/>
                <w:vertAlign w:val="baseline"/>
              </w:rPr>
            </w:pPr>
            <w:r>
              <w:rPr>
                <w:rFonts w:hint="eastAsia" w:ascii="OneGulliverA" w:hAnsi="OneGulliverA" w:eastAsia="OneGulliverA"/>
                <w:sz w:val="13"/>
              </w:rPr>
              <w:t>N</w:t>
            </w:r>
          </w:p>
        </w:tc>
        <w:tc>
          <w:tcPr>
            <w:tcW w:w="947" w:type="dxa"/>
          </w:tcPr>
          <w:p>
            <w:pP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rPr>
                <w:rFonts w:hint="eastAsia" w:eastAsiaTheme="minorEastAsia"/>
                <w:vertAlign w:val="baseline"/>
                <w:lang w:val="en-US" w:eastAsia="zh-CN"/>
              </w:rPr>
            </w:pPr>
            <w:r>
              <w:rPr>
                <w:rFonts w:hint="eastAsia"/>
                <w:vertAlign w:val="baseline"/>
                <w:lang w:val="en-US" w:eastAsia="zh-CN"/>
              </w:rPr>
              <w:t>27</w:t>
            </w:r>
          </w:p>
        </w:tc>
        <w:tc>
          <w:tcPr>
            <w:tcW w:w="947" w:type="dxa"/>
          </w:tcPr>
          <w:p>
            <w:pPr>
              <w:rPr>
                <w:rFonts w:hint="eastAsia" w:eastAsiaTheme="minorEastAsia"/>
                <w:vertAlign w:val="baseline"/>
                <w:lang w:val="en-US" w:eastAsia="zh-CN"/>
              </w:rPr>
            </w:pPr>
            <w:r>
              <w:rPr>
                <w:rFonts w:hint="eastAsia"/>
                <w:vertAlign w:val="baseline"/>
                <w:lang w:val="en-US" w:eastAsia="zh-CN"/>
              </w:rPr>
              <w:t>30</w:t>
            </w:r>
          </w:p>
        </w:tc>
        <w:tc>
          <w:tcPr>
            <w:tcW w:w="947" w:type="dxa"/>
          </w:tcPr>
          <w:p>
            <w:pPr>
              <w:rPr>
                <w:rFonts w:hint="eastAsia"/>
                <w:vertAlign w:val="baseline"/>
              </w:rPr>
            </w:pPr>
            <w:r>
              <w:rPr>
                <w:rFonts w:hint="eastAsia" w:ascii="OneGulliverA" w:hAnsi="OneGulliverA" w:eastAsia="OneGulliverA"/>
                <w:sz w:val="13"/>
              </w:rPr>
              <w:t>Temporary</w:t>
            </w:r>
          </w:p>
        </w:tc>
        <w:tc>
          <w:tcPr>
            <w:tcW w:w="947" w:type="dxa"/>
          </w:tcPr>
          <w:p>
            <w:pPr>
              <w:rPr>
                <w:rFonts w:hint="eastAsia" w:eastAsiaTheme="minorEastAsia"/>
                <w:vertAlign w:val="baseline"/>
                <w:lang w:val="en-US" w:eastAsia="zh-CN"/>
              </w:rPr>
            </w:pPr>
            <w:r>
              <w:rPr>
                <w:rFonts w:hint="eastAsia"/>
                <w:vertAlign w:val="baseline"/>
                <w:lang w:val="en-US" w:eastAsia="zh-CN"/>
              </w:rPr>
              <w:t>N</w:t>
            </w:r>
          </w:p>
        </w:tc>
        <w:tc>
          <w:tcPr>
            <w:tcW w:w="947" w:type="dxa"/>
          </w:tcPr>
          <w:p>
            <w:pPr>
              <w:rPr>
                <w:rFonts w:hint="eastAsia"/>
                <w:vertAlign w:val="baseline"/>
              </w:rPr>
            </w:pPr>
            <w:r>
              <w:rPr>
                <w:rFonts w:hint="eastAsia" w:ascii="OneGulliverA" w:hAnsi="OneGulliverA" w:eastAsia="OneGulliverA"/>
                <w:sz w:val="13"/>
              </w:rPr>
              <w:t>Feeder</w:t>
            </w:r>
          </w:p>
        </w:tc>
        <w:tc>
          <w:tcPr>
            <w:tcW w:w="947" w:type="dxa"/>
          </w:tcPr>
          <w:p>
            <w:pPr>
              <w:rPr>
                <w:rFonts w:hint="eastAsia" w:eastAsiaTheme="minorEastAsia"/>
                <w:vertAlign w:val="baseline"/>
                <w:lang w:val="en-US" w:eastAsia="zh-CN"/>
              </w:rPr>
            </w:pPr>
            <w:r>
              <w:rPr>
                <w:rFonts w:hint="eastAsia"/>
                <w:vertAlign w:val="baseline"/>
                <w:lang w:val="en-US" w:eastAsia="zh-CN"/>
              </w:rPr>
              <w:t>F</w:t>
            </w:r>
          </w:p>
        </w:tc>
        <w:tc>
          <w:tcPr>
            <w:tcW w:w="947" w:type="dxa"/>
          </w:tcPr>
          <w:p>
            <w:pPr>
              <w:rPr>
                <w:rFonts w:hint="eastAsia" w:eastAsiaTheme="minorEastAsia"/>
                <w:vertAlign w:val="baseline"/>
                <w:lang w:val="en-US" w:eastAsia="zh-CN"/>
              </w:rPr>
            </w:pPr>
            <w:r>
              <w:rPr>
                <w:rFonts w:hint="eastAsia"/>
                <w:vertAlign w:val="baseline"/>
                <w:lang w:val="en-US" w:eastAsia="zh-CN"/>
              </w:rPr>
              <w:t>Y</w:t>
            </w:r>
          </w:p>
        </w:tc>
        <w:tc>
          <w:tcPr>
            <w:tcW w:w="947" w:type="dxa"/>
          </w:tcPr>
          <w:p>
            <w:pPr>
              <w:rPr>
                <w:rFonts w:hint="eastAsia"/>
                <w:vertAlign w:val="baseline"/>
              </w:rPr>
            </w:pPr>
            <w:r>
              <w:rPr>
                <w:rFonts w:hint="eastAsia" w:ascii="OneGulliverA" w:hAnsi="OneGulliverA" w:eastAsia="OneGulliverA"/>
                <w:sz w:val="13"/>
              </w:rPr>
              <w:t>Network</w:t>
            </w:r>
          </w:p>
        </w:tc>
        <w:tc>
          <w:tcPr>
            <w:tcW w:w="947" w:type="dxa"/>
          </w:tcPr>
          <w:p>
            <w:pPr>
              <w:rPr>
                <w:rFonts w:hint="eastAsia" w:eastAsiaTheme="minor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rPr>
                <w:rFonts w:hint="eastAsia" w:eastAsiaTheme="minorEastAsia"/>
                <w:vertAlign w:val="baseline"/>
                <w:lang w:val="en-US" w:eastAsia="zh-CN"/>
              </w:rPr>
            </w:pPr>
            <w:r>
              <w:rPr>
                <w:rFonts w:hint="eastAsia"/>
                <w:vertAlign w:val="baseline"/>
                <w:lang w:val="en-US" w:eastAsia="zh-CN"/>
              </w:rPr>
              <w:t>34</w:t>
            </w:r>
          </w:p>
        </w:tc>
        <w:tc>
          <w:tcPr>
            <w:tcW w:w="947" w:type="dxa"/>
          </w:tcPr>
          <w:p>
            <w:pPr>
              <w:rPr>
                <w:rFonts w:hint="eastAsia" w:eastAsiaTheme="minorEastAsia"/>
                <w:vertAlign w:val="baseline"/>
                <w:lang w:val="en-US" w:eastAsia="zh-CN"/>
              </w:rPr>
            </w:pPr>
            <w:r>
              <w:rPr>
                <w:rFonts w:hint="eastAsia"/>
                <w:vertAlign w:val="baseline"/>
                <w:lang w:val="en-US" w:eastAsia="zh-CN"/>
              </w:rPr>
              <w:t>30</w:t>
            </w:r>
          </w:p>
        </w:tc>
        <w:tc>
          <w:tcPr>
            <w:tcW w:w="947" w:type="dxa"/>
          </w:tcPr>
          <w:p>
            <w:pPr>
              <w:rPr>
                <w:rFonts w:hint="eastAsia"/>
                <w:vertAlign w:val="baseline"/>
              </w:rPr>
            </w:pPr>
            <w:r>
              <w:rPr>
                <w:rFonts w:hint="eastAsia" w:ascii="OneGulliverA" w:hAnsi="OneGulliverA" w:eastAsia="OneGulliverA"/>
                <w:sz w:val="13"/>
              </w:rPr>
              <w:t>Permanent</w:t>
            </w:r>
          </w:p>
        </w:tc>
        <w:tc>
          <w:tcPr>
            <w:tcW w:w="947" w:type="dxa"/>
          </w:tcPr>
          <w:p>
            <w:pPr>
              <w:rPr>
                <w:rFonts w:hint="eastAsia" w:eastAsiaTheme="minorEastAsia"/>
                <w:vertAlign w:val="baseline"/>
                <w:lang w:val="en-US" w:eastAsia="zh-CN"/>
              </w:rPr>
            </w:pPr>
            <w:r>
              <w:rPr>
                <w:rFonts w:hint="eastAsia"/>
                <w:vertAlign w:val="baseline"/>
                <w:lang w:val="en-US" w:eastAsia="zh-CN"/>
              </w:rPr>
              <w:t>N</w:t>
            </w:r>
          </w:p>
        </w:tc>
        <w:tc>
          <w:tcPr>
            <w:tcW w:w="947" w:type="dxa"/>
          </w:tcPr>
          <w:p>
            <w:pPr>
              <w:rPr>
                <w:rFonts w:hint="eastAsia"/>
                <w:vertAlign w:val="baseline"/>
              </w:rPr>
            </w:pPr>
            <w:r>
              <w:rPr>
                <w:rFonts w:hint="eastAsia" w:ascii="OneGulliverA" w:hAnsi="OneGulliverA" w:eastAsia="OneGulliverA"/>
                <w:sz w:val="13"/>
              </w:rPr>
              <w:t>Feeder</w:t>
            </w:r>
          </w:p>
        </w:tc>
        <w:tc>
          <w:tcPr>
            <w:tcW w:w="947" w:type="dxa"/>
          </w:tcPr>
          <w:p>
            <w:pPr>
              <w:rPr>
                <w:rFonts w:hint="eastAsia" w:eastAsiaTheme="minorEastAsia"/>
                <w:vertAlign w:val="baseline"/>
                <w:lang w:val="en-US" w:eastAsia="zh-CN"/>
              </w:rPr>
            </w:pPr>
            <w:r>
              <w:rPr>
                <w:rFonts w:hint="eastAsia"/>
                <w:vertAlign w:val="baseline"/>
                <w:lang w:val="en-US" w:eastAsia="zh-CN"/>
              </w:rPr>
              <w:t>F</w:t>
            </w:r>
          </w:p>
        </w:tc>
        <w:tc>
          <w:tcPr>
            <w:tcW w:w="947" w:type="dxa"/>
          </w:tcPr>
          <w:p>
            <w:pPr>
              <w:rPr>
                <w:rFonts w:hint="eastAsia" w:eastAsiaTheme="minorEastAsia"/>
                <w:vertAlign w:val="baseline"/>
                <w:lang w:val="en-US" w:eastAsia="zh-CN"/>
              </w:rPr>
            </w:pPr>
            <w:r>
              <w:rPr>
                <w:rFonts w:hint="eastAsia"/>
                <w:vertAlign w:val="baseline"/>
                <w:lang w:val="en-US" w:eastAsia="zh-CN"/>
              </w:rPr>
              <w:t>N</w:t>
            </w:r>
          </w:p>
        </w:tc>
        <w:tc>
          <w:tcPr>
            <w:tcW w:w="947" w:type="dxa"/>
          </w:tcPr>
          <w:p>
            <w:pPr>
              <w:rPr>
                <w:rFonts w:hint="eastAsia"/>
                <w:vertAlign w:val="baseline"/>
              </w:rPr>
            </w:pPr>
            <w:r>
              <w:rPr>
                <w:rFonts w:hint="eastAsia" w:ascii="OneGulliverA" w:hAnsi="OneGulliverA" w:eastAsia="OneGulliverA"/>
                <w:sz w:val="13"/>
              </w:rPr>
              <w:t>N</w:t>
            </w:r>
          </w:p>
        </w:tc>
        <w:tc>
          <w:tcPr>
            <w:tcW w:w="947" w:type="dxa"/>
          </w:tcPr>
          <w:p>
            <w:pP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46" w:type="dxa"/>
          </w:tcPr>
          <w:p>
            <w:pPr>
              <w:rPr>
                <w:rFonts w:hint="eastAsia" w:eastAsiaTheme="minorEastAsia"/>
                <w:vertAlign w:val="baseline"/>
                <w:lang w:val="en-US" w:eastAsia="zh-CN"/>
              </w:rPr>
            </w:pPr>
            <w:r>
              <w:rPr>
                <w:rFonts w:hint="eastAsia"/>
                <w:vertAlign w:val="baseline"/>
                <w:lang w:val="en-US" w:eastAsia="zh-CN"/>
              </w:rPr>
              <w:t>34</w:t>
            </w:r>
          </w:p>
        </w:tc>
        <w:tc>
          <w:tcPr>
            <w:tcW w:w="947" w:type="dxa"/>
          </w:tcPr>
          <w:p>
            <w:pPr>
              <w:rPr>
                <w:rFonts w:hint="eastAsia" w:eastAsiaTheme="minorEastAsia"/>
                <w:vertAlign w:val="baseline"/>
                <w:lang w:val="en-US" w:eastAsia="zh-CN"/>
              </w:rPr>
            </w:pPr>
            <w:r>
              <w:rPr>
                <w:rFonts w:hint="eastAsia"/>
                <w:vertAlign w:val="baseline"/>
                <w:lang w:val="en-US" w:eastAsia="zh-CN"/>
              </w:rPr>
              <w:t>30</w:t>
            </w:r>
          </w:p>
        </w:tc>
        <w:tc>
          <w:tcPr>
            <w:tcW w:w="947" w:type="dxa"/>
          </w:tcPr>
          <w:p>
            <w:pPr>
              <w:rPr>
                <w:rFonts w:hint="eastAsia"/>
                <w:vertAlign w:val="baseline"/>
              </w:rPr>
            </w:pPr>
            <w:r>
              <w:rPr>
                <w:rFonts w:hint="eastAsia" w:ascii="OneGulliverA" w:hAnsi="OneGulliverA" w:eastAsia="OneGulliverA"/>
                <w:sz w:val="13"/>
              </w:rPr>
              <w:t>Temporary</w:t>
            </w:r>
          </w:p>
        </w:tc>
        <w:tc>
          <w:tcPr>
            <w:tcW w:w="947" w:type="dxa"/>
          </w:tcPr>
          <w:p>
            <w:pPr>
              <w:rPr>
                <w:rFonts w:hint="eastAsia" w:eastAsiaTheme="minorEastAsia"/>
                <w:vertAlign w:val="baseline"/>
                <w:lang w:val="en-US" w:eastAsia="zh-CN"/>
              </w:rPr>
            </w:pPr>
            <w:r>
              <w:rPr>
                <w:rFonts w:hint="eastAsia"/>
                <w:vertAlign w:val="baseline"/>
                <w:lang w:val="en-US" w:eastAsia="zh-CN"/>
              </w:rPr>
              <w:t>N</w:t>
            </w:r>
          </w:p>
        </w:tc>
        <w:tc>
          <w:tcPr>
            <w:tcW w:w="947" w:type="dxa"/>
          </w:tcPr>
          <w:p>
            <w:pPr>
              <w:rPr>
                <w:rFonts w:hint="eastAsia"/>
                <w:vertAlign w:val="baseline"/>
              </w:rPr>
            </w:pPr>
            <w:r>
              <w:rPr>
                <w:rFonts w:hint="eastAsia" w:ascii="OneGulliverA" w:hAnsi="OneGulliverA" w:eastAsia="OneGulliverA"/>
                <w:sz w:val="13"/>
              </w:rPr>
              <w:t>Feeder</w:t>
            </w:r>
          </w:p>
        </w:tc>
        <w:tc>
          <w:tcPr>
            <w:tcW w:w="947" w:type="dxa"/>
          </w:tcPr>
          <w:p>
            <w:pPr>
              <w:rPr>
                <w:rFonts w:hint="eastAsia" w:eastAsiaTheme="minorEastAsia"/>
                <w:vertAlign w:val="baseline"/>
                <w:lang w:val="en-US" w:eastAsia="zh-CN"/>
              </w:rPr>
            </w:pPr>
            <w:r>
              <w:rPr>
                <w:rFonts w:hint="eastAsia"/>
                <w:vertAlign w:val="baseline"/>
                <w:lang w:val="en-US" w:eastAsia="zh-CN"/>
              </w:rPr>
              <w:t>F</w:t>
            </w:r>
          </w:p>
        </w:tc>
        <w:tc>
          <w:tcPr>
            <w:tcW w:w="947" w:type="dxa"/>
          </w:tcPr>
          <w:p>
            <w:pPr>
              <w:rPr>
                <w:rFonts w:hint="eastAsia" w:eastAsiaTheme="minorEastAsia"/>
                <w:vertAlign w:val="baseline"/>
                <w:lang w:val="en-US" w:eastAsia="zh-CN"/>
              </w:rPr>
            </w:pPr>
            <w:r>
              <w:rPr>
                <w:rFonts w:hint="eastAsia"/>
                <w:vertAlign w:val="baseline"/>
                <w:lang w:val="en-US" w:eastAsia="zh-CN"/>
              </w:rPr>
              <w:t>Y</w:t>
            </w:r>
          </w:p>
        </w:tc>
        <w:tc>
          <w:tcPr>
            <w:tcW w:w="947" w:type="dxa"/>
          </w:tcPr>
          <w:p>
            <w:pPr>
              <w:rPr>
                <w:rFonts w:hint="eastAsia"/>
                <w:vertAlign w:val="baseline"/>
              </w:rPr>
            </w:pPr>
            <w:r>
              <w:rPr>
                <w:rFonts w:hint="eastAsia" w:ascii="OneGulliverA" w:hAnsi="OneGulliverA" w:eastAsia="OneGulliverA"/>
                <w:sz w:val="13"/>
              </w:rPr>
              <w:t>N</w:t>
            </w:r>
          </w:p>
        </w:tc>
        <w:tc>
          <w:tcPr>
            <w:tcW w:w="947" w:type="dxa"/>
          </w:tcPr>
          <w:p>
            <w:pPr>
              <w:rPr>
                <w:rFonts w:hint="eastAsia" w:eastAsiaTheme="minorEastAsia"/>
                <w:vertAlign w:val="baseline"/>
                <w:lang w:val="en-US" w:eastAsia="zh-CN"/>
              </w:rPr>
            </w:pPr>
            <w:r>
              <w:rPr>
                <w:rFonts w:hint="eastAsia"/>
                <w:vertAlign w:val="baseline"/>
                <w:lang w:val="en-US" w:eastAsia="zh-CN"/>
              </w:rPr>
              <w:t>-</w:t>
            </w:r>
          </w:p>
        </w:tc>
      </w:tr>
    </w:tbl>
    <w:p>
      <w:pPr>
        <w:ind w:firstLine="360"/>
        <w:rPr>
          <w:rFonts w:hint="eastAsia"/>
        </w:rPr>
      </w:pPr>
    </w:p>
    <w:p>
      <w:pPr>
        <w:ind w:firstLine="360"/>
        <w:jc w:val="center"/>
        <w:rPr>
          <w:rFonts w:hint="eastAsia"/>
        </w:rPr>
      </w:pPr>
      <w:r>
        <w:rPr>
          <w:rFonts w:hint="eastAsia"/>
        </w:rPr>
        <w:t>表5</w:t>
      </w:r>
      <w:r>
        <w:rPr>
          <w:rFonts w:hint="eastAsia"/>
          <w:lang w:val="en-US" w:eastAsia="zh-CN"/>
        </w:rPr>
        <w:t>.</w:t>
      </w:r>
      <w:r>
        <w:rPr>
          <w:rFonts w:hint="eastAsia"/>
        </w:rPr>
        <w:t>用最小需求进行瞬态分析的仿真结果</w:t>
      </w:r>
    </w:p>
    <w:p>
      <w:pPr>
        <w:ind w:firstLine="360"/>
        <w:jc w:val="center"/>
        <w:rPr>
          <w:rFonts w:hint="eastAsia"/>
        </w:rPr>
      </w:pPr>
    </w:p>
    <w:p>
      <w:pPr>
        <w:ind w:firstLine="360"/>
        <w:jc w:val="center"/>
      </w:pPr>
      <w:r>
        <w:drawing>
          <wp:inline distT="0" distB="0" distL="114300" distR="114300">
            <wp:extent cx="2495550" cy="1798955"/>
            <wp:effectExtent l="0" t="0" r="0" b="1079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0"/>
                    <a:stretch>
                      <a:fillRect/>
                    </a:stretch>
                  </pic:blipFill>
                  <pic:spPr>
                    <a:xfrm>
                      <a:off x="0" y="0"/>
                      <a:ext cx="2495550" cy="1798955"/>
                    </a:xfrm>
                    <a:prstGeom prst="rect">
                      <a:avLst/>
                    </a:prstGeom>
                    <a:noFill/>
                    <a:ln w="9525">
                      <a:noFill/>
                    </a:ln>
                  </pic:spPr>
                </pic:pic>
              </a:graphicData>
            </a:graphic>
          </wp:inline>
        </w:drawing>
      </w:r>
      <w:r>
        <w:drawing>
          <wp:inline distT="0" distB="0" distL="114300" distR="114300">
            <wp:extent cx="2508885" cy="1729740"/>
            <wp:effectExtent l="0" t="0" r="5715" b="381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1"/>
                    <a:stretch>
                      <a:fillRect/>
                    </a:stretch>
                  </pic:blipFill>
                  <pic:spPr>
                    <a:xfrm>
                      <a:off x="0" y="0"/>
                      <a:ext cx="2508885" cy="1729740"/>
                    </a:xfrm>
                    <a:prstGeom prst="rect">
                      <a:avLst/>
                    </a:prstGeom>
                    <a:noFill/>
                    <a:ln w="9525">
                      <a:noFill/>
                    </a:ln>
                  </pic:spPr>
                </pic:pic>
              </a:graphicData>
            </a:graphic>
          </wp:inline>
        </w:drawing>
      </w:r>
    </w:p>
    <w:p>
      <w:pPr>
        <w:ind w:firstLine="360"/>
        <w:jc w:val="center"/>
        <w:rPr>
          <w:rFonts w:hint="eastAsia"/>
        </w:rPr>
      </w:pPr>
    </w:p>
    <w:p>
      <w:pPr>
        <w:ind w:firstLine="776" w:firstLineChars="0"/>
        <w:rPr>
          <w:rFonts w:hint="eastAsia"/>
          <w:lang w:val="en-US" w:eastAsia="zh-CN"/>
        </w:rPr>
      </w:pPr>
      <w:r>
        <w:rPr>
          <w:rFonts w:hint="eastAsia"/>
        </w:rPr>
        <w:t>图13.情况e2，在总线27的电压。</w:t>
      </w:r>
      <w:r>
        <w:rPr>
          <w:rFonts w:hint="eastAsia"/>
          <w:lang w:val="en-US" w:eastAsia="zh-CN"/>
        </w:rPr>
        <w:t xml:space="preserve">      图16.情况i1，孤岛模式下的转子角度。</w:t>
      </w:r>
    </w:p>
    <w:p>
      <w:pPr>
        <w:ind w:firstLine="776" w:firstLineChars="0"/>
        <w:rPr>
          <w:rFonts w:hint="eastAsia"/>
          <w:lang w:val="en-US" w:eastAsia="zh-CN"/>
        </w:rPr>
      </w:pPr>
    </w:p>
    <w:p>
      <w:pPr>
        <w:ind w:firstLine="776" w:firstLineChars="0"/>
      </w:pPr>
      <w:r>
        <w:drawing>
          <wp:inline distT="0" distB="0" distL="114300" distR="114300">
            <wp:extent cx="5269230" cy="2242185"/>
            <wp:effectExtent l="0" t="0" r="7620" b="571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2"/>
                    <a:stretch>
                      <a:fillRect/>
                    </a:stretch>
                  </pic:blipFill>
                  <pic:spPr>
                    <a:xfrm>
                      <a:off x="0" y="0"/>
                      <a:ext cx="5269230" cy="2242185"/>
                    </a:xfrm>
                    <a:prstGeom prst="rect">
                      <a:avLst/>
                    </a:prstGeom>
                    <a:noFill/>
                    <a:ln w="9525">
                      <a:noFill/>
                    </a:ln>
                  </pic:spPr>
                </pic:pic>
              </a:graphicData>
            </a:graphic>
          </wp:inline>
        </w:drawing>
      </w:r>
    </w:p>
    <w:p>
      <w:pPr>
        <w:ind w:firstLine="776" w:firstLineChars="0"/>
        <w:jc w:val="center"/>
        <w:rPr>
          <w:rFonts w:hint="eastAsia"/>
          <w:lang w:val="en-US" w:eastAsia="zh-CN"/>
        </w:rPr>
      </w:pPr>
      <w:r>
        <w:rPr>
          <w:rFonts w:hint="eastAsia"/>
          <w:lang w:val="en-US" w:eastAsia="zh-CN"/>
        </w:rPr>
        <w:t>图14.甩负荷情况，转子角度，实际（b），无功（r）和视在功率（g）。</w:t>
      </w:r>
    </w:p>
    <w:p>
      <w:pPr>
        <w:ind w:firstLine="776" w:firstLineChars="0"/>
        <w:jc w:val="center"/>
        <w:rPr>
          <w:rFonts w:hint="eastAsia"/>
          <w:lang w:val="en-US" w:eastAsia="zh-CN"/>
        </w:rPr>
      </w:pPr>
    </w:p>
    <w:p>
      <w:pPr>
        <w:ind w:firstLine="776" w:firstLineChars="0"/>
        <w:jc w:val="center"/>
      </w:pPr>
      <w:r>
        <w:drawing>
          <wp:inline distT="0" distB="0" distL="114300" distR="114300">
            <wp:extent cx="5266690" cy="1227455"/>
            <wp:effectExtent l="0" t="0" r="10160" b="1079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3"/>
                    <a:stretch>
                      <a:fillRect/>
                    </a:stretch>
                  </pic:blipFill>
                  <pic:spPr>
                    <a:xfrm>
                      <a:off x="0" y="0"/>
                      <a:ext cx="5266690" cy="1227455"/>
                    </a:xfrm>
                    <a:prstGeom prst="rect">
                      <a:avLst/>
                    </a:prstGeom>
                    <a:noFill/>
                    <a:ln w="9525">
                      <a:noFill/>
                    </a:ln>
                  </pic:spPr>
                </pic:pic>
              </a:graphicData>
            </a:graphic>
          </wp:inline>
        </w:drawing>
      </w:r>
    </w:p>
    <w:p>
      <w:pPr>
        <w:ind w:firstLine="776" w:firstLineChars="0"/>
        <w:jc w:val="center"/>
      </w:pPr>
    </w:p>
    <w:p>
      <w:pPr>
        <w:ind w:firstLine="776" w:firstLineChars="0"/>
        <w:jc w:val="center"/>
        <w:rPr>
          <w:rFonts w:hint="eastAsia"/>
          <w:lang w:val="en-US" w:eastAsia="zh-CN"/>
        </w:rPr>
      </w:pPr>
      <w:r>
        <w:rPr>
          <w:rFonts w:hint="eastAsia"/>
          <w:lang w:val="en-US" w:eastAsia="zh-CN"/>
        </w:rPr>
        <w:t>图15.保护系统的关键情况</w:t>
      </w:r>
    </w:p>
    <w:p>
      <w:pPr>
        <w:ind w:firstLine="776" w:firstLineChars="0"/>
        <w:rPr>
          <w:rFonts w:hint="eastAsia"/>
          <w:lang w:val="en-US" w:eastAsia="zh-CN"/>
        </w:rPr>
      </w:pPr>
    </w:p>
    <w:p>
      <w:pPr>
        <w:ind w:firstLine="360"/>
        <w:rPr>
          <w:rFonts w:hint="eastAsia"/>
        </w:rPr>
      </w:pPr>
      <w:r>
        <w:rPr>
          <w:rFonts w:hint="eastAsia"/>
        </w:rPr>
        <w:t>从仿真结果可以看出，即使在网络中使用对电流</w:t>
      </w:r>
      <w:bookmarkStart w:id="1" w:name="_GoBack"/>
      <w:bookmarkEnd w:id="1"/>
      <w:r>
        <w:rPr>
          <w:rFonts w:hint="eastAsia"/>
        </w:rPr>
        <w:t>方向不敏感的继电器，并且保护系统在故障后不正确跳闸，</w:t>
      </w:r>
      <w:r>
        <w:t>PFeeder和PLine1 对于在总线B18处的故障，线路1继续以孤岛模式正确地操作，并且负载由DSG提供，而不会对网络造成任何稳定性问题。 图16示出了相应的转子角度响应。 可以得出结论，即使DSG的存在可以保证孤岛模式下的供电连续性，也必须修改保护设置以避免连接继电器的不可预知的行为。 一个解决方案可能是用敏感的电流替代对电流方向不敏感的继电器。</w:t>
      </w:r>
    </w:p>
    <w:p>
      <w:pPr>
        <w:ind w:firstLine="360"/>
        <w:rPr>
          <w:rFonts w:hint="eastAsia"/>
        </w:rPr>
      </w:pPr>
    </w:p>
    <w:p>
      <w:pPr>
        <w:ind w:firstLine="360"/>
      </w:pPr>
      <w:r>
        <w:t>6。结论</w:t>
      </w:r>
    </w:p>
    <w:p>
      <w:pPr>
        <w:ind w:firstLine="360"/>
      </w:pPr>
      <w:r>
        <w:rPr>
          <w:rFonts w:hint="eastAsia"/>
        </w:rPr>
        <w:t>本文提出了一个嵌入式同步发电机的真正的意大利配电网的稳态和瞬态分析。</w:t>
      </w:r>
    </w:p>
    <w:p>
      <w:pPr>
        <w:ind w:firstLine="360"/>
      </w:pPr>
    </w:p>
    <w:p>
      <w:pPr>
        <w:ind w:firstLine="360"/>
      </w:pPr>
      <w:r>
        <w:rPr>
          <w:rFonts w:hint="eastAsia"/>
        </w:rPr>
        <w:t>考虑到最大和最小需求，分析了</w:t>
      </w:r>
      <w:r>
        <w:t>DSG断开和稳态电压调节后的稳态电压变化。</w:t>
      </w:r>
    </w:p>
    <w:p>
      <w:pPr>
        <w:ind w:firstLine="360"/>
      </w:pPr>
    </w:p>
    <w:p>
      <w:pPr>
        <w:ind w:firstLine="360"/>
      </w:pPr>
      <w:r>
        <w:rPr>
          <w:rFonts w:hint="eastAsia"/>
        </w:rPr>
        <w:t>考虑到稳态电压分布，发现</w:t>
      </w:r>
      <w:r>
        <w:t>DSG的连接不会改变系统的行为和性能。暂态分析表明，DSG影响暂态稳定性和保护系统的运行。</w:t>
      </w:r>
    </w:p>
    <w:p>
      <w:pPr>
        <w:ind w:firstLine="360"/>
      </w:pPr>
    </w:p>
    <w:p>
      <w:pPr>
        <w:ind w:firstLine="360"/>
      </w:pPr>
      <w:r>
        <w:rPr>
          <w:rFonts w:hint="eastAsia"/>
        </w:rPr>
        <w:t>即使在多种情况下，</w:t>
      </w:r>
      <w:r>
        <w:t>DSG在故障后仍保持稳定，并通过向负载提供有功功率并为网络中的电压提供无功功率，从而为网络带来诸多益处，但也有一些情况下失去稳定性。很少有确定的不稳定情况表明，这个特定的实际分配网络可以容纳DSG。 （注意：尽管惯性较小的DSG更容易失去稳定性，但应该意识到这一点）。</w:t>
      </w:r>
    </w:p>
    <w:p>
      <w:pPr>
        <w:ind w:firstLine="360"/>
      </w:pPr>
    </w:p>
    <w:p>
      <w:pPr>
        <w:ind w:firstLine="360"/>
      </w:pPr>
      <w:r>
        <w:rPr>
          <w:rFonts w:hint="eastAsia"/>
        </w:rPr>
        <w:t>应该指出的是，由于</w:t>
      </w:r>
      <w:r>
        <w:t>DSG引起的故障电流的增加，保护系统的一些修改是必要的。网络的加固也是需要的，以便承受由于发电机到故障点附近的附加故障水平。</w:t>
      </w:r>
    </w:p>
    <w:p>
      <w:pPr>
        <w:ind w:firstLine="360"/>
      </w:pPr>
    </w:p>
    <w:p>
      <w:pPr>
        <w:ind w:firstLine="360"/>
      </w:pPr>
      <w:r>
        <w:rPr>
          <w:rFonts w:hint="eastAsia"/>
        </w:rPr>
        <w:t>最后分析了</w:t>
      </w:r>
      <w:r>
        <w:t>DSG配电网部分临时孤岛运行的可行性。发现只有少数情况表现出同步（稳定性）问题。然而，这些可以通过适当的减载策略成功解决，如文中所示。通过执行适当的，适度的卸载，孤岛系统可以安全地运行，为大多数客户提供更好的供应连续性。</w:t>
      </w:r>
    </w:p>
    <w:p>
      <w:pPr>
        <w:ind w:firstLine="360"/>
      </w:pPr>
    </w:p>
    <w:p>
      <w:pPr>
        <w:ind w:firstLine="360"/>
        <w:rPr>
          <w:rFonts w:hint="eastAsia"/>
        </w:rPr>
      </w:pPr>
      <w:r>
        <w:rPr>
          <w:rFonts w:hint="eastAsia"/>
        </w:rPr>
        <w:t>对于拓扑结构类似于意大利配电网的配电网，解决方案的结果是严格有效的。事实上，本文已经考虑了典型的意大利配电网，配备了一整套典型的保护系统：重合器线路保护，馈线保护和</w:t>
      </w:r>
      <w:r>
        <w:t>SC。因此，尽管具体的结果可能不是一般的，但仍然可以用来推断出类似结构的配电网的强度和所采用的保护措施的重要结论。</w:t>
      </w:r>
    </w:p>
    <w:p>
      <w:pPr>
        <w:ind w:firstLine="360"/>
        <w:rPr>
          <w:rFonts w:hint="eastAsia"/>
        </w:rPr>
      </w:pPr>
    </w:p>
    <w:p>
      <w:pPr>
        <w:ind w:firstLine="360"/>
      </w:pPr>
      <w:r>
        <w:rPr>
          <w:rFonts w:hint="eastAsia"/>
        </w:rPr>
        <w:t>附录</w:t>
      </w:r>
      <w:r>
        <w:t>A.符号列表</w:t>
      </w:r>
    </w:p>
    <w:p>
      <w:pPr>
        <w:ind w:firstLine="360"/>
      </w:pPr>
      <w:r>
        <w:t>NB</w:t>
      </w:r>
    </w:p>
    <w:p>
      <w:pPr>
        <w:ind w:firstLine="360"/>
      </w:pPr>
      <w:r>
        <w:rPr>
          <w:rFonts w:hint="eastAsia"/>
        </w:rPr>
        <w:t>公交车的数量。</w:t>
      </w:r>
    </w:p>
    <w:p>
      <w:pPr>
        <w:ind w:firstLine="360"/>
      </w:pPr>
    </w:p>
    <w:p>
      <w:pPr>
        <w:ind w:firstLine="360"/>
      </w:pPr>
      <w:r>
        <w:t>PO</w:t>
      </w:r>
    </w:p>
    <w:p>
      <w:pPr>
        <w:ind w:firstLine="360"/>
      </w:pPr>
      <w:r>
        <w:rPr>
          <w:rFonts w:hint="eastAsia"/>
        </w:rPr>
        <w:t>参考功率负载。</w:t>
      </w:r>
    </w:p>
    <w:p>
      <w:pPr>
        <w:ind w:firstLine="360"/>
      </w:pPr>
    </w:p>
    <w:p>
      <w:pPr>
        <w:ind w:firstLine="360"/>
      </w:pPr>
      <w:r>
        <w:t>VF</w:t>
      </w:r>
    </w:p>
    <w:p>
      <w:pPr>
        <w:ind w:firstLine="360"/>
      </w:pPr>
      <w:r>
        <w:rPr>
          <w:rFonts w:hint="eastAsia"/>
        </w:rPr>
        <w:t>偏置信号。</w:t>
      </w:r>
    </w:p>
    <w:p>
      <w:pPr>
        <w:ind w:firstLine="360"/>
      </w:pPr>
    </w:p>
    <w:p>
      <w:pPr>
        <w:ind w:firstLine="360"/>
      </w:pPr>
      <w:r>
        <w:t>VR</w:t>
      </w:r>
    </w:p>
    <w:p>
      <w:pPr>
        <w:ind w:firstLine="360"/>
      </w:pPr>
      <w:r>
        <w:rPr>
          <w:rFonts w:hint="eastAsia"/>
        </w:rPr>
        <w:t>发电机端的电压。</w:t>
      </w:r>
    </w:p>
    <w:p>
      <w:pPr>
        <w:ind w:firstLine="360"/>
      </w:pPr>
    </w:p>
    <w:p>
      <w:pPr>
        <w:ind w:firstLine="360"/>
      </w:pPr>
      <w:r>
        <w:t>VREF</w:t>
      </w:r>
    </w:p>
    <w:p>
      <w:pPr>
        <w:ind w:firstLine="360"/>
      </w:pPr>
      <w:r>
        <w:rPr>
          <w:rFonts w:hint="eastAsia"/>
        </w:rPr>
        <w:t>初始</w:t>
      </w:r>
      <w:r>
        <w:t>DSG电压端子设定的参考电压。</w:t>
      </w:r>
    </w:p>
    <w:p>
      <w:pPr>
        <w:ind w:firstLine="360"/>
      </w:pPr>
    </w:p>
    <w:p>
      <w:pPr>
        <w:ind w:firstLine="360"/>
      </w:pPr>
      <w:r>
        <w:rPr>
          <w:rFonts w:hint="eastAsia"/>
        </w:rPr>
        <w:t>维格</w:t>
      </w:r>
    </w:p>
    <w:p>
      <w:pPr>
        <w:ind w:firstLine="360"/>
      </w:pPr>
      <w:r>
        <w:rPr>
          <w:rFonts w:hint="eastAsia"/>
        </w:rPr>
        <w:t>在</w:t>
      </w:r>
      <w:r>
        <w:t>DSG存在的情况下i总线的电压幅度。</w:t>
      </w:r>
    </w:p>
    <w:p>
      <w:pPr>
        <w:ind w:firstLine="360"/>
      </w:pPr>
    </w:p>
    <w:p>
      <w:pPr>
        <w:ind w:firstLine="360"/>
      </w:pPr>
      <w:r>
        <w:t>VIMAX</w:t>
      </w:r>
    </w:p>
    <w:p>
      <w:pPr>
        <w:ind w:firstLine="360"/>
      </w:pPr>
      <w:r>
        <w:rPr>
          <w:rFonts w:hint="eastAsia"/>
        </w:rPr>
        <w:t>最大需求期间的最大电压。</w:t>
      </w:r>
    </w:p>
    <w:p>
      <w:pPr>
        <w:ind w:firstLine="360"/>
      </w:pPr>
    </w:p>
    <w:p>
      <w:pPr>
        <w:ind w:firstLine="360"/>
      </w:pPr>
      <w:r>
        <w:t>VIMIN</w:t>
      </w:r>
    </w:p>
    <w:p>
      <w:pPr>
        <w:ind w:firstLine="360"/>
      </w:pPr>
      <w:r>
        <w:rPr>
          <w:rFonts w:hint="eastAsia"/>
        </w:rPr>
        <w:t>最小需求期间的最小电压。</w:t>
      </w:r>
    </w:p>
    <w:p>
      <w:pPr>
        <w:ind w:firstLine="360"/>
      </w:pPr>
    </w:p>
    <w:p>
      <w:pPr>
        <w:ind w:firstLine="360"/>
      </w:pPr>
      <w:r>
        <w:t>VIN</w:t>
      </w:r>
    </w:p>
    <w:p>
      <w:pPr>
        <w:ind w:firstLine="360"/>
      </w:pPr>
      <w:r>
        <w:rPr>
          <w:rFonts w:hint="eastAsia"/>
        </w:rPr>
        <w:t>在没有</w:t>
      </w:r>
      <w:r>
        <w:t>DSG的情况下i总线上的电压幅度。</w:t>
      </w:r>
    </w:p>
    <w:p>
      <w:pPr>
        <w:ind w:firstLine="360"/>
      </w:pPr>
    </w:p>
    <w:p>
      <w:pPr>
        <w:ind w:firstLine="360"/>
      </w:pPr>
    </w:p>
    <w:p>
      <w:pPr>
        <w:ind w:firstLine="360"/>
      </w:pPr>
      <w:r>
        <w:rPr>
          <w:rFonts w:hint="eastAsia"/>
        </w:rPr>
        <w:t>附录</w:t>
      </w:r>
      <w:r>
        <w:t>B.</w:t>
      </w:r>
    </w:p>
    <w:p>
      <w:pPr>
        <w:ind w:firstLine="360"/>
        <w:rPr>
          <w:rFonts w:hint="eastAsia"/>
        </w:rPr>
      </w:pPr>
      <w:r>
        <w:rPr>
          <w:rFonts w:hint="eastAsia"/>
        </w:rPr>
        <w:t>表</w:t>
      </w:r>
      <w:r>
        <w:t>4和表5第6栏“跳闸保护”中，F表示馈线保护，而PL1表示线路1保护; 括号中的字母表示相应的保护跳闸，然后断路器重新闭合的情况。</w:t>
      </w:r>
    </w:p>
    <w:p>
      <w:pPr>
        <w:ind w:firstLine="360"/>
        <w:rPr>
          <w:rFonts w:hint="eastAsia"/>
        </w:rPr>
      </w:pPr>
    </w:p>
    <w:p>
      <w:pPr>
        <w:ind w:firstLine="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OneGulliverA">
    <w:altName w:val="宋体"/>
    <w:panose1 w:val="00000000000000000000"/>
    <w:charset w:val="86"/>
    <w:family w:val="auto"/>
    <w:pitch w:val="default"/>
    <w:sig w:usb0="00000000" w:usb1="00000000" w:usb2="00000000" w:usb3="00000000" w:csb0="00040000" w:csb1="00000000"/>
  </w:font>
  <w:font w:name="OneGulliver-BoldA">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C01C9"/>
    <w:multiLevelType w:val="multilevel"/>
    <w:tmpl w:val="6B9C01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33A2"/>
    <w:rsid w:val="00273D70"/>
    <w:rsid w:val="003E30E0"/>
    <w:rsid w:val="00472945"/>
    <w:rsid w:val="00680128"/>
    <w:rsid w:val="00850FD4"/>
    <w:rsid w:val="00880D5F"/>
    <w:rsid w:val="00B92101"/>
    <w:rsid w:val="00C87977"/>
    <w:rsid w:val="00CB5D67"/>
    <w:rsid w:val="00D32DE9"/>
    <w:rsid w:val="00DC381D"/>
    <w:rsid w:val="53695324"/>
    <w:rsid w:val="5E6468D5"/>
    <w:rsid w:val="61D9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1135</Words>
  <Characters>6473</Characters>
  <Lines>53</Lines>
  <Paragraphs>15</Paragraphs>
  <ScaleCrop>false</ScaleCrop>
  <LinksUpToDate>false</LinksUpToDate>
  <CharactersWithSpaces>7593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2017-12-20T10:37:00Z</dcterms:created>
  <dc:creator>YF-ZhangQiWei</dc:creator>
  <cp:lastModifiedBy>mark</cp:lastModifiedBy>
  <dcterms:modified xsi:type="dcterms:W3CDTF">2018-01-01T07:45:42Z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