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USER GUIDE  /  RELEASE DRAFT</w:t>
      </w:r>
    </w:p>
    <w:p>
      <w:pPr>
        <w:pStyle w:val="Title"/>
      </w:pPr>
      <w:r>
        <w:t>ICU Simulation</w:t>
        <w:br/>
        <w:t>User Manual</w:t>
      </w:r>
    </w:p>
    <w:p>
      <w:pPr>
        <w:pStyle w:val="Small"/>
      </w:pPr>
      <w:r>
        <w:t>University of West Attica · Department of Informatics and Computer Engineering</w:t>
        <w:br/>
        <w:t>Human–Computer Interaction · Academic year 2025–2026</w:t>
      </w:r>
    </w:p>
    <w:tbl>
      <w:tblPr>
        <w:tblW w:type="auto" w:w="0"/>
        <w:jc w:val="center"/>
        <w:tblLayout w:type="fixed"/>
        <w:tblLook w:firstColumn="1" w:firstRow="1" w:lastColumn="0" w:lastRow="0" w:noHBand="0" w:noVBand="1" w:val="04A0"/>
      </w:tblPr>
      <w:tblGrid>
        <w:gridCol w:w="2635"/>
        <w:gridCol w:w="7171"/>
      </w:tblGrid>
      <w:tr>
        <w:trPr>
          <w:tblHeader/>
        </w:trPr>
        <w:tc>
          <w:tcPr>
            <w:tcW w:type="dxa" w:w="4903"/>
            <w:shd w:fill="193648"/>
            <w:tcMar>
              <w:top w:w="85" w:type="dxa"/>
              <w:left w:w="85" w:type="dxa"/>
              <w:bottom w:w="85" w:type="dxa"/>
              <w:right w:w="85" w:type="dxa"/>
            </w:tcMar>
          </w:tcPr>
          <w:p>
            <w:pPr>
              <w:pStyle w:val="TableText"/>
            </w:pPr>
            <w:r>
              <w:rPr>
                <w:b/>
                <w:color w:val="FFFFFF"/>
              </w:rPr>
              <w:t>Document control</w:t>
            </w:r>
          </w:p>
        </w:tc>
        <w:tc>
          <w:tcPr>
            <w:tcW w:type="dxa" w:w="4903"/>
            <w:shd w:fill="193648"/>
            <w:tcMar>
              <w:top w:w="85" w:type="dxa"/>
              <w:left w:w="85" w:type="dxa"/>
              <w:bottom w:w="85" w:type="dxa"/>
              <w:right w:w="85" w:type="dxa"/>
            </w:tcMar>
          </w:tcPr>
          <w:p>
            <w:pPr>
              <w:pStyle w:val="TableText"/>
            </w:pPr>
            <w:r>
              <w:rPr>
                <w:b/>
                <w:color w:val="FFFFFF"/>
              </w:rPr>
              <w:t>Complete before submission</w:t>
            </w:r>
          </w:p>
        </w:tc>
      </w:tr>
      <w:tr>
        <w:trPr>
          <w:cantSplit/>
        </w:trPr>
        <w:tc>
          <w:tcPr>
            <w:tcW w:type="dxa" w:w="2635"/>
            <w:vAlign w:val="center"/>
            <w:tcMar>
              <w:top w:w="85" w:type="dxa"/>
              <w:left w:w="85" w:type="dxa"/>
              <w:bottom w:w="85" w:type="dxa"/>
              <w:right w:w="85" w:type="dxa"/>
            </w:tcMar>
            <w:shd w:fill="EDF4F5"/>
          </w:tcPr>
          <w:p>
            <w:pPr>
              <w:pStyle w:val="TableText"/>
            </w:pPr>
            <w:r>
              <w:t>Team members / student IDs</w:t>
            </w:r>
          </w:p>
        </w:tc>
        <w:tc>
          <w:tcPr>
            <w:tcW w:type="dxa" w:w="7171"/>
            <w:vAlign w:val="center"/>
            <w:tcMar>
              <w:top w:w="85" w:type="dxa"/>
              <w:left w:w="85" w:type="dxa"/>
              <w:bottom w:w="85" w:type="dxa"/>
              <w:right w:w="85" w:type="dxa"/>
            </w:tcMar>
            <w:shd w:fill="EDF4F5"/>
          </w:tcPr>
          <w:p>
            <w:pPr>
              <w:pStyle w:val="TableText"/>
            </w:pPr>
            <w:r>
              <w:t>[Insert all contributing members and student IDs]</w:t>
            </w:r>
          </w:p>
        </w:tc>
      </w:tr>
      <w:tr>
        <w:trPr>
          <w:cantSplit/>
        </w:trPr>
        <w:tc>
          <w:tcPr>
            <w:tcW w:type="dxa" w:w="2635"/>
            <w:vAlign w:val="center"/>
            <w:tcMar>
              <w:top w:w="85" w:type="dxa"/>
              <w:left w:w="85" w:type="dxa"/>
              <w:bottom w:w="85" w:type="dxa"/>
              <w:right w:w="85" w:type="dxa"/>
            </w:tcMar>
          </w:tcPr>
          <w:p>
            <w:pPr>
              <w:pStyle w:val="TableText"/>
            </w:pPr>
            <w:r>
              <w:t>Submission version / commit</w:t>
            </w:r>
          </w:p>
        </w:tc>
        <w:tc>
          <w:tcPr>
            <w:tcW w:type="dxa" w:w="7171"/>
            <w:vAlign w:val="center"/>
            <w:tcMar>
              <w:top w:w="85" w:type="dxa"/>
              <w:left w:w="85" w:type="dxa"/>
              <w:bottom w:w="85" w:type="dxa"/>
              <w:right w:w="85" w:type="dxa"/>
            </w:tcMar>
          </w:tcPr>
          <w:p>
            <w:pPr>
              <w:pStyle w:val="TableText"/>
            </w:pPr>
            <w:r>
              <w:t>[Insert release name and Git commit]</w:t>
            </w:r>
          </w:p>
        </w:tc>
      </w:tr>
      <w:tr>
        <w:trPr>
          <w:cantSplit/>
        </w:trPr>
        <w:tc>
          <w:tcPr>
            <w:tcW w:type="dxa" w:w="2635"/>
            <w:vAlign w:val="center"/>
            <w:tcMar>
              <w:top w:w="85" w:type="dxa"/>
              <w:left w:w="85" w:type="dxa"/>
              <w:bottom w:w="85" w:type="dxa"/>
              <w:right w:w="85" w:type="dxa"/>
            </w:tcMar>
            <w:shd w:fill="EDF4F5"/>
          </w:tcPr>
          <w:p>
            <w:pPr>
              <w:pStyle w:val="TableText"/>
            </w:pPr>
            <w:r>
              <w:t>Tested platform / launch file</w:t>
            </w:r>
          </w:p>
        </w:tc>
        <w:tc>
          <w:tcPr>
            <w:tcW w:type="dxa" w:w="7171"/>
            <w:vAlign w:val="center"/>
            <w:tcMar>
              <w:top w:w="85" w:type="dxa"/>
              <w:left w:w="85" w:type="dxa"/>
              <w:bottom w:w="85" w:type="dxa"/>
              <w:right w:w="85" w:type="dxa"/>
            </w:tcMar>
            <w:shd w:fill="EDF4F5"/>
          </w:tcPr>
          <w:p>
            <w:pPr>
              <w:pStyle w:val="TableText"/>
            </w:pPr>
            <w:r>
              <w:t>[Insert operating system and exact executable name]</w:t>
            </w:r>
          </w:p>
        </w:tc>
      </w:tr>
    </w:tbl>
    <w:p>
      <w:pPr>
        <w:pStyle w:val="Small"/>
        <w:spacing w:after="0"/>
      </w:pPr>
    </w:p>
    <w:tbl>
      <w:tblPr>
        <w:tblW w:type="auto" w:w="0"/>
        <w:jc w:val="center"/>
        <w:tblLayout w:type="fixed"/>
        <w:tblLook w:firstColumn="1" w:firstRow="1" w:lastColumn="0" w:lastRow="0" w:noHBand="0" w:noVBand="1" w:val="04A0"/>
      </w:tblPr>
      <w:tblGrid>
        <w:gridCol w:w="9806"/>
      </w:tblGrid>
      <w:tr>
        <w:trPr>
          <w:cantSplit/>
        </w:trPr>
        <w:tc>
          <w:tcPr>
            <w:tcW w:type="dxa" w:w="9807"/>
            <w:shd w:fill="FFF4DD"/>
            <w:tcMar>
              <w:top w:w="105" w:type="dxa"/>
              <w:left w:w="105" w:type="dxa"/>
              <w:bottom w:w="105" w:type="dxa"/>
              <w:right w:w="105" w:type="dxa"/>
            </w:tcMar>
          </w:tcPr>
          <w:p>
            <w:pPr>
              <w:pStyle w:val="Small"/>
            </w:pPr>
            <w:r>
              <w:rPr>
                <w:b/>
              </w:rPr>
              <w:t xml:space="preserve">DRAFT STATUS. </w:t>
            </w:r>
            <w:r>
              <w:t>The setup and control descriptions use the supplied Phase 1–3 reports. The EHR workflow, final debrief, export and Help sections describe required or planned behavior that still needs final-build verification. No current runtime screenshots were supplied. Replace the marked fields and figures before submission.</w:t>
            </w:r>
          </w:p>
        </w:tc>
      </w:tr>
    </w:tbl>
    <w:p>
      <w:pPr>
        <w:pStyle w:val="Small"/>
        <w:spacing w:after="20"/>
      </w:pPr>
    </w:p>
    <w:p>
      <w:pPr>
        <w:pStyle w:val="Heading2"/>
      </w:pPr>
      <w:r>
        <w:t>1. Purpose and intended use</w:t>
      </w:r>
    </w:p>
    <w:p>
      <w:r>
        <w:t>The application presents a three-dimensional Intensive Care Unit (ICU) in which a trainee health professional follows a scenario, interacts with equipment and documents actions in an Electronic Health Record (EHR). Scenario rules determine changes in the displayed variables and the available decisions. [A, pp. 1–2]</w:t>
      </w:r>
    </w:p>
    <w:p>
      <w:r>
        <w:t>All patient information is simulated. Heart rate, oxygen saturation, respiratory rate, blood pressure and temperature are scenario variables, not a medical diagnosis or treatment recommendation. No real patient information is needed. [A, p. 1]</w:t>
      </w:r>
    </w:p>
    <w:p>
      <w:pPr>
        <w:pStyle w:val="Heading2"/>
      </w:pPr>
      <w:r>
        <w:t>1.1 Open the application</w:t>
      </w:r>
    </w:p>
    <w:p>
      <w:r>
        <w:t>Release build: extract the complete application folder and launch [INSERT EXECUTABLE]. Keep its accompanying files together. The exact launch instructions must be checked against the submitted build.</w:t>
      </w:r>
    </w:p>
    <w:p>
      <w:r>
        <w:t>Development preview: open Assets/Scenes/SampleScene.unity and enter Play Mode. The reported preview uses F2 to select, load and start a scenario; this is a development interface, not yet a verified final menu. [B; D; E]</w:t>
      </w:r>
    </w:p>
    <w:p>
      <w:pPr>
        <w:pStyle w:val="Heading2"/>
      </w:pPr>
      <w:r>
        <w:t>1.2 Controls</w:t>
      </w:r>
    </w:p>
    <w:tbl>
      <w:tblPr>
        <w:tblW w:type="auto" w:w="0"/>
        <w:jc w:val="center"/>
        <w:tblLayout w:type="fixed"/>
        <w:tblLook w:firstColumn="1" w:firstRow="1" w:lastColumn="0" w:lastRow="0" w:noHBand="0" w:noVBand="1" w:val="04A0"/>
      </w:tblPr>
      <w:tblGrid>
        <w:gridCol w:w="2347"/>
        <w:gridCol w:w="7459"/>
      </w:tblGrid>
      <w:tr>
        <w:trPr>
          <w:tblHeader/>
        </w:trPr>
        <w:tc>
          <w:tcPr>
            <w:tcW w:type="dxa" w:w="4903"/>
            <w:shd w:fill="193648"/>
            <w:tcMar>
              <w:top w:w="85" w:type="dxa"/>
              <w:left w:w="85" w:type="dxa"/>
              <w:bottom w:w="85" w:type="dxa"/>
              <w:right w:w="85" w:type="dxa"/>
            </w:tcMar>
          </w:tcPr>
          <w:p>
            <w:pPr>
              <w:pStyle w:val="TableText"/>
            </w:pPr>
            <w:r>
              <w:rPr>
                <w:b/>
                <w:color w:val="FFFFFF"/>
              </w:rPr>
              <w:t>Control</w:t>
            </w:r>
          </w:p>
        </w:tc>
        <w:tc>
          <w:tcPr>
            <w:tcW w:type="dxa" w:w="4903"/>
            <w:shd w:fill="193648"/>
            <w:tcMar>
              <w:top w:w="85" w:type="dxa"/>
              <w:left w:w="85" w:type="dxa"/>
              <w:bottom w:w="85" w:type="dxa"/>
              <w:right w:w="85" w:type="dxa"/>
            </w:tcMar>
          </w:tcPr>
          <w:p>
            <w:pPr>
              <w:pStyle w:val="TableText"/>
            </w:pPr>
            <w:r>
              <w:rPr>
                <w:b/>
                <w:color w:val="FFFFFF"/>
              </w:rPr>
              <w:t>Action in the reported development build</w:t>
            </w:r>
          </w:p>
        </w:tc>
      </w:tr>
      <w:tr>
        <w:trPr>
          <w:cantSplit/>
        </w:trPr>
        <w:tc>
          <w:tcPr>
            <w:tcW w:type="dxa" w:w="2347"/>
            <w:vAlign w:val="center"/>
            <w:tcMar>
              <w:top w:w="85" w:type="dxa"/>
              <w:left w:w="85" w:type="dxa"/>
              <w:bottom w:w="85" w:type="dxa"/>
              <w:right w:w="85" w:type="dxa"/>
            </w:tcMar>
            <w:shd w:fill="EDF4F5"/>
          </w:tcPr>
          <w:p>
            <w:pPr>
              <w:pStyle w:val="TableText"/>
            </w:pPr>
            <w:r>
              <w:t>W / A / S / D; mouse</w:t>
            </w:r>
          </w:p>
        </w:tc>
        <w:tc>
          <w:tcPr>
            <w:tcW w:type="dxa" w:w="7459"/>
            <w:vAlign w:val="center"/>
            <w:tcMar>
              <w:top w:w="85" w:type="dxa"/>
              <w:left w:w="85" w:type="dxa"/>
              <w:bottom w:w="85" w:type="dxa"/>
              <w:right w:w="85" w:type="dxa"/>
            </w:tcMar>
            <w:shd w:fill="EDF4F5"/>
          </w:tcPr>
          <w:p>
            <w:pPr>
              <w:pStyle w:val="TableText"/>
            </w:pPr>
            <w:r>
              <w:t>Move around the ICU; look around.</w:t>
            </w:r>
          </w:p>
        </w:tc>
      </w:tr>
      <w:tr>
        <w:trPr>
          <w:cantSplit/>
        </w:trPr>
        <w:tc>
          <w:tcPr>
            <w:tcW w:type="dxa" w:w="2347"/>
            <w:vAlign w:val="center"/>
            <w:tcMar>
              <w:top w:w="85" w:type="dxa"/>
              <w:left w:w="85" w:type="dxa"/>
              <w:bottom w:w="85" w:type="dxa"/>
              <w:right w:w="85" w:type="dxa"/>
            </w:tcMar>
          </w:tcPr>
          <w:p>
            <w:pPr>
              <w:pStyle w:val="TableText"/>
            </w:pPr>
            <w:r>
              <w:t>E</w:t>
            </w:r>
          </w:p>
        </w:tc>
        <w:tc>
          <w:tcPr>
            <w:tcW w:type="dxa" w:w="7459"/>
            <w:vAlign w:val="center"/>
            <w:tcMar>
              <w:top w:w="85" w:type="dxa"/>
              <w:left w:w="85" w:type="dxa"/>
              <w:bottom w:w="85" w:type="dxa"/>
              <w:right w:w="85" w:type="dxa"/>
            </w:tcMar>
          </w:tcPr>
          <w:p>
            <w:pPr>
              <w:pStyle w:val="TableText"/>
            </w:pPr>
            <w:r>
              <w:t>Interact with the object named in the focus prompt.</w:t>
            </w:r>
          </w:p>
        </w:tc>
      </w:tr>
      <w:tr>
        <w:trPr>
          <w:cantSplit/>
        </w:trPr>
        <w:tc>
          <w:tcPr>
            <w:tcW w:type="dxa" w:w="2347"/>
            <w:vAlign w:val="center"/>
            <w:tcMar>
              <w:top w:w="85" w:type="dxa"/>
              <w:left w:w="85" w:type="dxa"/>
              <w:bottom w:w="85" w:type="dxa"/>
              <w:right w:w="85" w:type="dxa"/>
            </w:tcMar>
            <w:shd w:fill="EDF4F5"/>
          </w:tcPr>
          <w:p>
            <w:pPr>
              <w:pStyle w:val="TableText"/>
            </w:pPr>
            <w:r>
              <w:t>Escape</w:t>
            </w:r>
          </w:p>
        </w:tc>
        <w:tc>
          <w:tcPr>
            <w:tcW w:type="dxa" w:w="7459"/>
            <w:vAlign w:val="center"/>
            <w:tcMar>
              <w:top w:w="85" w:type="dxa"/>
              <w:left w:w="85" w:type="dxa"/>
              <w:bottom w:w="85" w:type="dxa"/>
              <w:right w:w="85" w:type="dxa"/>
            </w:tcMar>
            <w:shd w:fill="EDF4F5"/>
          </w:tcPr>
          <w:p>
            <w:pPr>
              <w:pStyle w:val="TableText"/>
            </w:pPr>
            <w:r>
              <w:t>Close the active modal panel and return control to the player.</w:t>
            </w:r>
          </w:p>
        </w:tc>
      </w:tr>
      <w:tr>
        <w:trPr>
          <w:cantSplit/>
        </w:trPr>
        <w:tc>
          <w:tcPr>
            <w:tcW w:type="dxa" w:w="2347"/>
            <w:vAlign w:val="center"/>
            <w:tcMar>
              <w:top w:w="85" w:type="dxa"/>
              <w:left w:w="85" w:type="dxa"/>
              <w:bottom w:w="85" w:type="dxa"/>
              <w:right w:w="85" w:type="dxa"/>
            </w:tcMar>
          </w:tcPr>
          <w:p>
            <w:pPr>
              <w:pStyle w:val="TableText"/>
            </w:pPr>
            <w:r>
              <w:t>F2; Enter or C</w:t>
            </w:r>
          </w:p>
        </w:tc>
        <w:tc>
          <w:tcPr>
            <w:tcW w:type="dxa" w:w="7459"/>
            <w:vAlign w:val="center"/>
            <w:tcMar>
              <w:top w:w="85" w:type="dxa"/>
              <w:left w:w="85" w:type="dxa"/>
              <w:bottom w:w="85" w:type="dxa"/>
              <w:right w:w="85" w:type="dxa"/>
            </w:tcMar>
          </w:tcPr>
          <w:p>
            <w:pPr>
              <w:pStyle w:val="TableText"/>
            </w:pPr>
            <w:r>
              <w:t>F2 opens scenario tools. Enter or C continues a message node when no modal or text field owns input.</w:t>
            </w:r>
          </w:p>
        </w:tc>
      </w:tr>
    </w:tbl>
    <w:p>
      <w:pPr>
        <w:pStyle w:val="Small"/>
        <w:spacing w:after="0"/>
      </w:pPr>
    </w:p>
    <w:p>
      <w:pPr>
        <w:pStyle w:val="Small"/>
      </w:pPr>
      <w:r>
        <w:t>When a modal opens, movement and camera look stop and the pointer becomes available. F8 is a development-only gate bypass, not part of the assessed user workflow. A final scenario must be completable without it. [C; E]</w:t>
      </w:r>
    </w:p>
    <w:p>
      <w:r>
        <w:br w:type="page"/>
      </w:r>
    </w:p>
    <w:p>
      <w:pPr>
        <w:pStyle w:val="Heading1"/>
      </w:pPr>
      <w:r>
        <w:t>2. Start a session and inspect the ICU</w:t>
      </w:r>
    </w:p>
    <w:p>
      <w:r>
        <w:rPr>
          <w:b/>
        </w:rPr>
        <w:t xml:space="preserve">1. Choose a scenario. </w:t>
      </w:r>
      <w:r>
        <w:t>In the reported preview, press F2, select the scenario title and choose Load. Loading initializes data; it does not start the decision tree. [D; E]</w:t>
      </w:r>
    </w:p>
    <w:p>
      <w:r>
        <w:rPr>
          <w:b/>
        </w:rPr>
        <w:t xml:space="preserve">2. Start deliberately. </w:t>
      </w:r>
      <w:r>
        <w:t>Choose Start. The scenario tools close and the first node appears in the non-modal scenario display. Continue the introductory message using the available Continue action. [E]</w:t>
      </w:r>
    </w:p>
    <w:p>
      <w:r>
        <w:rPr>
          <w:b/>
        </w:rPr>
        <w:t xml:space="preserve">3. Follow the current prompt. </w:t>
      </w:r>
      <w:r>
        <w:t>Move toward the relevant equipment, aim at it and press E when its interaction prompt appears. An available choice is resolved according to the active JSON node, not merely because an object was clicked. [E]</w:t>
      </w:r>
    </w:p>
    <w:tbl>
      <w:tblPr>
        <w:tblW w:type="auto" w:w="0"/>
        <w:jc w:val="center"/>
        <w:tblLayout w:type="fixed"/>
        <w:tblLook w:firstColumn="1" w:firstRow="1" w:lastColumn="0" w:lastRow="0" w:noHBand="0" w:noVBand="1" w:val="04A0"/>
      </w:tblPr>
      <w:tblGrid>
        <w:gridCol w:w="2736"/>
        <w:gridCol w:w="7070"/>
      </w:tblGrid>
      <w:tr>
        <w:trPr>
          <w:tblHeader/>
        </w:trPr>
        <w:tc>
          <w:tcPr>
            <w:tcW w:type="dxa" w:w="4903"/>
            <w:shd w:fill="193648"/>
            <w:tcMar>
              <w:top w:w="85" w:type="dxa"/>
              <w:left w:w="85" w:type="dxa"/>
              <w:bottom w:w="85" w:type="dxa"/>
              <w:right w:w="85" w:type="dxa"/>
            </w:tcMar>
          </w:tcPr>
          <w:p>
            <w:pPr>
              <w:pStyle w:val="TableText"/>
            </w:pPr>
            <w:r>
              <w:rPr>
                <w:b/>
                <w:color w:val="FFFFFF"/>
              </w:rPr>
              <w:t>Hotspot</w:t>
            </w:r>
          </w:p>
        </w:tc>
        <w:tc>
          <w:tcPr>
            <w:tcW w:type="dxa" w:w="4903"/>
            <w:shd w:fill="193648"/>
            <w:tcMar>
              <w:top w:w="85" w:type="dxa"/>
              <w:left w:w="85" w:type="dxa"/>
              <w:bottom w:w="85" w:type="dxa"/>
              <w:right w:w="85" w:type="dxa"/>
            </w:tcMar>
          </w:tcPr>
          <w:p>
            <w:pPr>
              <w:pStyle w:val="TableText"/>
            </w:pPr>
            <w:r>
              <w:rPr>
                <w:b/>
                <w:color w:val="FFFFFF"/>
              </w:rPr>
              <w:t>Purpose in the assignment / sample scenario</w:t>
            </w:r>
          </w:p>
        </w:tc>
      </w:tr>
      <w:tr>
        <w:trPr>
          <w:cantSplit/>
        </w:trPr>
        <w:tc>
          <w:tcPr>
            <w:tcW w:type="dxa" w:w="2736"/>
            <w:vAlign w:val="center"/>
            <w:tcMar>
              <w:top w:w="85" w:type="dxa"/>
              <w:left w:w="85" w:type="dxa"/>
              <w:bottom w:w="85" w:type="dxa"/>
              <w:right w:w="85" w:type="dxa"/>
            </w:tcMar>
            <w:shd w:fill="EDF4F5"/>
          </w:tcPr>
          <w:p>
            <w:pPr>
              <w:pStyle w:val="TableText"/>
            </w:pPr>
            <w:r>
              <w:t>Patient / bed — hs_patient</w:t>
            </w:r>
          </w:p>
        </w:tc>
        <w:tc>
          <w:tcPr>
            <w:tcW w:type="dxa" w:w="7070"/>
            <w:vAlign w:val="center"/>
            <w:tcMar>
              <w:top w:w="85" w:type="dxa"/>
              <w:left w:w="85" w:type="dxa"/>
              <w:bottom w:w="85" w:type="dxa"/>
              <w:right w:w="85" w:type="dxa"/>
            </w:tcMar>
            <w:shd w:fill="EDF4F5"/>
          </w:tcPr>
          <w:p>
            <w:pPr>
              <w:pStyle w:val="TableText"/>
            </w:pPr>
            <w:r>
              <w:t>Inspect or assess the patient; select the matching patient-related option when one is available.</w:t>
            </w:r>
          </w:p>
        </w:tc>
      </w:tr>
      <w:tr>
        <w:trPr>
          <w:cantSplit/>
        </w:trPr>
        <w:tc>
          <w:tcPr>
            <w:tcW w:type="dxa" w:w="2736"/>
            <w:vAlign w:val="center"/>
            <w:tcMar>
              <w:top w:w="85" w:type="dxa"/>
              <w:left w:w="85" w:type="dxa"/>
              <w:bottom w:w="85" w:type="dxa"/>
              <w:right w:w="85" w:type="dxa"/>
            </w:tcMar>
          </w:tcPr>
          <w:p>
            <w:pPr>
              <w:pStyle w:val="TableText"/>
            </w:pPr>
            <w:r>
              <w:t>Monitor — hs_monitor</w:t>
            </w:r>
          </w:p>
        </w:tc>
        <w:tc>
          <w:tcPr>
            <w:tcW w:type="dxa" w:w="7070"/>
            <w:vAlign w:val="center"/>
            <w:tcMar>
              <w:top w:w="85" w:type="dxa"/>
              <w:left w:w="85" w:type="dxa"/>
              <w:bottom w:w="85" w:type="dxa"/>
              <w:right w:w="85" w:type="dxa"/>
            </w:tcMar>
          </w:tcPr>
          <w:p>
            <w:pPr>
              <w:pStyle w:val="TableText"/>
            </w:pPr>
            <w:r>
              <w:t>Inspect the vital-sign display and the monitoring choices offered by the scenario.</w:t>
            </w:r>
          </w:p>
        </w:tc>
      </w:tr>
      <w:tr>
        <w:trPr>
          <w:cantSplit/>
        </w:trPr>
        <w:tc>
          <w:tcPr>
            <w:tcW w:type="dxa" w:w="2736"/>
            <w:vAlign w:val="center"/>
            <w:tcMar>
              <w:top w:w="85" w:type="dxa"/>
              <w:left w:w="85" w:type="dxa"/>
              <w:bottom w:w="85" w:type="dxa"/>
              <w:right w:w="85" w:type="dxa"/>
            </w:tcMar>
            <w:shd w:fill="EDF4F5"/>
          </w:tcPr>
          <w:p>
            <w:pPr>
              <w:pStyle w:val="TableText"/>
            </w:pPr>
            <w:r>
              <w:t>Ventilator — hs_ventilator</w:t>
            </w:r>
          </w:p>
        </w:tc>
        <w:tc>
          <w:tcPr>
            <w:tcW w:type="dxa" w:w="7070"/>
            <w:vAlign w:val="center"/>
            <w:tcMar>
              <w:top w:w="85" w:type="dxa"/>
              <w:left w:w="85" w:type="dxa"/>
              <w:bottom w:w="85" w:type="dxa"/>
              <w:right w:w="85" w:type="dxa"/>
            </w:tcMar>
            <w:shd w:fill="EDF4F5"/>
          </w:tcPr>
          <w:p>
            <w:pPr>
              <w:pStyle w:val="TableText"/>
            </w:pPr>
            <w:r>
              <w:t>Inspect intervention status and select the available ventilator action.</w:t>
            </w:r>
          </w:p>
        </w:tc>
      </w:tr>
      <w:tr>
        <w:trPr>
          <w:cantSplit/>
        </w:trPr>
        <w:tc>
          <w:tcPr>
            <w:tcW w:type="dxa" w:w="2736"/>
            <w:vAlign w:val="center"/>
            <w:tcMar>
              <w:top w:w="85" w:type="dxa"/>
              <w:left w:w="85" w:type="dxa"/>
              <w:bottom w:w="85" w:type="dxa"/>
              <w:right w:w="85" w:type="dxa"/>
            </w:tcMar>
          </w:tcPr>
          <w:p>
            <w:pPr>
              <w:pStyle w:val="TableText"/>
            </w:pPr>
            <w:r>
              <w:t>EHR terminal — hs_ehr</w:t>
            </w:r>
          </w:p>
        </w:tc>
        <w:tc>
          <w:tcPr>
            <w:tcW w:type="dxa" w:w="7070"/>
            <w:vAlign w:val="center"/>
            <w:tcMar>
              <w:top w:w="85" w:type="dxa"/>
              <w:left w:w="85" w:type="dxa"/>
              <w:bottom w:w="85" w:type="dxa"/>
              <w:right w:w="85" w:type="dxa"/>
            </w:tcMar>
          </w:tcPr>
          <w:p>
            <w:pPr>
              <w:pStyle w:val="TableText"/>
            </w:pPr>
            <w:r>
              <w:t>Open the patient record and complete documentation. Final form behavior needs verification.</w:t>
            </w:r>
          </w:p>
        </w:tc>
      </w:tr>
      <w:tr>
        <w:trPr>
          <w:cantSplit/>
        </w:trPr>
        <w:tc>
          <w:tcPr>
            <w:tcW w:type="dxa" w:w="2736"/>
            <w:vAlign w:val="center"/>
            <w:tcMar>
              <w:top w:w="85" w:type="dxa"/>
              <w:left w:w="85" w:type="dxa"/>
              <w:bottom w:w="85" w:type="dxa"/>
              <w:right w:w="85" w:type="dxa"/>
            </w:tcMar>
            <w:shd w:fill="EDF4F5"/>
          </w:tcPr>
          <w:p>
            <w:pPr>
              <w:pStyle w:val="TableText"/>
            </w:pPr>
            <w:r>
              <w:t>Call button — hs_call</w:t>
            </w:r>
          </w:p>
        </w:tc>
        <w:tc>
          <w:tcPr>
            <w:tcW w:type="dxa" w:w="7070"/>
            <w:vAlign w:val="center"/>
            <w:tcMar>
              <w:top w:w="85" w:type="dxa"/>
              <w:left w:w="85" w:type="dxa"/>
              <w:bottom w:w="85" w:type="dxa"/>
              <w:right w:w="85" w:type="dxa"/>
            </w:tcMar>
            <w:shd w:fill="EDF4F5"/>
          </w:tcPr>
          <w:p>
            <w:pPr>
              <w:pStyle w:val="TableText"/>
            </w:pPr>
            <w:r>
              <w:t>Choose escalation when the current node offers it. In the reported sample implementation, successful escalation turns the cap green and shows a notification.</w:t>
            </w:r>
          </w:p>
        </w:tc>
      </w:tr>
    </w:tbl>
    <w:p>
      <w:pPr>
        <w:pStyle w:val="Small"/>
        <w:spacing w:after="0"/>
      </w:pPr>
    </w:p>
    <w:p>
      <w:pPr>
        <w:pStyle w:val="Small"/>
      </w:pPr>
      <w:r>
        <w:t>Five active hotspots are required. Reading a panel and completing a scenario action are distinct: a generic interaction message is not proof that an unavailable action was performed. [A, p. 1; E; F]</w:t>
      </w:r>
    </w:p>
    <w:tbl>
      <w:tblPr>
        <w:tblW w:type="auto" w:w="0"/>
        <w:jc w:val="center"/>
        <w:tblLayout w:type="fixed"/>
        <w:tblLook w:firstColumn="1" w:firstRow="1" w:lastColumn="0" w:lastRow="0" w:noHBand="0" w:noVBand="1" w:val="04A0"/>
      </w:tblPr>
      <w:tblGrid>
        <w:gridCol w:w="9806"/>
      </w:tblGrid>
      <w:tr>
        <w:trPr>
          <w:trHeight w:val="1512"/>
          <w:cantSplit/>
        </w:trPr>
        <w:tc>
          <w:tcPr>
            <w:tcW w:type="dxa" w:w="9807"/>
            <w:shd w:fill="F2F5F6"/>
            <w:tcMar>
              <w:top w:w="100" w:type="dxa"/>
              <w:left w:w="100" w:type="dxa"/>
              <w:bottom w:w="100" w:type="dxa"/>
              <w:right w:w="100" w:type="dxa"/>
            </w:tcMar>
            <w:vAlign w:val="center"/>
          </w:tcPr>
          <w:p>
            <w:pPr>
              <w:pStyle w:val="Small"/>
              <w:jc w:val="center"/>
            </w:pPr>
            <w:r>
              <w:rPr>
                <w:b/>
              </w:rPr>
              <w:t>INSERT FINAL BUILD SCREENSHOT U1</w:t>
            </w:r>
            <w:r>
              <w:br/>
              <w:t>Show the room, equipment arrangement and the prompt for one of the five hotspots.</w:t>
            </w:r>
          </w:p>
        </w:tc>
      </w:tr>
    </w:tbl>
    <w:p>
      <w:pPr>
        <w:pStyle w:val="Caption"/>
      </w:pPr>
      <w:r>
        <w:t>Figure U1. ICU overview and a named interaction prompt. (capture pending; this box is not evidence).</w:t>
      </w:r>
    </w:p>
    <w:tbl>
      <w:tblPr>
        <w:tblW w:type="auto" w:w="0"/>
        <w:jc w:val="center"/>
        <w:tblLayout w:type="fixed"/>
        <w:tblLook w:firstColumn="1" w:firstRow="1" w:lastColumn="0" w:lastRow="0" w:noHBand="0" w:noVBand="1" w:val="04A0"/>
      </w:tblPr>
      <w:tblGrid>
        <w:gridCol w:w="9806"/>
      </w:tblGrid>
      <w:tr>
        <w:trPr>
          <w:trHeight w:val="1512"/>
          <w:cantSplit/>
        </w:trPr>
        <w:tc>
          <w:tcPr>
            <w:tcW w:type="dxa" w:w="9807"/>
            <w:shd w:fill="F2F5F6"/>
            <w:tcMar>
              <w:top w:w="100" w:type="dxa"/>
              <w:left w:w="100" w:type="dxa"/>
              <w:bottom w:w="100" w:type="dxa"/>
              <w:right w:w="100" w:type="dxa"/>
            </w:tcMar>
            <w:vAlign w:val="center"/>
          </w:tcPr>
          <w:p>
            <w:pPr>
              <w:pStyle w:val="Small"/>
              <w:jc w:val="center"/>
            </w:pPr>
            <w:r>
              <w:rPr>
                <w:b/>
              </w:rPr>
              <w:t>INSERT FINAL BUILD SCREENSHOT U2</w:t>
            </w:r>
            <w:r>
              <w:br/>
              <w:t>Show HR, SpO2, RR, BP and temperature, with a readable warning state where relevant.</w:t>
            </w:r>
          </w:p>
        </w:tc>
      </w:tr>
    </w:tbl>
    <w:p>
      <w:pPr>
        <w:pStyle w:val="Caption"/>
      </w:pPr>
      <w:r>
        <w:t>Figure U2. Monitor information during the sample scenario. (capture pending; this box is not evidence).</w:t>
      </w:r>
    </w:p>
    <w:p>
      <w:r>
        <w:br w:type="page"/>
      </w:r>
    </w:p>
    <w:p>
      <w:pPr>
        <w:pStyle w:val="Heading1"/>
      </w:pPr>
      <w:r>
        <w:t>3. Follow the supplied scenario</w:t>
      </w:r>
    </w:p>
    <w:p>
      <w:r>
        <w:t>The appendix supplies “ΜΕΘ: Διαχείριση Υποξαιμίας &amp; Αναπνευστήρα”, ID icu_scenario_hypoxia_v1. The initial score is 100. Initial values are HR 110, SpO2 88%, RR 24, BP 125/80 and temperature 37.0. These values come from JSON rather than from user-entered patient data. [A, pp. 4–5]</w:t>
      </w:r>
    </w:p>
    <w:tbl>
      <w:tblPr>
        <w:tblW w:type="auto" w:w="0"/>
        <w:jc w:val="center"/>
        <w:tblLayout w:type="fixed"/>
        <w:tblLook w:firstColumn="1" w:firstRow="1" w:lastColumn="0" w:lastRow="0" w:noHBand="0" w:noVBand="1" w:val="04A0"/>
      </w:tblPr>
      <w:tblGrid>
        <w:gridCol w:w="9806"/>
      </w:tblGrid>
      <w:tr>
        <w:trPr>
          <w:cantSplit/>
        </w:trPr>
        <w:tc>
          <w:tcPr>
            <w:tcW w:type="dxa" w:w="9807"/>
            <w:shd w:fill="FFF4DD"/>
            <w:tcMar>
              <w:top w:w="105" w:type="dxa"/>
              <w:left w:w="105" w:type="dxa"/>
              <w:bottom w:w="105" w:type="dxa"/>
              <w:right w:w="105" w:type="dxa"/>
            </w:tcMar>
          </w:tcPr>
          <w:p>
            <w:pPr>
              <w:pStyle w:val="Small"/>
            </w:pPr>
            <w:r>
              <w:rPr>
                <w:b/>
              </w:rPr>
              <w:t xml:space="preserve">SCENARIO EXAMPLE, NOT CLINICAL ADVICE. </w:t>
            </w:r>
            <w:r>
              <w:t>The following sequence explains the supplied decision tree. The described actions and outcomes are fictional training mechanics. The EHR steps must be checked against the finished Phase 5 implementation.</w:t>
            </w:r>
          </w:p>
        </w:tc>
      </w:tr>
    </w:tbl>
    <w:p>
      <w:pPr>
        <w:pStyle w:val="Small"/>
        <w:spacing w:after="20"/>
      </w:pPr>
    </w:p>
    <w:tbl>
      <w:tblPr>
        <w:tblW w:type="auto" w:w="0"/>
        <w:jc w:val="center"/>
        <w:tblLayout w:type="fixed"/>
        <w:tblLook w:firstColumn="1" w:firstRow="1" w:lastColumn="0" w:lastRow="0" w:noHBand="0" w:noVBand="1" w:val="04A0"/>
      </w:tblPr>
      <w:tblGrid>
        <w:gridCol w:w="1872"/>
        <w:gridCol w:w="3542"/>
        <w:gridCol w:w="4392"/>
      </w:tblGrid>
      <w:tr>
        <w:trPr>
          <w:tblHeader/>
        </w:trPr>
        <w:tc>
          <w:tcPr>
            <w:tcW w:type="dxa" w:w="3269"/>
            <w:shd w:fill="193648"/>
            <w:tcMar>
              <w:top w:w="85" w:type="dxa"/>
              <w:left w:w="85" w:type="dxa"/>
              <w:bottom w:w="85" w:type="dxa"/>
              <w:right w:w="85" w:type="dxa"/>
            </w:tcMar>
          </w:tcPr>
          <w:p>
            <w:pPr>
              <w:pStyle w:val="TableText"/>
            </w:pPr>
            <w:r>
              <w:rPr>
                <w:b/>
                <w:color w:val="FFFFFF"/>
              </w:rPr>
              <w:t>Node</w:t>
            </w:r>
          </w:p>
        </w:tc>
        <w:tc>
          <w:tcPr>
            <w:tcW w:type="dxa" w:w="3269"/>
            <w:shd w:fill="193648"/>
            <w:tcMar>
              <w:top w:w="85" w:type="dxa"/>
              <w:left w:w="85" w:type="dxa"/>
              <w:bottom w:w="85" w:type="dxa"/>
              <w:right w:w="85" w:type="dxa"/>
            </w:tcMar>
          </w:tcPr>
          <w:p>
            <w:pPr>
              <w:pStyle w:val="TableText"/>
            </w:pPr>
            <w:r>
              <w:rPr>
                <w:b/>
                <w:color w:val="FFFFFF"/>
              </w:rPr>
              <w:t>Example user action</w:t>
            </w:r>
          </w:p>
        </w:tc>
        <w:tc>
          <w:tcPr>
            <w:tcW w:type="dxa" w:w="3269"/>
            <w:shd w:fill="193648"/>
            <w:tcMar>
              <w:top w:w="85" w:type="dxa"/>
              <w:left w:w="85" w:type="dxa"/>
              <w:bottom w:w="85" w:type="dxa"/>
              <w:right w:w="85" w:type="dxa"/>
            </w:tcMar>
          </w:tcPr>
          <w:p>
            <w:pPr>
              <w:pStyle w:val="TableText"/>
            </w:pPr>
            <w:r>
              <w:rPr>
                <w:b/>
                <w:color w:val="FFFFFF"/>
              </w:rPr>
              <w:t>Expected sample outcome</w:t>
            </w:r>
          </w:p>
        </w:tc>
      </w:tr>
      <w:tr>
        <w:trPr>
          <w:cantSplit/>
        </w:trPr>
        <w:tc>
          <w:tcPr>
            <w:tcW w:type="dxa" w:w="1872"/>
            <w:vAlign w:val="center"/>
            <w:tcMar>
              <w:top w:w="85" w:type="dxa"/>
              <w:left w:w="85" w:type="dxa"/>
              <w:bottom w:w="85" w:type="dxa"/>
              <w:right w:w="85" w:type="dxa"/>
            </w:tcMar>
            <w:shd w:fill="EDF4F5"/>
          </w:tcPr>
          <w:p>
            <w:pPr>
              <w:pStyle w:val="TableText"/>
            </w:pPr>
            <w:r>
              <w:t>n1 · Introduction</w:t>
            </w:r>
          </w:p>
        </w:tc>
        <w:tc>
          <w:tcPr>
            <w:tcW w:type="dxa" w:w="3542"/>
            <w:vAlign w:val="center"/>
            <w:tcMar>
              <w:top w:w="85" w:type="dxa"/>
              <w:left w:w="85" w:type="dxa"/>
              <w:bottom w:w="85" w:type="dxa"/>
              <w:right w:w="85" w:type="dxa"/>
            </w:tcMar>
            <w:shd w:fill="EDF4F5"/>
          </w:tcPr>
          <w:p>
            <w:pPr>
              <w:pStyle w:val="TableText"/>
            </w:pPr>
            <w:r>
              <w:t>Read the message and continue.</w:t>
            </w:r>
          </w:p>
        </w:tc>
        <w:tc>
          <w:tcPr>
            <w:tcW w:type="dxa" w:w="4392"/>
            <w:vAlign w:val="center"/>
            <w:tcMar>
              <w:top w:w="85" w:type="dxa"/>
              <w:left w:w="85" w:type="dxa"/>
              <w:bottom w:w="85" w:type="dxa"/>
              <w:right w:w="85" w:type="dxa"/>
            </w:tcMar>
            <w:shd w:fill="EDF4F5"/>
          </w:tcPr>
          <w:p>
            <w:pPr>
              <w:pStyle w:val="TableText"/>
            </w:pPr>
            <w:r>
              <w:t>Enter the first decision.</w:t>
            </w:r>
          </w:p>
        </w:tc>
      </w:tr>
      <w:tr>
        <w:trPr>
          <w:cantSplit/>
        </w:trPr>
        <w:tc>
          <w:tcPr>
            <w:tcW w:type="dxa" w:w="1872"/>
            <w:vAlign w:val="center"/>
            <w:tcMar>
              <w:top w:w="85" w:type="dxa"/>
              <w:left w:w="85" w:type="dxa"/>
              <w:bottom w:w="85" w:type="dxa"/>
              <w:right w:w="85" w:type="dxa"/>
            </w:tcMar>
          </w:tcPr>
          <w:p>
            <w:pPr>
              <w:pStyle w:val="TableText"/>
            </w:pPr>
            <w:r>
              <w:t>n2 · Initial decision</w:t>
            </w:r>
          </w:p>
        </w:tc>
        <w:tc>
          <w:tcPr>
            <w:tcW w:type="dxa" w:w="3542"/>
            <w:vAlign w:val="center"/>
            <w:tcMar>
              <w:top w:w="85" w:type="dxa"/>
              <w:left w:w="85" w:type="dxa"/>
              <w:bottom w:w="85" w:type="dxa"/>
              <w:right w:w="85" w:type="dxa"/>
            </w:tcMar>
          </w:tcPr>
          <w:p>
            <w:pPr>
              <w:pStyle w:val="TableText"/>
            </w:pPr>
            <w:r>
              <w:t>Interact with Patient / Bed.</w:t>
            </w:r>
          </w:p>
        </w:tc>
        <w:tc>
          <w:tcPr>
            <w:tcW w:type="dxa" w:w="4392"/>
            <w:vAlign w:val="center"/>
            <w:tcMar>
              <w:top w:w="85" w:type="dxa"/>
              <w:left w:w="85" w:type="dxa"/>
              <w:bottom w:w="85" w:type="dxa"/>
              <w:right w:w="85" w:type="dxa"/>
            </w:tcMar>
          </w:tcPr>
          <w:p>
            <w:pPr>
              <w:pStyle w:val="TableText"/>
            </w:pPr>
            <w:r>
              <w:t>Assessment flag becomes true; score +10; enter n3.</w:t>
            </w:r>
          </w:p>
        </w:tc>
      </w:tr>
      <w:tr>
        <w:trPr>
          <w:cantSplit/>
        </w:trPr>
        <w:tc>
          <w:tcPr>
            <w:tcW w:type="dxa" w:w="1872"/>
            <w:vAlign w:val="center"/>
            <w:tcMar>
              <w:top w:w="85" w:type="dxa"/>
              <w:left w:w="85" w:type="dxa"/>
              <w:bottom w:w="85" w:type="dxa"/>
              <w:right w:w="85" w:type="dxa"/>
            </w:tcMar>
            <w:shd w:fill="EDF4F5"/>
          </w:tcPr>
          <w:p>
            <w:pPr>
              <w:pStyle w:val="TableText"/>
            </w:pPr>
            <w:r>
              <w:t>n3 · Intervention</w:t>
            </w:r>
          </w:p>
        </w:tc>
        <w:tc>
          <w:tcPr>
            <w:tcW w:type="dxa" w:w="3542"/>
            <w:vAlign w:val="center"/>
            <w:tcMar>
              <w:top w:w="85" w:type="dxa"/>
              <w:left w:w="85" w:type="dxa"/>
              <w:bottom w:w="85" w:type="dxa"/>
              <w:right w:w="85" w:type="dxa"/>
            </w:tcMar>
            <w:shd w:fill="EDF4F5"/>
          </w:tcPr>
          <w:p>
            <w:pPr>
              <w:pStyle w:val="TableText"/>
            </w:pPr>
            <w:r>
              <w:t>Interact with Ventilator.</w:t>
            </w:r>
          </w:p>
        </w:tc>
        <w:tc>
          <w:tcPr>
            <w:tcW w:type="dxa" w:w="4392"/>
            <w:vAlign w:val="center"/>
            <w:tcMar>
              <w:top w:w="85" w:type="dxa"/>
              <w:left w:w="85" w:type="dxa"/>
              <w:bottom w:w="85" w:type="dxa"/>
              <w:right w:w="85" w:type="dxa"/>
            </w:tcMar>
            <w:shd w:fill="EDF4F5"/>
          </w:tcPr>
          <w:p>
            <w:pPr>
              <w:pStyle w:val="TableText"/>
            </w:pPr>
            <w:r>
              <w:t>Oxygen-adjusted flag true; SpO2 94; HR 100; score +20; enter n4.</w:t>
            </w:r>
          </w:p>
        </w:tc>
      </w:tr>
      <w:tr>
        <w:trPr>
          <w:cantSplit/>
        </w:trPr>
        <w:tc>
          <w:tcPr>
            <w:tcW w:type="dxa" w:w="1872"/>
            <w:vAlign w:val="center"/>
            <w:tcMar>
              <w:top w:w="85" w:type="dxa"/>
              <w:left w:w="85" w:type="dxa"/>
              <w:bottom w:w="85" w:type="dxa"/>
              <w:right w:w="85" w:type="dxa"/>
            </w:tcMar>
          </w:tcPr>
          <w:p>
            <w:pPr>
              <w:pStyle w:val="TableText"/>
            </w:pPr>
            <w:r>
              <w:t>n4 · Documentation</w:t>
            </w:r>
          </w:p>
        </w:tc>
        <w:tc>
          <w:tcPr>
            <w:tcW w:type="dxa" w:w="3542"/>
            <w:vAlign w:val="center"/>
            <w:tcMar>
              <w:top w:w="85" w:type="dxa"/>
              <w:left w:w="85" w:type="dxa"/>
              <w:bottom w:w="85" w:type="dxa"/>
              <w:right w:w="85" w:type="dxa"/>
            </w:tcMar>
          </w:tcPr>
          <w:p>
            <w:pPr>
              <w:pStyle w:val="TableText"/>
            </w:pPr>
            <w:r>
              <w:t>Submit an assessment observation and an intervention FiO2 setting in EHR.</w:t>
            </w:r>
          </w:p>
        </w:tc>
        <w:tc>
          <w:tcPr>
            <w:tcW w:type="dxa" w:w="4392"/>
            <w:vAlign w:val="center"/>
            <w:tcMar>
              <w:top w:w="85" w:type="dxa"/>
              <w:left w:w="85" w:type="dxa"/>
              <w:bottom w:w="85" w:type="dxa"/>
              <w:right w:w="85" w:type="dxa"/>
            </w:tcMar>
          </w:tcPr>
          <w:p>
            <w:pPr>
              <w:pStyle w:val="TableText"/>
            </w:pPr>
            <w:r>
              <w:t>Wait until both requirements are stored; documentation flag true; score +10; enter n5.</w:t>
            </w:r>
          </w:p>
        </w:tc>
      </w:tr>
      <w:tr>
        <w:trPr>
          <w:cantSplit/>
        </w:trPr>
        <w:tc>
          <w:tcPr>
            <w:tcW w:type="dxa" w:w="1872"/>
            <w:vAlign w:val="center"/>
            <w:tcMar>
              <w:top w:w="85" w:type="dxa"/>
              <w:left w:w="85" w:type="dxa"/>
              <w:bottom w:w="85" w:type="dxa"/>
              <w:right w:w="85" w:type="dxa"/>
            </w:tcMar>
            <w:shd w:fill="EDF4F5"/>
          </w:tcPr>
          <w:p>
            <w:pPr>
              <w:pStyle w:val="TableText"/>
            </w:pPr>
            <w:r>
              <w:t>n5 · Reassessment</w:t>
            </w:r>
          </w:p>
        </w:tc>
        <w:tc>
          <w:tcPr>
            <w:tcW w:type="dxa" w:w="3542"/>
            <w:vAlign w:val="center"/>
            <w:tcMar>
              <w:top w:w="85" w:type="dxa"/>
              <w:left w:w="85" w:type="dxa"/>
              <w:bottom w:w="85" w:type="dxa"/>
              <w:right w:w="85" w:type="dxa"/>
            </w:tcMar>
            <w:shd w:fill="EDF4F5"/>
          </w:tcPr>
          <w:p>
            <w:pPr>
              <w:pStyle w:val="TableText"/>
            </w:pPr>
            <w:r>
              <w:t>Read the message and continue.</w:t>
            </w:r>
          </w:p>
        </w:tc>
        <w:tc>
          <w:tcPr>
            <w:tcW w:type="dxa" w:w="4392"/>
            <w:vAlign w:val="center"/>
            <w:tcMar>
              <w:top w:w="85" w:type="dxa"/>
              <w:left w:w="85" w:type="dxa"/>
              <w:bottom w:w="85" w:type="dxa"/>
              <w:right w:w="85" w:type="dxa"/>
            </w:tcMar>
            <w:shd w:fill="EDF4F5"/>
          </w:tcPr>
          <w:p>
            <w:pPr>
              <w:pStyle w:val="TableText"/>
            </w:pPr>
            <w:r>
              <w:t>Enter the escalation decision.</w:t>
            </w:r>
          </w:p>
        </w:tc>
      </w:tr>
      <w:tr>
        <w:trPr>
          <w:cantSplit/>
        </w:trPr>
        <w:tc>
          <w:tcPr>
            <w:tcW w:type="dxa" w:w="1872"/>
            <w:vAlign w:val="center"/>
            <w:tcMar>
              <w:top w:w="85" w:type="dxa"/>
              <w:left w:w="85" w:type="dxa"/>
              <w:bottom w:w="85" w:type="dxa"/>
              <w:right w:w="85" w:type="dxa"/>
            </w:tcMar>
          </w:tcPr>
          <w:p>
            <w:pPr>
              <w:pStyle w:val="TableText"/>
            </w:pPr>
            <w:r>
              <w:t>n6 · Escalation</w:t>
            </w:r>
          </w:p>
        </w:tc>
        <w:tc>
          <w:tcPr>
            <w:tcW w:type="dxa" w:w="3542"/>
            <w:vAlign w:val="center"/>
            <w:tcMar>
              <w:top w:w="85" w:type="dxa"/>
              <w:left w:w="85" w:type="dxa"/>
              <w:bottom w:w="85" w:type="dxa"/>
              <w:right w:w="85" w:type="dxa"/>
            </w:tcMar>
          </w:tcPr>
          <w:p>
            <w:pPr>
              <w:pStyle w:val="TableText"/>
            </w:pPr>
            <w:r>
              <w:t>Interact with Call Button.</w:t>
            </w:r>
          </w:p>
        </w:tc>
        <w:tc>
          <w:tcPr>
            <w:tcW w:type="dxa" w:w="4392"/>
            <w:vAlign w:val="center"/>
            <w:tcMar>
              <w:top w:w="85" w:type="dxa"/>
              <w:left w:w="85" w:type="dxa"/>
              <w:bottom w:w="85" w:type="dxa"/>
              <w:right w:w="85" w:type="dxa"/>
            </w:tcMar>
          </w:tcPr>
          <w:p>
            <w:pPr>
              <w:pStyle w:val="TableText"/>
            </w:pPr>
            <w:r>
              <w:t>Escalation flag true; score +10; enter n7.</w:t>
            </w:r>
          </w:p>
        </w:tc>
      </w:tr>
      <w:tr>
        <w:trPr>
          <w:cantSplit/>
        </w:trPr>
        <w:tc>
          <w:tcPr>
            <w:tcW w:type="dxa" w:w="1872"/>
            <w:vAlign w:val="center"/>
            <w:tcMar>
              <w:top w:w="85" w:type="dxa"/>
              <w:left w:w="85" w:type="dxa"/>
              <w:bottom w:w="85" w:type="dxa"/>
              <w:right w:w="85" w:type="dxa"/>
            </w:tcMar>
            <w:shd w:fill="EDF4F5"/>
          </w:tcPr>
          <w:p>
            <w:pPr>
              <w:pStyle w:val="TableText"/>
            </w:pPr>
            <w:r>
              <w:t>n7 · Communication</w:t>
            </w:r>
          </w:p>
        </w:tc>
        <w:tc>
          <w:tcPr>
            <w:tcW w:type="dxa" w:w="3542"/>
            <w:vAlign w:val="center"/>
            <w:tcMar>
              <w:top w:w="85" w:type="dxa"/>
              <w:left w:w="85" w:type="dxa"/>
              <w:bottom w:w="85" w:type="dxa"/>
              <w:right w:w="85" w:type="dxa"/>
            </w:tcMar>
            <w:shd w:fill="EDF4F5"/>
          </w:tcPr>
          <w:p>
            <w:pPr>
              <w:pStyle w:val="TableText"/>
            </w:pPr>
            <w:r>
              <w:t>Submit Recipient and Outcome in the Communication Log.</w:t>
            </w:r>
          </w:p>
        </w:tc>
        <w:tc>
          <w:tcPr>
            <w:tcW w:type="dxa" w:w="4392"/>
            <w:vAlign w:val="center"/>
            <w:tcMar>
              <w:top w:w="85" w:type="dxa"/>
              <w:left w:w="85" w:type="dxa"/>
              <w:bottom w:w="85" w:type="dxa"/>
              <w:right w:w="85" w:type="dxa"/>
            </w:tcMar>
            <w:shd w:fill="EDF4F5"/>
          </w:tcPr>
          <w:p>
            <w:pPr>
              <w:pStyle w:val="TableText"/>
            </w:pPr>
            <w:r>
              <w:t>Wait until both fields are stored; documentation flag true; score +5; enter n8.</w:t>
            </w:r>
          </w:p>
        </w:tc>
      </w:tr>
      <w:tr>
        <w:trPr>
          <w:cantSplit/>
        </w:trPr>
        <w:tc>
          <w:tcPr>
            <w:tcW w:type="dxa" w:w="1872"/>
            <w:vAlign w:val="center"/>
            <w:tcMar>
              <w:top w:w="85" w:type="dxa"/>
              <w:left w:w="85" w:type="dxa"/>
              <w:bottom w:w="85" w:type="dxa"/>
              <w:right w:w="85" w:type="dxa"/>
            </w:tcMar>
          </w:tcPr>
          <w:p>
            <w:pPr>
              <w:pStyle w:val="TableText"/>
            </w:pPr>
            <w:r>
              <w:t>n8 · End</w:t>
            </w:r>
          </w:p>
        </w:tc>
        <w:tc>
          <w:tcPr>
            <w:tcW w:type="dxa" w:w="3542"/>
            <w:vAlign w:val="center"/>
            <w:tcMar>
              <w:top w:w="85" w:type="dxa"/>
              <w:left w:w="85" w:type="dxa"/>
              <w:bottom w:w="85" w:type="dxa"/>
              <w:right w:w="85" w:type="dxa"/>
            </w:tcMar>
          </w:tcPr>
          <w:p>
            <w:pPr>
              <w:pStyle w:val="TableText"/>
            </w:pPr>
            <w:r>
              <w:t>Review completion information.</w:t>
            </w:r>
          </w:p>
        </w:tc>
        <w:tc>
          <w:tcPr>
            <w:tcW w:type="dxa" w:w="4392"/>
            <w:vAlign w:val="center"/>
            <w:tcMar>
              <w:top w:w="85" w:type="dxa"/>
              <w:left w:w="85" w:type="dxa"/>
              <w:bottom w:w="85" w:type="dxa"/>
              <w:right w:w="85" w:type="dxa"/>
            </w:tcMar>
          </w:tcPr>
          <w:p>
            <w:pPr>
              <w:pStyle w:val="TableText"/>
            </w:pPr>
            <w:r>
              <w:t>The decision-tree run ends. Final debrief/export still need release verification.</w:t>
            </w:r>
          </w:p>
        </w:tc>
      </w:tr>
    </w:tbl>
    <w:p>
      <w:pPr>
        <w:pStyle w:val="Small"/>
        <w:spacing w:after="0"/>
      </w:pPr>
    </w:p>
    <w:p>
      <w:pPr>
        <w:pStyle w:val="Small"/>
      </w:pPr>
      <w:r>
        <w:t>The route and values above are derived from the assignment appendix. With those effects applied once, the example total is 155 points. This is an accumulated score, not a percentage or a mark out of 100. [A, pp. 4, 6–9]</w:t>
      </w:r>
    </w:p>
    <w:p>
      <w:pPr>
        <w:pStyle w:val="Heading2"/>
      </w:pPr>
      <w:r>
        <w:t>3.1 Alternative outcomes</w:t>
      </w:r>
    </w:p>
    <w:p>
      <w:r>
        <w:t>At n2, using Monitor instead of Patient gives +5 and still proceeds to n3. Waiting 30 seconds at n2 applies the timeout: SpO2 becomes 85, HR becomes 120 and the score decreases by 10. At n3, choosing the no-change option produces SpO2 80, HR 130 and a 20-point penalty. [A, pp. 6–7]</w:t>
      </w:r>
    </w:p>
    <w:p>
      <w:r>
        <w:t>At n6, continuing monitoring proceeds directly to the end rather than to the communication gate. The supplied low-oxygen rule requests a monitor warning when SpO2 is below 90. Follow the actual current values and the available scenario choices. [A, pp. 5, 8]</w:t>
      </w:r>
    </w:p>
    <w:p>
      <w:pPr>
        <w:pStyle w:val="Heading2"/>
      </w:pPr>
      <w:r>
        <w:t>3.2 Gates are intentional stops</w:t>
      </w:r>
    </w:p>
    <w:p>
      <w:r>
        <w:t>A documentation gate is not a frozen application. It prevents progression until the listed required fields have been submitted. Typing a value without saving it must not count as documented. The current requirements should remain visible while the user completes the record. [A, p. 2; planned EHR interaction]</w:t>
      </w:r>
    </w:p>
    <w:p>
      <w:r>
        <w:br w:type="page"/>
      </w:r>
    </w:p>
    <w:p>
      <w:pPr>
        <w:pStyle w:val="Heading1"/>
      </w:pPr>
      <w:r>
        <w:t>4. Document actions in the EHR</w:t>
      </w:r>
    </w:p>
    <w:tbl>
      <w:tblPr>
        <w:tblW w:type="auto" w:w="0"/>
        <w:jc w:val="center"/>
        <w:tblLayout w:type="fixed"/>
        <w:tblLook w:firstColumn="1" w:firstRow="1" w:lastColumn="0" w:lastRow="0" w:noHBand="0" w:noVBand="1" w:val="04A0"/>
      </w:tblPr>
      <w:tblGrid>
        <w:gridCol w:w="9806"/>
      </w:tblGrid>
      <w:tr>
        <w:trPr>
          <w:cantSplit/>
        </w:trPr>
        <w:tc>
          <w:tcPr>
            <w:tcW w:type="dxa" w:w="9807"/>
            <w:shd w:fill="FFF4DD"/>
            <w:tcMar>
              <w:top w:w="105" w:type="dxa"/>
              <w:left w:w="105" w:type="dxa"/>
              <w:bottom w:w="105" w:type="dxa"/>
              <w:right w:w="105" w:type="dxa"/>
            </w:tcMar>
          </w:tcPr>
          <w:p>
            <w:pPr>
              <w:pStyle w:val="Small"/>
            </w:pPr>
            <w:r>
              <w:rPr>
                <w:b/>
              </w:rPr>
              <w:t xml:space="preserve">VERIFY AGAINST THE FINAL UI. </w:t>
            </w:r>
            <w:r>
              <w:t>This section is a drafted workflow based on the assignment and the agreed Phase 5 design. It is not evidence that the forms or normal gate-completion path have already been tested.</w:t>
            </w:r>
          </w:p>
        </w:tc>
      </w:tr>
    </w:tbl>
    <w:p>
      <w:pPr>
        <w:pStyle w:val="Small"/>
        <w:spacing w:after="20"/>
      </w:pPr>
    </w:p>
    <w:p>
      <w:r>
        <w:rPr>
          <w:b/>
        </w:rPr>
        <w:t xml:space="preserve">1. Open the record. </w:t>
      </w:r>
      <w:r>
        <w:t>Approach the EHR terminal and press E. Confirm that the pointer is visible and that the patient/scenario context is the one being used. Review current vital values before documenting the fictional action.</w:t>
      </w:r>
    </w:p>
    <w:p>
      <w:r>
        <w:rPr>
          <w:b/>
        </w:rPr>
        <w:t xml:space="preserve">2. Complete the first gate. </w:t>
      </w:r>
      <w:r>
        <w:t>Open Clinical Assessment, enter Observation, and use its visible Save or Submit action. Then open Intervention / Settings, enter the FiO2 setting and submit that form. Use the exact final control label in this manual after verification.</w:t>
      </w:r>
    </w:p>
    <w:tbl>
      <w:tblPr>
        <w:tblW w:type="auto" w:w="0"/>
        <w:jc w:val="center"/>
        <w:tblLayout w:type="fixed"/>
        <w:tblLook w:firstColumn="1" w:firstRow="1" w:lastColumn="0" w:lastRow="0" w:noHBand="0" w:noVBand="1" w:val="04A0"/>
      </w:tblPr>
      <w:tblGrid>
        <w:gridCol w:w="2506"/>
        <w:gridCol w:w="3456"/>
        <w:gridCol w:w="3845"/>
      </w:tblGrid>
      <w:tr>
        <w:trPr>
          <w:tblHeader/>
        </w:trPr>
        <w:tc>
          <w:tcPr>
            <w:tcW w:type="dxa" w:w="3269"/>
            <w:shd w:fill="193648"/>
            <w:tcMar>
              <w:top w:w="85" w:type="dxa"/>
              <w:left w:w="85" w:type="dxa"/>
              <w:bottom w:w="85" w:type="dxa"/>
              <w:right w:w="85" w:type="dxa"/>
            </w:tcMar>
          </w:tcPr>
          <w:p>
            <w:pPr>
              <w:pStyle w:val="TableText"/>
            </w:pPr>
            <w:r>
              <w:rPr>
                <w:b/>
                <w:color w:val="FFFFFF"/>
              </w:rPr>
              <w:t>Form</w:t>
            </w:r>
          </w:p>
        </w:tc>
        <w:tc>
          <w:tcPr>
            <w:tcW w:type="dxa" w:w="3269"/>
            <w:shd w:fill="193648"/>
            <w:tcMar>
              <w:top w:w="85" w:type="dxa"/>
              <w:left w:w="85" w:type="dxa"/>
              <w:bottom w:w="85" w:type="dxa"/>
              <w:right w:w="85" w:type="dxa"/>
            </w:tcMar>
          </w:tcPr>
          <w:p>
            <w:pPr>
              <w:pStyle w:val="TableText"/>
            </w:pPr>
            <w:r>
              <w:rPr>
                <w:b/>
                <w:color w:val="FFFFFF"/>
              </w:rPr>
              <w:t>Required by the supplied gate</w:t>
            </w:r>
          </w:p>
        </w:tc>
        <w:tc>
          <w:tcPr>
            <w:tcW w:type="dxa" w:w="3269"/>
            <w:shd w:fill="193648"/>
            <w:tcMar>
              <w:top w:w="85" w:type="dxa"/>
              <w:left w:w="85" w:type="dxa"/>
              <w:bottom w:w="85" w:type="dxa"/>
              <w:right w:w="85" w:type="dxa"/>
            </w:tcMar>
          </w:tcPr>
          <w:p>
            <w:pPr>
              <w:pStyle w:val="TableText"/>
            </w:pPr>
            <w:r>
              <w:rPr>
                <w:b/>
                <w:color w:val="FFFFFF"/>
              </w:rPr>
              <w:t>Other configured fields</w:t>
            </w:r>
          </w:p>
        </w:tc>
      </w:tr>
      <w:tr>
        <w:trPr>
          <w:cantSplit/>
        </w:trPr>
        <w:tc>
          <w:tcPr>
            <w:tcW w:type="dxa" w:w="2506"/>
            <w:vAlign w:val="center"/>
            <w:tcMar>
              <w:top w:w="85" w:type="dxa"/>
              <w:left w:w="85" w:type="dxa"/>
              <w:bottom w:w="85" w:type="dxa"/>
              <w:right w:w="85" w:type="dxa"/>
            </w:tcMar>
            <w:shd w:fill="EDF4F5"/>
          </w:tcPr>
          <w:p>
            <w:pPr>
              <w:pStyle w:val="TableText"/>
            </w:pPr>
            <w:r>
              <w:t>assessment_form</w:t>
            </w:r>
          </w:p>
        </w:tc>
        <w:tc>
          <w:tcPr>
            <w:tcW w:type="dxa" w:w="3456"/>
            <w:vAlign w:val="center"/>
            <w:tcMar>
              <w:top w:w="85" w:type="dxa"/>
              <w:left w:w="85" w:type="dxa"/>
              <w:bottom w:w="85" w:type="dxa"/>
              <w:right w:w="85" w:type="dxa"/>
            </w:tcMar>
            <w:shd w:fill="EDF4F5"/>
          </w:tcPr>
          <w:p>
            <w:pPr>
              <w:pStyle w:val="TableText"/>
            </w:pPr>
            <w:r>
              <w:t>observation</w:t>
            </w:r>
          </w:p>
        </w:tc>
        <w:tc>
          <w:tcPr>
            <w:tcW w:type="dxa" w:w="3845"/>
            <w:vAlign w:val="center"/>
            <w:tcMar>
              <w:top w:w="85" w:type="dxa"/>
              <w:left w:w="85" w:type="dxa"/>
              <w:bottom w:w="85" w:type="dxa"/>
              <w:right w:w="85" w:type="dxa"/>
            </w:tcMar>
            <w:shd w:fill="EDF4F5"/>
          </w:tcPr>
          <w:p>
            <w:pPr>
              <w:pStyle w:val="TableText"/>
            </w:pPr>
            <w:r>
              <w:t>skin_color; consciousness</w:t>
            </w:r>
          </w:p>
        </w:tc>
      </w:tr>
      <w:tr>
        <w:trPr>
          <w:cantSplit/>
        </w:trPr>
        <w:tc>
          <w:tcPr>
            <w:tcW w:type="dxa" w:w="2506"/>
            <w:vAlign w:val="center"/>
            <w:tcMar>
              <w:top w:w="85" w:type="dxa"/>
              <w:left w:w="85" w:type="dxa"/>
              <w:bottom w:w="85" w:type="dxa"/>
              <w:right w:w="85" w:type="dxa"/>
            </w:tcMar>
          </w:tcPr>
          <w:p>
            <w:pPr>
              <w:pStyle w:val="TableText"/>
            </w:pPr>
            <w:r>
              <w:t>intervention_form</w:t>
            </w:r>
          </w:p>
        </w:tc>
        <w:tc>
          <w:tcPr>
            <w:tcW w:type="dxa" w:w="3456"/>
            <w:vAlign w:val="center"/>
            <w:tcMar>
              <w:top w:w="85" w:type="dxa"/>
              <w:left w:w="85" w:type="dxa"/>
              <w:bottom w:w="85" w:type="dxa"/>
              <w:right w:w="85" w:type="dxa"/>
            </w:tcMar>
          </w:tcPr>
          <w:p>
            <w:pPr>
              <w:pStyle w:val="TableText"/>
            </w:pPr>
            <w:r>
              <w:t>fiO2_setting</w:t>
            </w:r>
          </w:p>
        </w:tc>
        <w:tc>
          <w:tcPr>
            <w:tcW w:type="dxa" w:w="3845"/>
            <w:vAlign w:val="center"/>
            <w:tcMar>
              <w:top w:w="85" w:type="dxa"/>
              <w:left w:w="85" w:type="dxa"/>
              <w:bottom w:w="85" w:type="dxa"/>
              <w:right w:w="85" w:type="dxa"/>
            </w:tcMar>
          </w:tcPr>
          <w:p>
            <w:pPr>
              <w:pStyle w:val="TableText"/>
            </w:pPr>
            <w:r>
              <w:t>device; flow_rate</w:t>
            </w:r>
          </w:p>
        </w:tc>
      </w:tr>
      <w:tr>
        <w:trPr>
          <w:cantSplit/>
        </w:trPr>
        <w:tc>
          <w:tcPr>
            <w:tcW w:type="dxa" w:w="2506"/>
            <w:vAlign w:val="center"/>
            <w:tcMar>
              <w:top w:w="85" w:type="dxa"/>
              <w:left w:w="85" w:type="dxa"/>
              <w:bottom w:w="85" w:type="dxa"/>
              <w:right w:w="85" w:type="dxa"/>
            </w:tcMar>
            <w:shd w:fill="EDF4F5"/>
          </w:tcPr>
          <w:p>
            <w:pPr>
              <w:pStyle w:val="TableText"/>
            </w:pPr>
            <w:r>
              <w:t>communication_log</w:t>
            </w:r>
          </w:p>
        </w:tc>
        <w:tc>
          <w:tcPr>
            <w:tcW w:type="dxa" w:w="3456"/>
            <w:vAlign w:val="center"/>
            <w:tcMar>
              <w:top w:w="85" w:type="dxa"/>
              <w:left w:w="85" w:type="dxa"/>
              <w:bottom w:w="85" w:type="dxa"/>
              <w:right w:w="85" w:type="dxa"/>
            </w:tcMar>
            <w:shd w:fill="EDF4F5"/>
          </w:tcPr>
          <w:p>
            <w:pPr>
              <w:pStyle w:val="TableText"/>
            </w:pPr>
            <w:r>
              <w:t>recipient AND outcome</w:t>
            </w:r>
          </w:p>
        </w:tc>
        <w:tc>
          <w:tcPr>
            <w:tcW w:type="dxa" w:w="3845"/>
            <w:vAlign w:val="center"/>
            <w:tcMar>
              <w:top w:w="85" w:type="dxa"/>
              <w:left w:w="85" w:type="dxa"/>
              <w:bottom w:w="85" w:type="dxa"/>
              <w:right w:w="85" w:type="dxa"/>
            </w:tcMar>
            <w:shd w:fill="EDF4F5"/>
          </w:tcPr>
          <w:p>
            <w:pPr>
              <w:pStyle w:val="TableText"/>
            </w:pPr>
            <w:r>
              <w:t>reason</w:t>
            </w:r>
          </w:p>
        </w:tc>
      </w:tr>
    </w:tbl>
    <w:p>
      <w:pPr>
        <w:pStyle w:val="Small"/>
        <w:spacing w:after="0"/>
      </w:pPr>
    </w:p>
    <w:p>
      <w:pPr>
        <w:pStyle w:val="Small"/>
      </w:pPr>
      <w:r>
        <w:t>At n4, the first two forms are required together. At n7, the Communication Log requires Recipient and Outcome together. The additional listed fields are not made mandatory by these gates. [A, pp. 5, 7–9]</w:t>
      </w:r>
    </w:p>
    <w:p>
      <w:r>
        <w:rPr>
          <w:b/>
        </w:rPr>
        <w:t xml:space="preserve">3. Check the save result. </w:t>
      </w:r>
      <w:r>
        <w:t>Look for an explicit saved state. A blank required field should produce a specific message; correct it and submit again. Saving Assessment alone does not satisfy n4 while the intervention setting is missing.</w:t>
      </w:r>
    </w:p>
    <w:p>
      <w:r>
        <w:rPr>
          <w:b/>
        </w:rPr>
        <w:t xml:space="preserve">4. Record the call when applicable. </w:t>
      </w:r>
      <w:r>
        <w:t>After the scenario’s escalation action, open Communication Log, enter the intended recipient and the fictional communication outcome, then submit. Confirm that the missing-field list clears and the scenario progresses.</w:t>
      </w:r>
    </w:p>
    <w:p>
      <w:r>
        <w:rPr>
          <w:b/>
        </w:rPr>
        <w:t xml:space="preserve">5. Close the record. </w:t>
      </w:r>
      <w:r>
        <w:t>Use Close or Escape. Submitted documentation should remain available for the current run. Reset starts a clean run and must not reuse earlier submissions.</w:t>
      </w:r>
    </w:p>
    <w:tbl>
      <w:tblPr>
        <w:tblW w:type="auto" w:w="0"/>
        <w:jc w:val="center"/>
        <w:tblLayout w:type="fixed"/>
        <w:tblLook w:firstColumn="1" w:firstRow="1" w:lastColumn="0" w:lastRow="0" w:noHBand="0" w:noVBand="1" w:val="04A0"/>
      </w:tblPr>
      <w:tblGrid>
        <w:gridCol w:w="9806"/>
      </w:tblGrid>
      <w:tr>
        <w:trPr>
          <w:trHeight w:val="1253"/>
          <w:cantSplit/>
        </w:trPr>
        <w:tc>
          <w:tcPr>
            <w:tcW w:type="dxa" w:w="9807"/>
            <w:shd w:fill="F2F5F6"/>
            <w:tcMar>
              <w:top w:w="100" w:type="dxa"/>
              <w:left w:w="100" w:type="dxa"/>
              <w:bottom w:w="100" w:type="dxa"/>
              <w:right w:w="100" w:type="dxa"/>
            </w:tcMar>
            <w:vAlign w:val="center"/>
          </w:tcPr>
          <w:p>
            <w:pPr>
              <w:pStyle w:val="Small"/>
              <w:jc w:val="center"/>
            </w:pPr>
            <w:r>
              <w:rPr>
                <w:b/>
              </w:rPr>
              <w:t>INSERT FINAL BUILD SCREENSHOT U3</w:t>
            </w:r>
            <w:r>
              <w:br/>
              <w:t>Capture the actual EHR validation state; required labels and the missing field must be legible.</w:t>
            </w:r>
          </w:p>
        </w:tc>
      </w:tr>
    </w:tbl>
    <w:p>
      <w:pPr>
        <w:pStyle w:val="Caption"/>
      </w:pPr>
      <w:r>
        <w:t>Figure U3. A blocked gate and a specific missing-field message. (capture pending; this box is not evidence).</w:t>
      </w:r>
    </w:p>
    <w:tbl>
      <w:tblPr>
        <w:tblW w:type="auto" w:w="0"/>
        <w:jc w:val="center"/>
        <w:tblLayout w:type="fixed"/>
        <w:tblLook w:firstColumn="1" w:firstRow="1" w:lastColumn="0" w:lastRow="0" w:noHBand="0" w:noVBand="1" w:val="04A0"/>
      </w:tblPr>
      <w:tblGrid>
        <w:gridCol w:w="9806"/>
      </w:tblGrid>
      <w:tr>
        <w:trPr>
          <w:trHeight w:val="1253"/>
          <w:cantSplit/>
        </w:trPr>
        <w:tc>
          <w:tcPr>
            <w:tcW w:type="dxa" w:w="9807"/>
            <w:shd w:fill="F2F5F6"/>
            <w:tcMar>
              <w:top w:w="100" w:type="dxa"/>
              <w:left w:w="100" w:type="dxa"/>
              <w:bottom w:w="100" w:type="dxa"/>
              <w:right w:w="100" w:type="dxa"/>
            </w:tcMar>
            <w:vAlign w:val="center"/>
          </w:tcPr>
          <w:p>
            <w:pPr>
              <w:pStyle w:val="Small"/>
              <w:jc w:val="center"/>
            </w:pPr>
            <w:r>
              <w:rPr>
                <w:b/>
              </w:rPr>
              <w:t>INSERT FINAL BUILD SCREENSHOT U4</w:t>
            </w:r>
            <w:r>
              <w:br/>
              <w:t>Capture the relevant saved form(s) and confirmation; do not stage unsaved text as a successful submission.</w:t>
            </w:r>
          </w:p>
        </w:tc>
      </w:tr>
    </w:tbl>
    <w:p>
      <w:pPr>
        <w:pStyle w:val="Caption"/>
      </w:pPr>
      <w:r>
        <w:t>Figure U4. Saved documentation satisfying a gate. (capture pending; this box is not evidence).</w:t>
      </w:r>
    </w:p>
    <w:p>
      <w:r>
        <w:br w:type="page"/>
      </w:r>
    </w:p>
    <w:p>
      <w:pPr>
        <w:pStyle w:val="Heading1"/>
      </w:pPr>
      <w:r>
        <w:t>5. Review the run, reset and get help</w:t>
      </w:r>
    </w:p>
    <w:tbl>
      <w:tblPr>
        <w:tblW w:type="auto" w:w="0"/>
        <w:jc w:val="center"/>
        <w:tblLayout w:type="fixed"/>
        <w:tblLook w:firstColumn="1" w:firstRow="1" w:lastColumn="0" w:lastRow="0" w:noHBand="0" w:noVBand="1" w:val="04A0"/>
      </w:tblPr>
      <w:tblGrid>
        <w:gridCol w:w="9806"/>
      </w:tblGrid>
      <w:tr>
        <w:trPr>
          <w:cantSplit/>
        </w:trPr>
        <w:tc>
          <w:tcPr>
            <w:tcW w:type="dxa" w:w="9807"/>
            <w:shd w:fill="FFF4DD"/>
            <w:tcMar>
              <w:top w:w="105" w:type="dxa"/>
              <w:left w:w="105" w:type="dxa"/>
              <w:bottom w:w="105" w:type="dxa"/>
              <w:right w:w="105" w:type="dxa"/>
            </w:tcMar>
          </w:tcPr>
          <w:p>
            <w:pPr>
              <w:pStyle w:val="Small"/>
            </w:pPr>
            <w:r>
              <w:rPr>
                <w:b/>
              </w:rPr>
              <w:t xml:space="preserve">RELEASE FEATURES STILL TO VERIFY. </w:t>
            </w:r>
            <w:r>
              <w:t>The assignment requires a debrief, JSON or CSV export and in-application help. The supplied reports do not establish that these final features exist. Replace the bracketed labels and test this section before submission.</w:t>
            </w:r>
          </w:p>
        </w:tc>
      </w:tr>
    </w:tbl>
    <w:p>
      <w:pPr>
        <w:pStyle w:val="Small"/>
        <w:spacing w:after="20"/>
      </w:pPr>
    </w:p>
    <w:p>
      <w:pPr>
        <w:pStyle w:val="Heading2"/>
      </w:pPr>
      <w:r>
        <w:t>5.1 Review and export</w:t>
      </w:r>
    </w:p>
    <w:p>
      <w:r>
        <w:t>At the end of a completed run, open the final debrief and review the score or checklist, the decision route, and which documentation was completed or omitted. Choose [FINAL EXPORT CONTROL] to save the session record in the implemented JSON or CSV format. [A, p. 2]</w:t>
      </w:r>
    </w:p>
    <w:p>
      <w:r>
        <w:t>The release manual must state the real destination: [INSERT VERIFIED EXPORT LOCATION OR SAVE-DIALOG BEHAVIOR]. Open one exported file to confirm it contains this run’s events and values. A screenshot alone is not an exported session record.</w:t>
      </w:r>
    </w:p>
    <w:p>
      <w:pPr>
        <w:pStyle w:val="Heading2"/>
      </w:pPr>
      <w:r>
        <w:t>5.2 Restart without carrying over old data</w:t>
      </w:r>
    </w:p>
    <w:p>
      <w:r>
        <w:t>Use the application’s reset control. In the reported preview this is F2 → Reset. Reset stops the current runtime and restores the initial JSON values; Start begins a new run. The final EHR and presentation must also clear previous documentation, transient feedback and escalation state. [D; E; F; EHR reset pending verification]</w:t>
      </w:r>
    </w:p>
    <w:p>
      <w:pPr>
        <w:pStyle w:val="Heading2"/>
      </w:pPr>
      <w:r>
        <w:t>5.3 Read help inside the application</w:t>
      </w:r>
    </w:p>
    <w:p>
      <w:r>
        <w:t>Open [FINAL HELP CONTROL] to read the controls, hotspot descriptions, documentation instructions and recovery steps without leaving the application. Close Help to return to the previous activity. A separate text file does not by itself meet the requirement for help available while the application runs. [A, p. 3]</w:t>
      </w:r>
    </w:p>
    <w:tbl>
      <w:tblPr>
        <w:tblW w:type="auto" w:w="0"/>
        <w:jc w:val="center"/>
        <w:tblLayout w:type="fixed"/>
        <w:tblLook w:firstColumn="1" w:firstRow="1" w:lastColumn="0" w:lastRow="0" w:noHBand="0" w:noVBand="1" w:val="04A0"/>
      </w:tblPr>
      <w:tblGrid>
        <w:gridCol w:w="9806"/>
      </w:tblGrid>
      <w:tr>
        <w:trPr>
          <w:trHeight w:val="1584"/>
          <w:cantSplit/>
        </w:trPr>
        <w:tc>
          <w:tcPr>
            <w:tcW w:type="dxa" w:w="9807"/>
            <w:shd w:fill="F2F5F6"/>
            <w:tcMar>
              <w:top w:w="100" w:type="dxa"/>
              <w:left w:w="100" w:type="dxa"/>
              <w:bottom w:w="100" w:type="dxa"/>
              <w:right w:w="100" w:type="dxa"/>
            </w:tcMar>
            <w:vAlign w:val="center"/>
          </w:tcPr>
          <w:p>
            <w:pPr>
              <w:pStyle w:val="Small"/>
              <w:jc w:val="center"/>
            </w:pPr>
            <w:r>
              <w:rPr>
                <w:b/>
              </w:rPr>
              <w:t>INSERT FINAL BUILD SCREENSHOT U5</w:t>
            </w:r>
            <w:r>
              <w:br/>
              <w:t>Capture the actual score/checklist, decision route and documentation summary from a completed run.</w:t>
            </w:r>
          </w:p>
        </w:tc>
      </w:tr>
    </w:tbl>
    <w:p>
      <w:pPr>
        <w:pStyle w:val="Caption"/>
      </w:pPr>
      <w:r>
        <w:t>Figure U5. Final debrief and export control. (capture pending; this box is not evidence).</w:t>
      </w:r>
    </w:p>
    <w:tbl>
      <w:tblPr>
        <w:tblW w:type="auto" w:w="0"/>
        <w:jc w:val="center"/>
        <w:tblLayout w:type="fixed"/>
        <w:tblLook w:firstColumn="1" w:firstRow="1" w:lastColumn="0" w:lastRow="0" w:noHBand="0" w:noVBand="1" w:val="04A0"/>
      </w:tblPr>
      <w:tblGrid>
        <w:gridCol w:w="9806"/>
      </w:tblGrid>
      <w:tr>
        <w:trPr>
          <w:trHeight w:val="1584"/>
          <w:cantSplit/>
        </w:trPr>
        <w:tc>
          <w:tcPr>
            <w:tcW w:type="dxa" w:w="9807"/>
            <w:shd w:fill="F2F5F6"/>
            <w:tcMar>
              <w:top w:w="100" w:type="dxa"/>
              <w:left w:w="100" w:type="dxa"/>
              <w:bottom w:w="100" w:type="dxa"/>
              <w:right w:w="100" w:type="dxa"/>
            </w:tcMar>
            <w:vAlign w:val="center"/>
          </w:tcPr>
          <w:p>
            <w:pPr>
              <w:pStyle w:val="Small"/>
              <w:jc w:val="center"/>
            </w:pPr>
            <w:r>
              <w:rPr>
                <w:b/>
              </w:rPr>
              <w:t>INSERT FINAL BUILD SCREENSHOT U6</w:t>
            </w:r>
            <w:r>
              <w:br/>
              <w:t>Capture the real Help panel with readable control and documentation instructions.</w:t>
            </w:r>
          </w:p>
        </w:tc>
      </w:tr>
    </w:tbl>
    <w:p>
      <w:pPr>
        <w:pStyle w:val="Caption"/>
      </w:pPr>
      <w:r>
        <w:t>Figure U6. Help visible within the running application. (capture pending; this box is not evidence).</w:t>
      </w:r>
    </w:p>
    <w:p>
      <w:r>
        <w:br w:type="page"/>
      </w:r>
    </w:p>
    <w:p>
      <w:pPr>
        <w:pStyle w:val="Heading1"/>
      </w:pPr>
      <w:r>
        <w:t>6. Troubleshooting and document finalization</w:t>
      </w:r>
    </w:p>
    <w:tbl>
      <w:tblPr>
        <w:tblW w:type="auto" w:w="0"/>
        <w:jc w:val="center"/>
        <w:tblLayout w:type="fixed"/>
        <w:tblLook w:firstColumn="1" w:firstRow="1" w:lastColumn="0" w:lastRow="0" w:noHBand="0" w:noVBand="1" w:val="04A0"/>
      </w:tblPr>
      <w:tblGrid>
        <w:gridCol w:w="2952"/>
        <w:gridCol w:w="6854"/>
      </w:tblGrid>
      <w:tr>
        <w:trPr>
          <w:tblHeader/>
        </w:trPr>
        <w:tc>
          <w:tcPr>
            <w:tcW w:type="dxa" w:w="4903"/>
            <w:shd w:fill="193648"/>
            <w:tcMar>
              <w:top w:w="85" w:type="dxa"/>
              <w:left w:w="85" w:type="dxa"/>
              <w:bottom w:w="85" w:type="dxa"/>
              <w:right w:w="85" w:type="dxa"/>
            </w:tcMar>
          </w:tcPr>
          <w:p>
            <w:pPr>
              <w:pStyle w:val="TableText"/>
            </w:pPr>
            <w:r>
              <w:rPr>
                <w:b/>
                <w:color w:val="FFFFFF"/>
              </w:rPr>
              <w:t>Symptom</w:t>
            </w:r>
          </w:p>
        </w:tc>
        <w:tc>
          <w:tcPr>
            <w:tcW w:type="dxa" w:w="4903"/>
            <w:shd w:fill="193648"/>
            <w:tcMar>
              <w:top w:w="85" w:type="dxa"/>
              <w:left w:w="85" w:type="dxa"/>
              <w:bottom w:w="85" w:type="dxa"/>
              <w:right w:w="85" w:type="dxa"/>
            </w:tcMar>
          </w:tcPr>
          <w:p>
            <w:pPr>
              <w:pStyle w:val="TableText"/>
            </w:pPr>
            <w:r>
              <w:rPr>
                <w:b/>
                <w:color w:val="FFFFFF"/>
              </w:rPr>
              <w:t>What to check</w:t>
            </w:r>
          </w:p>
        </w:tc>
      </w:tr>
      <w:tr>
        <w:trPr>
          <w:cantSplit/>
        </w:trPr>
        <w:tc>
          <w:tcPr>
            <w:tcW w:type="dxa" w:w="2952"/>
            <w:vAlign w:val="center"/>
            <w:tcMar>
              <w:top w:w="85" w:type="dxa"/>
              <w:left w:w="85" w:type="dxa"/>
              <w:bottom w:w="85" w:type="dxa"/>
              <w:right w:w="85" w:type="dxa"/>
            </w:tcMar>
            <w:shd w:fill="EDF4F5"/>
          </w:tcPr>
          <w:p>
            <w:pPr>
              <w:pStyle w:val="TableText"/>
            </w:pPr>
            <w:r>
              <w:t>No interaction prompt</w:t>
            </w:r>
          </w:p>
        </w:tc>
        <w:tc>
          <w:tcPr>
            <w:tcW w:type="dxa" w:w="6854"/>
            <w:vAlign w:val="center"/>
            <w:tcMar>
              <w:top w:w="85" w:type="dxa"/>
              <w:left w:w="85" w:type="dxa"/>
              <w:bottom w:w="85" w:type="dxa"/>
              <w:right w:w="85" w:type="dxa"/>
            </w:tcMar>
            <w:shd w:fill="EDF4F5"/>
          </w:tcPr>
          <w:p>
            <w:pPr>
              <w:pStyle w:val="TableText"/>
            </w:pPr>
            <w:r>
              <w:t>Move closer, aim at the intended object and close any active modal. The prompt should name the focused hotspot.</w:t>
            </w:r>
          </w:p>
        </w:tc>
      </w:tr>
      <w:tr>
        <w:trPr>
          <w:cantSplit/>
        </w:trPr>
        <w:tc>
          <w:tcPr>
            <w:tcW w:type="dxa" w:w="2952"/>
            <w:vAlign w:val="center"/>
            <w:tcMar>
              <w:top w:w="85" w:type="dxa"/>
              <w:left w:w="85" w:type="dxa"/>
              <w:bottom w:w="85" w:type="dxa"/>
              <w:right w:w="85" w:type="dxa"/>
            </w:tcMar>
          </w:tcPr>
          <w:p>
            <w:pPr>
              <w:pStyle w:val="TableText"/>
            </w:pPr>
            <w:r>
              <w:t>Cannot move while a panel is open</w:t>
            </w:r>
          </w:p>
        </w:tc>
        <w:tc>
          <w:tcPr>
            <w:tcW w:type="dxa" w:w="6854"/>
            <w:vAlign w:val="center"/>
            <w:tcMar>
              <w:top w:w="85" w:type="dxa"/>
              <w:left w:w="85" w:type="dxa"/>
              <w:bottom w:w="85" w:type="dxa"/>
              <w:right w:w="85" w:type="dxa"/>
            </w:tcMar>
          </w:tcPr>
          <w:p>
            <w:pPr>
              <w:pStyle w:val="TableText"/>
            </w:pPr>
            <w:r>
              <w:t>This is the intended modal behavior. Close the panel with Escape or its Close control, then check that control returns.</w:t>
            </w:r>
          </w:p>
        </w:tc>
      </w:tr>
      <w:tr>
        <w:trPr>
          <w:cantSplit/>
        </w:trPr>
        <w:tc>
          <w:tcPr>
            <w:tcW w:type="dxa" w:w="2952"/>
            <w:vAlign w:val="center"/>
            <w:tcMar>
              <w:top w:w="85" w:type="dxa"/>
              <w:left w:w="85" w:type="dxa"/>
              <w:bottom w:w="85" w:type="dxa"/>
              <w:right w:w="85" w:type="dxa"/>
            </w:tcMar>
            <w:shd w:fill="EDF4F5"/>
          </w:tcPr>
          <w:p>
            <w:pPr>
              <w:pStyle w:val="TableText"/>
            </w:pPr>
            <w:r>
              <w:t>Call button stays red</w:t>
            </w:r>
          </w:p>
        </w:tc>
        <w:tc>
          <w:tcPr>
            <w:tcW w:type="dxa" w:w="6854"/>
            <w:vAlign w:val="center"/>
            <w:tcMar>
              <w:top w:w="85" w:type="dxa"/>
              <w:left w:w="85" w:type="dxa"/>
              <w:bottom w:w="85" w:type="dxa"/>
              <w:right w:w="85" w:type="dxa"/>
            </w:tcMar>
            <w:shd w:fill="EDF4F5"/>
          </w:tcPr>
          <w:p>
            <w:pPr>
              <w:pStyle w:val="TableText"/>
            </w:pPr>
            <w:r>
              <w:t>A generic interaction is not a completed escalation. In the supplied scenario, the escalation option is available at n6. [E; F]</w:t>
            </w:r>
          </w:p>
        </w:tc>
      </w:tr>
      <w:tr>
        <w:trPr>
          <w:cantSplit/>
        </w:trPr>
        <w:tc>
          <w:tcPr>
            <w:tcW w:type="dxa" w:w="2952"/>
            <w:vAlign w:val="center"/>
            <w:tcMar>
              <w:top w:w="85" w:type="dxa"/>
              <w:left w:w="85" w:type="dxa"/>
              <w:bottom w:w="85" w:type="dxa"/>
              <w:right w:w="85" w:type="dxa"/>
            </w:tcMar>
          </w:tcPr>
          <w:p>
            <w:pPr>
              <w:pStyle w:val="TableText"/>
            </w:pPr>
            <w:r>
              <w:t>Gate remains blocked after typing</w:t>
            </w:r>
          </w:p>
        </w:tc>
        <w:tc>
          <w:tcPr>
            <w:tcW w:type="dxa" w:w="6854"/>
            <w:vAlign w:val="center"/>
            <w:tcMar>
              <w:top w:w="85" w:type="dxa"/>
              <w:left w:w="85" w:type="dxa"/>
              <w:bottom w:w="85" w:type="dxa"/>
              <w:right w:w="85" w:type="dxa"/>
            </w:tcMar>
          </w:tcPr>
          <w:p>
            <w:pPr>
              <w:pStyle w:val="TableText"/>
            </w:pPr>
            <w:r>
              <w:t>Submit the form. Check every required form/field, not just the current tab. n4 needs both Observation and FiO2; n7 needs both Recipient and Outcome.</w:t>
            </w:r>
          </w:p>
        </w:tc>
      </w:tr>
      <w:tr>
        <w:trPr>
          <w:cantSplit/>
        </w:trPr>
        <w:tc>
          <w:tcPr>
            <w:tcW w:type="dxa" w:w="2952"/>
            <w:vAlign w:val="center"/>
            <w:tcMar>
              <w:top w:w="85" w:type="dxa"/>
              <w:left w:w="85" w:type="dxa"/>
              <w:bottom w:w="85" w:type="dxa"/>
              <w:right w:w="85" w:type="dxa"/>
            </w:tcMar>
            <w:shd w:fill="EDF4F5"/>
          </w:tcPr>
          <w:p>
            <w:pPr>
              <w:pStyle w:val="TableText"/>
            </w:pPr>
            <w:r>
              <w:t>Scenario not in the selection list</w:t>
            </w:r>
          </w:p>
        </w:tc>
        <w:tc>
          <w:tcPr>
            <w:tcW w:type="dxa" w:w="6854"/>
            <w:vAlign w:val="center"/>
            <w:tcMar>
              <w:top w:w="85" w:type="dxa"/>
              <w:left w:w="85" w:type="dxa"/>
              <w:bottom w:w="85" w:type="dxa"/>
              <w:right w:w="85" w:type="dxa"/>
            </w:tcMar>
            <w:shd w:fill="EDF4F5"/>
          </w:tcPr>
          <w:p>
            <w:pPr>
              <w:pStyle w:val="TableText"/>
            </w:pPr>
            <w:r>
              <w:t>For the current desktop implementation, confirm a valid .json file exists under StreamingAssets/Scenarios. Reload the list and review the reported validation error. [D]</w:t>
            </w:r>
          </w:p>
        </w:tc>
      </w:tr>
      <w:tr>
        <w:trPr>
          <w:cantSplit/>
        </w:trPr>
        <w:tc>
          <w:tcPr>
            <w:tcW w:type="dxa" w:w="2952"/>
            <w:vAlign w:val="center"/>
            <w:tcMar>
              <w:top w:w="85" w:type="dxa"/>
              <w:left w:w="85" w:type="dxa"/>
              <w:bottom w:w="85" w:type="dxa"/>
              <w:right w:w="85" w:type="dxa"/>
            </w:tcMar>
          </w:tcPr>
          <w:p>
            <w:pPr>
              <w:pStyle w:val="TableText"/>
            </w:pPr>
            <w:r>
              <w:t>After reset, old documentation still passes a gate</w:t>
            </w:r>
          </w:p>
        </w:tc>
        <w:tc>
          <w:tcPr>
            <w:tcW w:type="dxa" w:w="6854"/>
            <w:vAlign w:val="center"/>
            <w:tcMar>
              <w:top w:w="85" w:type="dxa"/>
              <w:left w:w="85" w:type="dxa"/>
              <w:bottom w:w="85" w:type="dxa"/>
              <w:right w:w="85" w:type="dxa"/>
            </w:tcMar>
          </w:tcPr>
          <w:p>
            <w:pPr>
              <w:pStyle w:val="TableText"/>
            </w:pPr>
            <w:r>
              <w:t>Treat this as a defect, not a successful reset. Report the exact sequence and do not claim the release passed the reset test.</w:t>
            </w:r>
          </w:p>
        </w:tc>
      </w:tr>
      <w:tr>
        <w:trPr>
          <w:cantSplit/>
        </w:trPr>
        <w:tc>
          <w:tcPr>
            <w:tcW w:type="dxa" w:w="2952"/>
            <w:vAlign w:val="center"/>
            <w:tcMar>
              <w:top w:w="85" w:type="dxa"/>
              <w:left w:w="85" w:type="dxa"/>
              <w:bottom w:w="85" w:type="dxa"/>
              <w:right w:w="85" w:type="dxa"/>
            </w:tcMar>
            <w:shd w:fill="EDF4F5"/>
          </w:tcPr>
          <w:p>
            <w:pPr>
              <w:pStyle w:val="TableText"/>
            </w:pPr>
            <w:r>
              <w:t>No debrief, export or Help control</w:t>
            </w:r>
          </w:p>
        </w:tc>
        <w:tc>
          <w:tcPr>
            <w:tcW w:type="dxa" w:w="6854"/>
            <w:vAlign w:val="center"/>
            <w:tcMar>
              <w:top w:w="85" w:type="dxa"/>
              <w:left w:w="85" w:type="dxa"/>
              <w:bottom w:w="85" w:type="dxa"/>
              <w:right w:w="85" w:type="dxa"/>
            </w:tcMar>
            <w:shd w:fill="EDF4F5"/>
          </w:tcPr>
          <w:p>
            <w:pPr>
              <w:pStyle w:val="TableText"/>
            </w:pPr>
            <w:r>
              <w:t>These are required release features. Verify the submitted version rather than relying on this draft’s proposed instructions.</w:t>
            </w:r>
          </w:p>
        </w:tc>
      </w:tr>
    </w:tbl>
    <w:p>
      <w:pPr>
        <w:pStyle w:val="Small"/>
        <w:spacing w:after="0"/>
      </w:pPr>
    </w:p>
    <w:p>
      <w:pPr>
        <w:pStyle w:val="Heading2"/>
      </w:pPr>
      <w:r>
        <w:t>6.1 Finalization record — remove after completing</w:t>
      </w:r>
    </w:p>
    <w:p>
      <w:r>
        <w:t>Insert the team names, student IDs, release commit, tested platform, executable name, actual UI labels and export destination. Replace U1–U6 with screenshots captured from that same build. Complete a run through both documentation gates without F8 and verify reset, debrief, export and in-app Help.</w:t>
      </w:r>
    </w:p>
    <w:p>
      <w:r>
        <w:t>The screenshot count and page count in this draft are editorial choices, not numerical requirements in the assignment. Its requirement is a concise user manual with detailed screenshots. [A, p. 3]</w:t>
      </w:r>
    </w:p>
    <w:p>
      <w:pPr>
        <w:pStyle w:val="Heading2"/>
      </w:pPr>
      <w:r>
        <w:t>6.2 Sources and evidence basis</w:t>
      </w:r>
    </w:p>
    <w:p>
      <w:pPr>
        <w:pStyle w:val="Small"/>
      </w:pPr>
      <w:r>
        <w:t>[A] University of West Attica, Human–Computer Interaction, Final Assignment, academic year 2025–2026, supplied nine-page brief. Requirements: pp. 1–3. Example JSON: pp. 4–9.</w:t>
      </w:r>
    </w:p>
    <w:p>
      <w:pPr>
        <w:pStyle w:val="Small"/>
      </w:pPr>
      <w:r>
        <w:t>[B] Supplied read-only repository audit, Pasted markdown(4).md. [C] Supplied Phase 1 implementation report. [D] Supplied Phase 2 implementation report. [E] Supplied Phase 3 implementation report. [F] Supplied call-button presentation update.</w:t>
      </w:r>
    </w:p>
    <w:p>
      <w:pPr>
        <w:pStyle w:val="Small"/>
      </w:pPr>
      <w:r>
        <w:t>Implementation statements are attributed to the supplied reports, not to an independent review of the final repository or executable. Later development prompts establish intended design only. Final screenshots and runtime results remain to be supplied.</w:t>
      </w:r>
    </w:p>
    <w:sectPr w:rsidR="00FC693F" w:rsidRPr="0006063C" w:rsidSect="00034616">
      <w:headerReference w:type="default" r:id="rId9"/>
      <w:footerReference w:type="default" r:id="rId10"/>
      <w:pgSz w:w="11909" w:h="16834"/>
      <w:pgMar w:top="965" w:right="1051" w:bottom="936" w:left="1051"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UNIWA | HCI 2025–2026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40"/>
      <w:pBdr>
        <w:bottom w:val="single" w:sz="7" w:color="167A80"/>
      </w:pBdr>
    </w:pPr>
    <w:r>
      <w:rPr>
        <w:b/>
      </w:rPr>
      <w:t>ICU SIMULATION</w:t>
    </w:r>
    <w:r>
      <w:t xml:space="preserve">  /  USER MANUAL  /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b w:val="0"/>
      <w:color w:val="1936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93648"/>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67A8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7A8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936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80"/>
    </w:pPr>
    <w:rPr>
      <w:rFonts w:ascii="Calibri" w:hAnsi="Calibri"/>
      <w:b w:val="0"/>
      <w:bCs/>
      <w:color w:val="55636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0" w:lineRule="auto"/>
    </w:pPr>
    <w:rPr>
      <w:rFonts w:ascii="Calibri" w:hAnsi="Calibri"/>
      <w:b w:val="0"/>
      <w:color w:val="55636C"/>
      <w:sz w:val="18"/>
    </w:rPr>
  </w:style>
  <w:style w:type="paragraph" w:customStyle="1" w:styleId="TableText">
    <w:name w:val="TableText"/>
    <w:pPr>
      <w:spacing w:after="80" w:line="250" w:lineRule="auto"/>
    </w:pPr>
    <w:rPr>
      <w:rFonts w:ascii="Calibri" w:hAnsi="Calibri"/>
      <w:b w:val="0"/>
      <w:color w:val="193648"/>
      <w:sz w:val="18"/>
    </w:rPr>
  </w:style>
  <w:style w:type="paragraph" w:customStyle="1" w:styleId="Mono">
    <w:name w:val="Mono"/>
    <w:pPr>
      <w:spacing w:after="80" w:line="250" w:lineRule="auto"/>
    </w:pPr>
    <w:rPr>
      <w:rFonts w:ascii="Consolas" w:hAnsi="Consolas"/>
      <w:b w:val="0"/>
      <w:color w:val="193648"/>
      <w:sz w:val="18"/>
    </w:rPr>
  </w:style>
  <w:style w:type="paragraph" w:customStyle="1" w:styleId="Kicker">
    <w:name w:val="Kicker"/>
    <w:pPr>
      <w:spacing w:after="80" w:line="250" w:lineRule="auto"/>
    </w:pPr>
    <w:rPr>
      <w:rFonts w:ascii="Calibri" w:hAnsi="Calibri"/>
      <w:b/>
      <w:color w:val="167A80"/>
      <w:sz w:val="18"/>
    </w:rPr>
  </w:style>
  <w:style w:type="paragraph" w:customStyle="1" w:styleId="HTA">
    <w:name w:val="HTA"/>
    <w:pPr>
      <w:spacing w:after="40" w:line="250" w:lineRule="auto"/>
    </w:pPr>
    <w:rPr>
      <w:rFonts w:ascii="Calibri" w:hAnsi="Calibri"/>
      <w:b w:val="0"/>
      <w:color w:val="19364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ICU Simulation — User Manual</dc:title>
  <dc:subject>Human–Computer Interaction, academic year 2025–2026</dc:subject>
  <dc:creator>ICU Simulation project team</dc:creator>
  <cp:keywords>ICU, HCI, Unity, EHR, draft</cp:keywords>
  <dc:description>Draft prepared from the assignment and supplied implementation reports; final-build verification and screenshots pending.</dc:description>
  <cp:lastModifiedBy/>
  <cp:revision>1</cp:revision>
  <dcterms:created xsi:type="dcterms:W3CDTF">2013-12-23T23:15:00Z</dcterms:created>
  <dcterms:modified xsi:type="dcterms:W3CDTF">2013-12-23T23:15:00Z</dcterms:modified>
  <cp:category/>
</cp:coreProperties>
</file>